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300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自贡蓝飞科技有限公司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确定客户需求——拟定方案——技术服务——客户确认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服务过程，依据生产和服务程序控制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产品质量法、消费者权益保护法、</w:t>
            </w:r>
            <w:r>
              <w:rPr>
                <w:rFonts w:hint="eastAsia"/>
                <w:b/>
                <w:sz w:val="20"/>
              </w:rPr>
              <w:t>中华人民共和国安全消防法</w:t>
            </w:r>
            <w:r>
              <w:rPr>
                <w:rFonts w:hint="eastAsia"/>
                <w:b/>
                <w:sz w:val="20"/>
                <w:lang w:val="en-US" w:eastAsia="zh-CN"/>
              </w:rPr>
              <w:t>、中华人民共和国道路交通安全法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环境保护法、AQ 2012-2007石油天然气安全规程、SY/T5172-2007《直井井眼轨迹控制技术》、GB/T16782-1997油基钻井液现场测试程序、GB/T16783-1997水基钻井液现场测试程序、SY/T5008-2008《钻井井身质量控制规范》、SY/T5955-2004《定向井井身轨迹质量》、Q/SYJD316-2005《定向井技术装备配套要求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服务质量监控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158750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162560</wp:posOffset>
                  </wp:positionV>
                  <wp:extent cx="812165" cy="275590"/>
                  <wp:effectExtent l="0" t="0" r="635" b="3810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2" w:name="_GoBack"/>
      <w:bookmarkEnd w:id="2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300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自贡蓝飞科技有限公司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确定客户需求——拟定方案——技术服务——客户确认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1）固废的排放；2）潜在火灾；3）环境污染（钻井液对土地、水的污染）；4)粉尘；5)噪声；6）化学试剂的废弃，通过管理方案和预防预案进行控制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产品质量法、消费者权益保护法、</w:t>
            </w:r>
            <w:r>
              <w:rPr>
                <w:rFonts w:hint="eastAsia"/>
                <w:b/>
                <w:sz w:val="20"/>
              </w:rPr>
              <w:t>中华人民共和国安全消防法</w:t>
            </w:r>
            <w:r>
              <w:rPr>
                <w:rFonts w:hint="eastAsia"/>
                <w:b/>
                <w:sz w:val="20"/>
                <w:lang w:val="en-US" w:eastAsia="zh-CN"/>
              </w:rPr>
              <w:t>、中华人民共和国道路交通安全法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环境保护法、AQ 2012-2007石油天然气安全规程、SY/T5172-2007《直井井眼轨迹控制技术》、GB/T16782-1997油基钻井液现场测试程序、GB/T16783-1997水基钻井液现场测试程序、SY/T5008-2008《钻井井身质量控制规范》、SY/T5955-2004《定向井井身轨迹质量》、Q/SYJD316-2005《定向井技术装备配套要求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158750</wp:posOffset>
                  </wp:positionV>
                  <wp:extent cx="812165" cy="275590"/>
                  <wp:effectExtent l="0" t="0" r="635" b="3810"/>
                  <wp:wrapNone/>
                  <wp:docPr id="8" name="图片 8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162560</wp:posOffset>
                  </wp:positionV>
                  <wp:extent cx="812165" cy="275590"/>
                  <wp:effectExtent l="0" t="0" r="635" b="3810"/>
                  <wp:wrapNone/>
                  <wp:docPr id="9" name="图片 9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DCC7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2022-12-15T06:14:02Z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