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"/>
        <w:gridCol w:w="954"/>
        <w:gridCol w:w="6"/>
        <w:gridCol w:w="738"/>
        <w:gridCol w:w="7"/>
        <w:gridCol w:w="9259"/>
        <w:gridCol w:w="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质量管理部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张宁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2021.12.28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gridSpan w:val="2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6.1.2.6.2,8.1,8.2,9.1.1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EO5.3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如：手册第5.3条款、《人力资源管理控制程序》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质量管理部 的岗位职责为：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 ) 协助总经理、管理者代表做好全公司质量管理体系要求的建立、运行与管理工作，进行质量策划，确保本公司管理体系正常运行；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b) 负责组织、制订、发放和管理本公司管理体系文件，使其处于受控态；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c) 负责公司质量、环境和职业健康安全、测量测量管理体系文件和记录及相关资料的管理工作；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d) 根据总经理或管理者代表的安排，定期组织内部质量审核，并跟踪审核中不合格的纠正和预防措施的制订和实施情况；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e) 负责全公司质量、环境和职业健康安全目标管理，并贯彻实施，对公司质量、环境和职业健康安全方针和目标实施管理和考核统计；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f) 负责做好产品监视和测量状态标识。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g) 负责最终产品的检验并作出合格与否的结论及做好相关的验证（检验）记录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h) 负责公司计量器具的周期校准，并做好标识和保存记录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i)开展经常性安全和环境的宣传教育活动，检查安全和环境各项管理制度的执行情况,纠正违章作业。并负责环境事故调查处理、统计上报工作；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j) 指导各部门/车间对重大环境因素制订管理方案和采取控制措施；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k) 负责公司年度管理评审计划的编制和组织准备工作；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lang w:val="en-US" w:eastAsia="zh-CN"/>
              </w:rPr>
              <w:t>部门负责人熟悉本部门职责。</w:t>
            </w:r>
          </w:p>
        </w:tc>
        <w:tc>
          <w:tcPr>
            <w:tcW w:w="1585" w:type="dxa"/>
            <w:gridSpan w:val="2"/>
            <w:vMerge w:val="continue"/>
            <w:tcBorders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环境目标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6.2 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如：手册第6.2条款、《目标分解</w:t>
            </w:r>
            <w:r>
              <w:rPr>
                <w:rFonts w:hint="eastAsia"/>
                <w:lang w:val="en-US" w:eastAsia="zh-CN"/>
              </w:rPr>
              <w:t>及考核</w:t>
            </w:r>
            <w:r>
              <w:rPr>
                <w:rFonts w:hint="eastAsia"/>
              </w:rPr>
              <w:t>表》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本部门的分解环境目标实现情况的评价，及其测量方法是：</w:t>
            </w:r>
          </w:p>
          <w:p>
            <w:pPr>
              <w:pStyle w:val="2"/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vertAlign w:val="baseline"/>
                <w:lang w:val="en-US" w:eastAsia="zh-CN"/>
              </w:rPr>
              <w:t>查《2022年年度目标检查表》每季度考核一次，查第1-3季度考核结果：</w:t>
            </w:r>
          </w:p>
          <w:tbl>
            <w:tblPr>
              <w:tblStyle w:val="8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4"/>
              <w:gridCol w:w="2730"/>
              <w:gridCol w:w="820"/>
              <w:gridCol w:w="1060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环境</w:t>
                  </w: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测量方法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固废分类收集，合规处置率100%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全年火灾事故发生率为“0”。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全年触电伤害事故发生率为“0”。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触电事故发生次数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重大交通安全事故的发生为“0”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2"/>
                      <w:highlight w:val="none"/>
                      <w:lang w:val="en-US" w:eastAsia="zh-CN"/>
                    </w:rPr>
                    <w:t>质量管理部</w:t>
                  </w:r>
                  <w:r>
                    <w:rPr>
                      <w:rFonts w:hint="eastAsia" w:eastAsia="宋体"/>
                      <w:szCs w:val="22"/>
                      <w:highlight w:val="none"/>
                    </w:rPr>
                    <w:t xml:space="preserve"> </w:t>
                  </w:r>
                </w:p>
              </w:tc>
            </w:tr>
          </w:tbl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tcBorders/>
          </w:tcPr>
          <w:p>
            <w:pPr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160" w:type="dxa"/>
            <w:gridSpan w:val="2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5" w:type="dxa"/>
            <w:gridSpan w:val="2"/>
            <w:vAlign w:val="top"/>
          </w:tcPr>
          <w:p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gridSpan w:val="2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160" w:type="dxa"/>
            <w:gridSpan w:val="2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5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8"/>
              <w:tblW w:w="75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新冠肺炎感染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人身健康伤害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运行控制程序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4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如：《</w:t>
            </w:r>
            <w:r>
              <w:rPr>
                <w:rFonts w:hint="eastAsia" w:ascii="宋体" w:hAnsi="宋体"/>
                <w:sz w:val="21"/>
                <w:szCs w:val="21"/>
              </w:rPr>
              <w:t>环境监测和测量控制程序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》、《作业指导书》、《操作规程》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154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实验废弃物（固体废弃物、实验废液）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对于硒鼓、墨盒等固体废物，置于不可回收垃圾筒，由销售公司统一回收处理。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查看2022年8-10月社保缴纳记录：缴费人数27人，已完成缴费</w:t>
            </w:r>
          </w:p>
          <w:p>
            <w:pPr>
              <w:spacing w:line="320" w:lineRule="exact"/>
            </w:pPr>
            <w:r>
              <w:t>公司复工以来注重新冠肺炎疫情的防控，配有测温枪，公司配有防护口罩。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配置有固废分类处置装置，</w:t>
            </w:r>
          </w:p>
          <w:p>
            <w:pPr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现场查看</w:t>
            </w:r>
            <w:r>
              <w:rPr>
                <w:rFonts w:hint="eastAsia"/>
                <w:color w:val="auto"/>
                <w:lang w:val="en-US" w:eastAsia="zh-CN"/>
              </w:rPr>
              <w:t>办公区域</w:t>
            </w:r>
            <w:r>
              <w:rPr>
                <w:rFonts w:hint="eastAsia"/>
                <w:color w:val="auto"/>
              </w:rPr>
              <w:t>配有消防栓，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配备灭火器</w:t>
            </w:r>
            <w:r>
              <w:rPr>
                <w:rFonts w:hint="eastAsia"/>
                <w:color w:val="auto"/>
                <w:lang w:val="en-US" w:eastAsia="zh-CN"/>
              </w:rPr>
              <w:t>，进行了日常点检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企业生产不产生危废，仅生活垃圾、废纸、一般包装材料等等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查看与园区签订的《物业服务合同》，由园区负责共用部位的维护和管理、环境卫生、消防管理等等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pStyle w:val="2"/>
              <w:jc w:val="left"/>
              <w:rPr>
                <w:rFonts w:hint="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</w:rPr>
              <w:t>■特种设备的使用：</w:t>
            </w:r>
            <w:r>
              <w:rPr>
                <w:rFonts w:hint="eastAsia"/>
                <w:lang w:val="en-US" w:eastAsia="zh-CN"/>
              </w:rPr>
              <w:t>电梯、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电梯特种设备使用登记证编号：梯12苏A32382（20），设备代码：31201004120200058185，检测机构：南京市特种设备安全监督检验研究院，下次检验日期：2022年06月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无化学品库   </w:t>
            </w:r>
          </w:p>
          <w:p>
            <w:pPr>
              <w:pStyle w:val="2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</w:p>
        </w:tc>
        <w:tc>
          <w:tcPr>
            <w:tcW w:w="1582" w:type="dxa"/>
            <w:vMerge w:val="continue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4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gridSpan w:val="2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4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69" w:type="dxa"/>
            <w:gridSpan w:val="3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《应急预案》</w:t>
            </w:r>
          </w:p>
        </w:tc>
        <w:tc>
          <w:tcPr>
            <w:tcW w:w="1582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54" w:type="dxa"/>
            <w:vMerge w:val="continue"/>
            <w:vAlign w:val="top"/>
          </w:tcPr>
          <w:p/>
        </w:tc>
        <w:tc>
          <w:tcPr>
            <w:tcW w:w="960" w:type="dxa"/>
            <w:gridSpan w:val="2"/>
            <w:vMerge w:val="continue"/>
            <w:vAlign w:val="top"/>
          </w:tcPr>
          <w:p/>
        </w:tc>
        <w:tc>
          <w:tcPr>
            <w:tcW w:w="744" w:type="dxa"/>
            <w:gridSpan w:val="2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69" w:type="dxa"/>
            <w:gridSpan w:val="3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应急准备和响应的情况</w:t>
            </w:r>
            <w:r>
              <w:rPr>
                <w:rFonts w:hint="eastAsia"/>
                <w:color w:val="auto"/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bookmarkStart w:id="0" w:name="_GoBack" w:colFirst="0" w:colLast="3"/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时间：2022年8月20日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  <w:bookmarkEnd w:id="0"/>
          </w:tbl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改进内容: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1、个别人员对消防器材的使用不够熟练，影响救援的速度。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2、行政部负责对本公司人员进行一次消防器材使用的培训。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定期评审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color w:val="auto"/>
                <w:highlight w:val="cyan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/>
        </w:tc>
        <w:tc>
          <w:tcPr>
            <w:tcW w:w="1582" w:type="dxa"/>
            <w:vMerge w:val="continue"/>
          </w:tcPr>
          <w:p/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26F61"/>
    <w:rsid w:val="00337922"/>
    <w:rsid w:val="00340867"/>
    <w:rsid w:val="00380837"/>
    <w:rsid w:val="003A198A"/>
    <w:rsid w:val="00404ADB"/>
    <w:rsid w:val="00410914"/>
    <w:rsid w:val="004177C7"/>
    <w:rsid w:val="00433244"/>
    <w:rsid w:val="0048201E"/>
    <w:rsid w:val="004D60C4"/>
    <w:rsid w:val="00506386"/>
    <w:rsid w:val="00532C4F"/>
    <w:rsid w:val="00536930"/>
    <w:rsid w:val="00564E53"/>
    <w:rsid w:val="005821BF"/>
    <w:rsid w:val="005C2F4C"/>
    <w:rsid w:val="005D5659"/>
    <w:rsid w:val="00600C20"/>
    <w:rsid w:val="00612927"/>
    <w:rsid w:val="00644FE2"/>
    <w:rsid w:val="0067640C"/>
    <w:rsid w:val="006E678B"/>
    <w:rsid w:val="006E7B1D"/>
    <w:rsid w:val="006F2A8D"/>
    <w:rsid w:val="007757F3"/>
    <w:rsid w:val="007A7224"/>
    <w:rsid w:val="007C1B48"/>
    <w:rsid w:val="007E3B15"/>
    <w:rsid w:val="007E6AEB"/>
    <w:rsid w:val="008973EE"/>
    <w:rsid w:val="008C6AC7"/>
    <w:rsid w:val="008D2CA4"/>
    <w:rsid w:val="00971600"/>
    <w:rsid w:val="009973B4"/>
    <w:rsid w:val="009C28C1"/>
    <w:rsid w:val="009F5EE2"/>
    <w:rsid w:val="009F7EED"/>
    <w:rsid w:val="00A80636"/>
    <w:rsid w:val="00AF0AAB"/>
    <w:rsid w:val="00BA7705"/>
    <w:rsid w:val="00BF597E"/>
    <w:rsid w:val="00C51A36"/>
    <w:rsid w:val="00C55228"/>
    <w:rsid w:val="00C63768"/>
    <w:rsid w:val="00CE315A"/>
    <w:rsid w:val="00D06F59"/>
    <w:rsid w:val="00D8388C"/>
    <w:rsid w:val="00D92E7A"/>
    <w:rsid w:val="00DF553C"/>
    <w:rsid w:val="00E6073A"/>
    <w:rsid w:val="00E6224C"/>
    <w:rsid w:val="00EB0164"/>
    <w:rsid w:val="00ED0F62"/>
    <w:rsid w:val="00FD5D41"/>
    <w:rsid w:val="01260C71"/>
    <w:rsid w:val="0148246F"/>
    <w:rsid w:val="01A95805"/>
    <w:rsid w:val="01E27364"/>
    <w:rsid w:val="02203F02"/>
    <w:rsid w:val="0228580F"/>
    <w:rsid w:val="026A697D"/>
    <w:rsid w:val="028120F9"/>
    <w:rsid w:val="02A15FCA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B37245"/>
    <w:rsid w:val="03C74C83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9765A4"/>
    <w:rsid w:val="07C13D29"/>
    <w:rsid w:val="07ED0401"/>
    <w:rsid w:val="081B6228"/>
    <w:rsid w:val="08767210"/>
    <w:rsid w:val="0884117F"/>
    <w:rsid w:val="08851DD7"/>
    <w:rsid w:val="08A65A0B"/>
    <w:rsid w:val="08C22483"/>
    <w:rsid w:val="08CC3764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4A484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AD1072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7D29AB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1350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AC1184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BD305E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4E4FA7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692E39"/>
    <w:rsid w:val="1CB1322F"/>
    <w:rsid w:val="1CEB1474"/>
    <w:rsid w:val="1CF3399B"/>
    <w:rsid w:val="1CFD2AFE"/>
    <w:rsid w:val="1D0364F2"/>
    <w:rsid w:val="1D0B42B9"/>
    <w:rsid w:val="1D4D4A00"/>
    <w:rsid w:val="1D505D59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8745B5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A62C61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D2095"/>
    <w:rsid w:val="270A5437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D86461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CF25C9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E7C18"/>
    <w:rsid w:val="31EF146C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83293B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843D90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40797C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936497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3D1060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85CB2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854B99"/>
    <w:rsid w:val="55C375DD"/>
    <w:rsid w:val="55EB0E46"/>
    <w:rsid w:val="56156439"/>
    <w:rsid w:val="5643384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A45564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770C"/>
    <w:rsid w:val="5AD64AF2"/>
    <w:rsid w:val="5AF377C8"/>
    <w:rsid w:val="5B0449BC"/>
    <w:rsid w:val="5B513157"/>
    <w:rsid w:val="5B517209"/>
    <w:rsid w:val="5B544EB3"/>
    <w:rsid w:val="5B6A33DD"/>
    <w:rsid w:val="5B7C5AEB"/>
    <w:rsid w:val="5B7D5AC3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005DC0"/>
    <w:rsid w:val="693A5811"/>
    <w:rsid w:val="695B5920"/>
    <w:rsid w:val="69B35A0D"/>
    <w:rsid w:val="69CC607C"/>
    <w:rsid w:val="69D047F9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274FDD"/>
    <w:rsid w:val="7648538B"/>
    <w:rsid w:val="76531223"/>
    <w:rsid w:val="76BD747C"/>
    <w:rsid w:val="76CD52EB"/>
    <w:rsid w:val="76FE004A"/>
    <w:rsid w:val="77A268F6"/>
    <w:rsid w:val="77A519A7"/>
    <w:rsid w:val="77AF7E82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622758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1344AC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4"/>
    <w:qFormat/>
    <w:uiPriority w:val="0"/>
    <w:pPr>
      <w:keepNext/>
      <w:tabs>
        <w:tab w:val="left" w:pos="4485"/>
      </w:tabs>
      <w:spacing w:line="340" w:lineRule="exact"/>
      <w:ind w:left="435" w:hanging="435"/>
      <w:outlineLvl w:val="2"/>
    </w:pPr>
    <w:rPr>
      <w:rFonts w:ascii="楷体_GB2312" w:eastAsia="楷体_GB2312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unhideWhenUsed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1781</Words>
  <Characters>1893</Characters>
  <Lines>16</Lines>
  <Paragraphs>4</Paragraphs>
  <TotalTime>26</TotalTime>
  <ScaleCrop>false</ScaleCrop>
  <LinksUpToDate>false</LinksUpToDate>
  <CharactersWithSpaces>1993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2022-11-23T04:28:23Z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B03E1440927E420CBDB2BB7C45519702</vt:lpwstr>
  </property>
</Properties>
</file>