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1233-2022-QEO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北京国电瑞恒科技有限公司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2022年11月18日 上午至2022年11月18日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FF0000"/>
                <w:szCs w:val="21"/>
                <w:lang w:val="en-US" w:eastAsia="zh-CN"/>
              </w:rPr>
            </w:pPr>
            <w:r>
              <w:rPr>
                <w:rFonts w:hint="eastAsia" w:ascii="宋体"/>
                <w:b/>
                <w:color w:val="FF0000"/>
                <w:szCs w:val="21"/>
                <w:lang w:val="en-US" w:eastAsia="zh-CN"/>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FF0000"/>
                <w:szCs w:val="21"/>
              </w:rPr>
            </w:pPr>
            <w:r>
              <w:rPr>
                <w:rFonts w:hint="eastAsia" w:ascii="宋体"/>
                <w:b/>
                <w:color w:val="FF0000"/>
                <w:szCs w:val="21"/>
              </w:rPr>
              <w:sym w:font="Wingdings 2" w:char="0052"/>
            </w:r>
            <w:r>
              <w:rPr>
                <w:rFonts w:hint="eastAsia" w:ascii="宋体"/>
                <w:b/>
                <w:color w:val="FF0000"/>
                <w:szCs w:val="21"/>
              </w:rPr>
              <w:t>音频</w:t>
            </w:r>
            <w:r>
              <w:rPr>
                <w:rFonts w:hint="eastAsia" w:ascii="宋体"/>
                <w:b/>
                <w:color w:val="FF0000"/>
                <w:szCs w:val="21"/>
              </w:rPr>
              <w:sym w:font="Wingdings 2" w:char="0052"/>
            </w:r>
            <w:r>
              <w:rPr>
                <w:rFonts w:hint="eastAsia" w:ascii="宋体"/>
                <w:b/>
                <w:color w:val="FF0000"/>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FF0000"/>
                <w:szCs w:val="21"/>
              </w:rPr>
            </w:pPr>
            <w:r>
              <w:rPr>
                <w:rFonts w:hint="eastAsia" w:ascii="宋体"/>
                <w:b/>
                <w:color w:val="FF0000"/>
                <w:szCs w:val="21"/>
              </w:rPr>
              <w:sym w:font="Wingdings 2" w:char="0052"/>
            </w:r>
            <w:r>
              <w:rPr>
                <w:rFonts w:hint="eastAsia" w:ascii="宋体"/>
                <w:b/>
                <w:color w:val="FF0000"/>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FF0000"/>
                <w:szCs w:val="21"/>
              </w:rPr>
            </w:pPr>
            <w:r>
              <w:rPr>
                <w:rFonts w:hint="eastAsia" w:ascii="宋体"/>
                <w:b/>
                <w:color w:val="FF0000"/>
                <w:szCs w:val="21"/>
              </w:rPr>
              <w:sym w:font="Wingdings 2" w:char="0052"/>
            </w:r>
            <w:r>
              <w:rPr>
                <w:rFonts w:hint="eastAsia" w:ascii="宋体"/>
                <w:b/>
                <w:color w:val="FF0000"/>
                <w:szCs w:val="21"/>
              </w:rPr>
              <w:t>网络</w:t>
            </w:r>
            <w:r>
              <w:rPr>
                <w:rFonts w:hint="eastAsia" w:ascii="宋体"/>
                <w:b/>
                <w:color w:val="FF0000"/>
                <w:szCs w:val="21"/>
              </w:rPr>
              <w:sym w:font="Wingdings 2" w:char="0052"/>
            </w:r>
            <w:r>
              <w:rPr>
                <w:rFonts w:hint="eastAsia" w:ascii="宋体"/>
                <w:b/>
                <w:color w:val="FF0000"/>
                <w:szCs w:val="21"/>
              </w:rPr>
              <w:t>智能手机□手持设备</w:t>
            </w:r>
            <w:r>
              <w:rPr>
                <w:rFonts w:hint="eastAsia" w:ascii="宋体"/>
                <w:b/>
                <w:color w:val="FF0000"/>
                <w:szCs w:val="21"/>
              </w:rPr>
              <w:sym w:font="Wingdings 2" w:char="0052"/>
            </w:r>
            <w:r>
              <w:rPr>
                <w:rFonts w:hint="eastAsia" w:ascii="宋体"/>
                <w:b/>
                <w:color w:val="FF0000"/>
                <w:szCs w:val="21"/>
              </w:rPr>
              <w:t>笔记本电脑□台式电脑□无人机□摄像机□可穿戴技术□人工智能</w:t>
            </w:r>
            <w:r>
              <w:rPr>
                <w:rFonts w:hint="eastAsia" w:ascii="宋体"/>
                <w:b/>
                <w:color w:val="FF0000"/>
                <w:szCs w:val="21"/>
              </w:rPr>
              <w:sym w:font="Wingdings 2" w:char="0052"/>
            </w:r>
            <w:r>
              <w:rPr>
                <w:rFonts w:hint="eastAsia" w:ascii="宋体"/>
                <w:b/>
                <w:color w:val="FF0000"/>
                <w:szCs w:val="21"/>
              </w:rPr>
              <w:t>其他</w:t>
            </w:r>
          </w:p>
          <w:p>
            <w:pPr>
              <w:rPr>
                <w:rFonts w:ascii="宋体"/>
                <w:b/>
                <w:color w:val="FF0000"/>
                <w:szCs w:val="21"/>
              </w:rPr>
            </w:pPr>
          </w:p>
          <w:p>
            <w:pPr>
              <w:rPr>
                <w:rFonts w:ascii="宋体"/>
                <w:b/>
                <w:color w:val="FF0000"/>
                <w:szCs w:val="21"/>
              </w:rPr>
            </w:pPr>
          </w:p>
          <w:p>
            <w:pPr>
              <w:rPr>
                <w:rFonts w:ascii="宋体"/>
                <w:b/>
                <w:color w:val="FF0000"/>
                <w:szCs w:val="21"/>
              </w:rPr>
            </w:pPr>
          </w:p>
          <w:p>
            <w:pPr>
              <w:rPr>
                <w:rFonts w:ascii="宋体"/>
                <w:b/>
                <w:color w:val="FF0000"/>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2022-N1QMS-4031946</w:t>
            </w:r>
          </w:p>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北京国电瑞恒科技有限公司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北京市海淀区苏州街1号7层117室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100193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北京市海淀区苏州街1号7层117室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100193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李雪伟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15188953612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武会昌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邢浩静</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vAlign w:val="top"/>
          </w:tcPr>
          <w:p>
            <w:pPr>
              <w:tabs>
                <w:tab w:val="left" w:pos="360"/>
              </w:tabs>
              <w:ind w:left="360" w:leftChars="0" w:hanging="360" w:firstLineChars="0"/>
              <w:rPr>
                <w:rFonts w:ascii="宋体" w:hAnsi="宋体"/>
                <w:b/>
                <w:color w:val="000000"/>
                <w:szCs w:val="21"/>
              </w:rPr>
            </w:pPr>
            <w:r>
              <w:rPr>
                <w:rFonts w:hint="eastAsia" w:ascii="宋体" w:hAnsi="宋体"/>
                <w:b/>
                <w:color w:val="000000"/>
                <w:szCs w:val="21"/>
              </w:rPr>
              <w:t>产品：</w:t>
            </w:r>
            <w:r>
              <w:rPr>
                <w:rFonts w:hint="eastAsia" w:ascii="宋体" w:hAnsi="宋体" w:cs="宋体"/>
                <w:color w:val="000000"/>
                <w:kern w:val="0"/>
                <w:szCs w:val="21"/>
              </w:rPr>
              <w:t>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vAlign w:val="top"/>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销售服务</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pacing w:line="360" w:lineRule="auto"/>
              <w:rPr>
                <w:rFonts w:ascii="宋体"/>
                <w:color w:val="000000"/>
                <w:szCs w:val="21"/>
              </w:rPr>
            </w:pPr>
            <w:r>
              <w:rPr>
                <w:rFonts w:hint="eastAsia" w:ascii="仿宋" w:hAnsi="仿宋" w:eastAsia="仿宋" w:cs="仿宋"/>
                <w:sz w:val="21"/>
                <w:szCs w:val="21"/>
                <w:lang w:val="en-US" w:eastAsia="zh-CN"/>
              </w:rPr>
              <w:t>销售流程：询单→合同评审→签订合同→采购→检验→交付→验收→满意度调查。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Q：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E：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所涉及场所的相关环境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O：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所涉及场所的相关职业健康安全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经过一阶段远程审核，与公司管理层沟通达成一致意见，对审核范围予以变更，具体参见变更单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en-US" w:eastAsia="zh-CN"/>
              </w:rPr>
              <w:t>不涉及</w:t>
            </w: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11-12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年9月20日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r>
              <w:rPr>
                <w:rFonts w:hint="eastAsia" w:ascii="宋体" w:hAnsi="宋体"/>
                <w:b/>
                <w:color w:val="000000"/>
                <w:szCs w:val="21"/>
                <w:lang w:eastAsia="zh-CN"/>
              </w:rPr>
              <w:t>：</w:t>
            </w:r>
            <w:r>
              <w:rPr>
                <w:rFonts w:hint="eastAsia" w:ascii="宋体" w:hAnsi="宋体"/>
                <w:b/>
                <w:color w:val="000000"/>
                <w:szCs w:val="21"/>
                <w:lang w:val="en-US" w:eastAsia="zh-CN"/>
              </w:rPr>
              <w:t>无</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Q8.3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A3"/>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A3"/>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w:t>
            </w:r>
            <w:r>
              <w:rPr>
                <w:rFonts w:hint="eastAsia" w:ascii="宋体"/>
                <w:b/>
                <w:color w:val="000000"/>
                <w:szCs w:val="21"/>
                <w:lang w:val="en-US" w:eastAsia="zh-CN"/>
              </w:rPr>
              <w:t>11</w:t>
            </w:r>
            <w:r>
              <w:rPr>
                <w:rFonts w:hint="eastAsia" w:ascii="宋体"/>
                <w:b/>
                <w:color w:val="000000"/>
                <w:szCs w:val="21"/>
              </w:rPr>
              <w:t>-2</w:t>
            </w:r>
            <w:bookmarkEnd w:id="35"/>
            <w:r>
              <w:rPr>
                <w:rFonts w:hint="eastAsia" w:ascii="宋体"/>
                <w:b/>
                <w:color w:val="000000"/>
                <w:szCs w:val="21"/>
                <w:lang w:val="en-US" w:eastAsia="zh-CN"/>
              </w:rPr>
              <w:t>0-21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rFonts w:hint="eastAsia" w:ascii="宋体" w:hAnsi="宋体" w:cs="宋体"/>
                <w:b/>
                <w:color w:val="FF0000"/>
                <w:szCs w:val="21"/>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tc>
        <w:tc>
          <w:tcPr>
            <w:tcW w:w="1541" w:type="dxa"/>
            <w:vAlign w:val="center"/>
          </w:tcPr>
          <w:p>
            <w:pPr>
              <w:widowControl/>
              <w:jc w:val="center"/>
              <w:rPr>
                <w:rFonts w:ascii="宋体" w:hAnsi="宋体" w:cs="宋体"/>
                <w:color w:val="000000"/>
                <w:kern w:val="0"/>
                <w:szCs w:val="21"/>
              </w:rPr>
            </w:pPr>
            <w:r>
              <w:rPr>
                <w:rFonts w:ascii="宋体" w:hAnsi="宋体" w:cs="宋体"/>
                <w:color w:val="000000"/>
                <w:kern w:val="0"/>
                <w:szCs w:val="21"/>
              </w:rPr>
              <w:t>Q:29.12.00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rFonts w:hint="eastAsia" w:ascii="宋体" w:hAnsi="宋体" w:cs="宋体"/>
                <w:b/>
                <w:color w:val="FF0000"/>
                <w:szCs w:val="21"/>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hint="eastAsia" w:ascii="宋体" w:hAnsi="宋体" w:cs="宋体"/>
                <w:b/>
                <w:color w:val="FF0000"/>
              </w:rPr>
              <w:t>所涉及场所的相关环境管理活动</w:t>
            </w:r>
          </w:p>
        </w:tc>
        <w:tc>
          <w:tcPr>
            <w:tcW w:w="1541" w:type="dxa"/>
            <w:vAlign w:val="center"/>
          </w:tcPr>
          <w:p>
            <w:pPr>
              <w:widowControl/>
              <w:jc w:val="center"/>
              <w:rPr>
                <w:rFonts w:ascii="宋体" w:hAnsi="宋体" w:cs="宋体"/>
                <w:color w:val="000000"/>
                <w:kern w:val="0"/>
                <w:szCs w:val="21"/>
              </w:rPr>
            </w:pPr>
            <w:r>
              <w:rPr>
                <w:rFonts w:ascii="宋体" w:hAnsi="宋体" w:cs="宋体"/>
                <w:color w:val="000000"/>
                <w:kern w:val="0"/>
                <w:szCs w:val="21"/>
              </w:rPr>
              <w:t>E:29.12.00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rPr>
                <w:rFonts w:ascii="宋体" w:hAnsi="宋体"/>
                <w:b/>
                <w:color w:val="000000"/>
                <w:szCs w:val="21"/>
              </w:rPr>
            </w:pPr>
            <w:r>
              <w:rPr>
                <w:rFonts w:hint="eastAsia" w:ascii="宋体" w:hAnsi="宋体" w:cs="宋体"/>
                <w:b/>
                <w:color w:val="FF0000"/>
                <w:szCs w:val="21"/>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hint="eastAsia" w:ascii="宋体" w:hAnsi="宋体" w:cs="宋体"/>
                <w:b/>
                <w:color w:val="FF0000"/>
              </w:rPr>
              <w:t>所涉及场所的相关职业健康安全管理活动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03" w:firstLineChars="400"/>
        <w:rPr>
          <w:rFonts w:ascii="宋体"/>
          <w:b/>
          <w:color w:val="000000"/>
          <w:szCs w:val="21"/>
        </w:rPr>
      </w:pPr>
      <w:bookmarkStart w:id="36" w:name="总组长Add1"/>
      <w:r>
        <w:rPr>
          <w:b/>
          <w:sz w:val="20"/>
        </w:rPr>
        <w:drawing>
          <wp:anchor distT="0" distB="0" distL="114300" distR="114300" simplePos="0" relativeHeight="251662336" behindDoc="0" locked="0" layoutInCell="1" allowOverlap="1">
            <wp:simplePos x="0" y="0"/>
            <wp:positionH relativeFrom="column">
              <wp:posOffset>1763395</wp:posOffset>
            </wp:positionH>
            <wp:positionV relativeFrom="paragraph">
              <wp:posOffset>13335</wp:posOffset>
            </wp:positionV>
            <wp:extent cx="617220" cy="233680"/>
            <wp:effectExtent l="0" t="0" r="11430" b="13970"/>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noChangeArrowheads="1"/>
                    </pic:cNvPicPr>
                  </pic:nvPicPr>
                  <pic:blipFill>
                    <a:blip r:embed="rId6" cstate="print"/>
                    <a:srcRect/>
                    <a:stretch>
                      <a:fillRect/>
                    </a:stretch>
                  </pic:blipFill>
                  <pic:spPr>
                    <a:xfrm>
                      <a:off x="0" y="0"/>
                      <a:ext cx="617220" cy="233680"/>
                    </a:xfrm>
                    <a:prstGeom prst="rect">
                      <a:avLst/>
                    </a:prstGeom>
                    <a:noFill/>
                  </pic:spPr>
                </pic:pic>
              </a:graphicData>
            </a:graphic>
          </wp:anchor>
        </w:drawing>
      </w:r>
      <w:bookmarkEnd w:id="36"/>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2022年11月18日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b/>
                <w:sz w:val="20"/>
              </w:rPr>
              <w:drawing>
                <wp:anchor distT="0" distB="0" distL="114300" distR="114300" simplePos="0" relativeHeight="251663360" behindDoc="0" locked="0" layoutInCell="1" allowOverlap="1">
                  <wp:simplePos x="0" y="0"/>
                  <wp:positionH relativeFrom="column">
                    <wp:posOffset>752475</wp:posOffset>
                  </wp:positionH>
                  <wp:positionV relativeFrom="paragraph">
                    <wp:posOffset>71120</wp:posOffset>
                  </wp:positionV>
                  <wp:extent cx="617220" cy="233680"/>
                  <wp:effectExtent l="0" t="0" r="11430" b="13970"/>
                  <wp:wrapNone/>
                  <wp:docPr id="2"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04-09 16.49.33"/>
                          <pic:cNvPicPr>
                            <a:picLocks noChangeAspect="1" noChangeArrowheads="1"/>
                          </pic:cNvPicPr>
                        </pic:nvPicPr>
                        <pic:blipFill>
                          <a:blip r:embed="rId6" cstate="print"/>
                          <a:srcRect/>
                          <a:stretch>
                            <a:fillRect/>
                          </a:stretch>
                        </pic:blipFill>
                        <pic:spPr>
                          <a:xfrm>
                            <a:off x="0" y="0"/>
                            <a:ext cx="617220" cy="233680"/>
                          </a:xfrm>
                          <a:prstGeom prst="rect">
                            <a:avLst/>
                          </a:prstGeom>
                          <a:noFill/>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tcPr>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925195</wp:posOffset>
                  </wp:positionH>
                  <wp:positionV relativeFrom="paragraph">
                    <wp:posOffset>34925</wp:posOffset>
                  </wp:positionV>
                  <wp:extent cx="685800" cy="278765"/>
                  <wp:effectExtent l="0" t="0" r="0" b="698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685800" cy="278765"/>
                          </a:xfrm>
                          <a:prstGeom prst="rect">
                            <a:avLst/>
                          </a:prstGeom>
                          <a:noFill/>
                          <a:ln>
                            <a:noFill/>
                          </a:ln>
                        </pic:spPr>
                      </pic:pic>
                    </a:graphicData>
                  </a:graphic>
                </wp:anchor>
              </w:drawing>
            </w: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b/>
                <w:sz w:val="20"/>
              </w:rPr>
              <w:drawing>
                <wp:anchor distT="0" distB="0" distL="114300" distR="114300" simplePos="0" relativeHeight="251665408" behindDoc="0" locked="0" layoutInCell="1" allowOverlap="1">
                  <wp:simplePos x="0" y="0"/>
                  <wp:positionH relativeFrom="column">
                    <wp:posOffset>478155</wp:posOffset>
                  </wp:positionH>
                  <wp:positionV relativeFrom="paragraph">
                    <wp:posOffset>69850</wp:posOffset>
                  </wp:positionV>
                  <wp:extent cx="617220" cy="233680"/>
                  <wp:effectExtent l="0" t="0" r="11430" b="13970"/>
                  <wp:wrapNone/>
                  <wp:docPr id="6" name="图片 6"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文档 2019-04-09 16.49.33"/>
                          <pic:cNvPicPr>
                            <a:picLocks noChangeAspect="1" noChangeArrowheads="1"/>
                          </pic:cNvPicPr>
                        </pic:nvPicPr>
                        <pic:blipFill>
                          <a:blip r:embed="rId6" cstate="print"/>
                          <a:srcRect/>
                          <a:stretch>
                            <a:fillRect/>
                          </a:stretch>
                        </pic:blipFill>
                        <pic:spPr>
                          <a:xfrm>
                            <a:off x="0" y="0"/>
                            <a:ext cx="617220" cy="233680"/>
                          </a:xfrm>
                          <a:prstGeom prst="rect">
                            <a:avLst/>
                          </a:prstGeom>
                          <a:noFill/>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UwNDU2ZjRmZWE5MTlkODUwOTg4ZWRhNWUwYjBhMTMifQ=="/>
  </w:docVars>
  <w:rsids>
    <w:rsidRoot w:val="00000000"/>
    <w:rsid w:val="0590760E"/>
    <w:rsid w:val="2F8F3F29"/>
    <w:rsid w:val="35C83BE7"/>
    <w:rsid w:val="4B4D4822"/>
    <w:rsid w:val="4C9C5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6894</Words>
  <Characters>7572</Characters>
  <Lines>67</Lines>
  <Paragraphs>18</Paragraphs>
  <TotalTime>5</TotalTime>
  <ScaleCrop>false</ScaleCrop>
  <LinksUpToDate>false</LinksUpToDate>
  <CharactersWithSpaces>7655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2022-11-23T10:10:49Z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