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F01B" w14:textId="77777777" w:rsidR="008A0881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00"/>
        <w:gridCol w:w="10587"/>
        <w:gridCol w:w="1002"/>
      </w:tblGrid>
      <w:tr w:rsidR="008A0881" w14:paraId="59B764A2" w14:textId="77777777">
        <w:trPr>
          <w:trHeight w:val="515"/>
        </w:trPr>
        <w:tc>
          <w:tcPr>
            <w:tcW w:w="1920" w:type="dxa"/>
            <w:vMerge w:val="restart"/>
            <w:vAlign w:val="center"/>
          </w:tcPr>
          <w:p w14:paraId="40502F80" w14:textId="77777777" w:rsidR="008A0881" w:rsidRDefault="000000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F3B065C" w14:textId="77777777" w:rsidR="008A0881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 w14:paraId="766FCE7C" w14:textId="77777777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3A516DCC" w14:textId="77777777" w:rsidR="008A0881" w:rsidRDefault="0000000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87" w:type="dxa"/>
            <w:vAlign w:val="center"/>
          </w:tcPr>
          <w:p w14:paraId="60EE0399" w14:textId="6F8B34C3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1E6A62">
              <w:rPr>
                <w:rFonts w:hint="eastAsia"/>
                <w:sz w:val="24"/>
                <w:szCs w:val="24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6049FE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6049FE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1E6A62">
              <w:rPr>
                <w:rFonts w:hint="eastAsia"/>
                <w:sz w:val="24"/>
                <w:szCs w:val="24"/>
              </w:rPr>
              <w:t>吕明</w:t>
            </w:r>
          </w:p>
        </w:tc>
        <w:tc>
          <w:tcPr>
            <w:tcW w:w="1002" w:type="dxa"/>
            <w:vMerge w:val="restart"/>
            <w:vAlign w:val="center"/>
          </w:tcPr>
          <w:p w14:paraId="260CF247" w14:textId="77777777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A0881" w14:paraId="4CACB37C" w14:textId="77777777">
        <w:trPr>
          <w:trHeight w:val="403"/>
        </w:trPr>
        <w:tc>
          <w:tcPr>
            <w:tcW w:w="1920" w:type="dxa"/>
            <w:vMerge/>
            <w:vAlign w:val="center"/>
          </w:tcPr>
          <w:p w14:paraId="6B9C88B2" w14:textId="77777777" w:rsidR="008A0881" w:rsidRDefault="008A0881"/>
        </w:tc>
        <w:tc>
          <w:tcPr>
            <w:tcW w:w="1200" w:type="dxa"/>
            <w:vMerge/>
            <w:vAlign w:val="center"/>
          </w:tcPr>
          <w:p w14:paraId="6F34F971" w14:textId="77777777" w:rsidR="008A0881" w:rsidRDefault="008A0881"/>
        </w:tc>
        <w:tc>
          <w:tcPr>
            <w:tcW w:w="10587" w:type="dxa"/>
            <w:vAlign w:val="center"/>
          </w:tcPr>
          <w:p w14:paraId="5E5249BA" w14:textId="321273F4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 w:rsidR="006049FE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6049FE"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D506B">
              <w:rPr>
                <w:sz w:val="24"/>
                <w:szCs w:val="24"/>
              </w:rPr>
              <w:t>1</w:t>
            </w:r>
            <w:r w:rsidR="001E6A6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D506B">
              <w:rPr>
                <w:sz w:val="24"/>
                <w:szCs w:val="24"/>
              </w:rPr>
              <w:t>2</w:t>
            </w:r>
            <w:r w:rsidR="001E6A62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1"/>
            <w:r w:rsidR="004C7A5F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</w:tcPr>
          <w:p w14:paraId="15E35125" w14:textId="77777777" w:rsidR="008A0881" w:rsidRDefault="008A0881"/>
        </w:tc>
      </w:tr>
      <w:tr w:rsidR="008A0881" w14:paraId="22D705EB" w14:textId="77777777">
        <w:trPr>
          <w:trHeight w:val="516"/>
        </w:trPr>
        <w:tc>
          <w:tcPr>
            <w:tcW w:w="1920" w:type="dxa"/>
            <w:vMerge/>
            <w:vAlign w:val="center"/>
          </w:tcPr>
          <w:p w14:paraId="186E7AFC" w14:textId="77777777" w:rsidR="008A0881" w:rsidRDefault="008A0881"/>
        </w:tc>
        <w:tc>
          <w:tcPr>
            <w:tcW w:w="1200" w:type="dxa"/>
            <w:vMerge/>
            <w:vAlign w:val="center"/>
          </w:tcPr>
          <w:p w14:paraId="6170CE57" w14:textId="77777777" w:rsidR="008A0881" w:rsidRDefault="008A0881"/>
        </w:tc>
        <w:tc>
          <w:tcPr>
            <w:tcW w:w="10587" w:type="dxa"/>
            <w:vAlign w:val="center"/>
          </w:tcPr>
          <w:p w14:paraId="3FA8D3AB" w14:textId="77777777" w:rsidR="008A088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3C8A171D" w14:textId="578D0A0F" w:rsidR="008A0881" w:rsidRDefault="001E6A62" w:rsidP="006049FE">
            <w:pPr>
              <w:pStyle w:val="a0"/>
              <w:spacing w:after="0" w:line="360" w:lineRule="auto"/>
              <w:ind w:firstLineChars="0" w:firstLine="0"/>
              <w:rPr>
                <w:sz w:val="24"/>
                <w:szCs w:val="24"/>
              </w:rPr>
            </w:pPr>
            <w:r w:rsidRPr="001E6A62">
              <w:rPr>
                <w:rFonts w:ascii="宋体" w:hAnsi="宋体" w:cs="Arial" w:hint="eastAsia"/>
                <w:spacing w:val="-6"/>
                <w:szCs w:val="21"/>
              </w:rPr>
              <w:t>OHSMS: 5.3组织的岗位、职责和权限、6.2.1职业健康安全目标、6.2.2实现职业健康安全目标措施的策划、6.1.2危险源的识别与评价、6.1.4措施的策划、8.1运行策划和控制、8.2应急准备和响应</w:t>
            </w:r>
          </w:p>
        </w:tc>
        <w:tc>
          <w:tcPr>
            <w:tcW w:w="1002" w:type="dxa"/>
            <w:vMerge/>
          </w:tcPr>
          <w:p w14:paraId="18A591CC" w14:textId="77777777" w:rsidR="008A0881" w:rsidRDefault="008A0881"/>
        </w:tc>
      </w:tr>
      <w:tr w:rsidR="008A0881" w14:paraId="07D34448" w14:textId="77777777">
        <w:trPr>
          <w:trHeight w:val="1255"/>
        </w:trPr>
        <w:tc>
          <w:tcPr>
            <w:tcW w:w="1920" w:type="dxa"/>
          </w:tcPr>
          <w:p w14:paraId="2E0AD4CD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200" w:type="dxa"/>
          </w:tcPr>
          <w:p w14:paraId="70927A70" w14:textId="19B8DEDF" w:rsidR="008A0881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O:5.3</w:t>
            </w:r>
          </w:p>
        </w:tc>
        <w:tc>
          <w:tcPr>
            <w:tcW w:w="10587" w:type="dxa"/>
          </w:tcPr>
          <w:p w14:paraId="3E6FFCD8" w14:textId="5E750D94" w:rsidR="008A0881" w:rsidRDefault="001E6A62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销售部现有</w:t>
            </w:r>
            <w:r>
              <w:rPr>
                <w:rFonts w:ascii="宋体" w:hAnsi="宋体" w:cs="Arial"/>
                <w:spacing w:val="-6"/>
                <w:szCs w:val="21"/>
              </w:rPr>
              <w:t>3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人，</w:t>
            </w:r>
            <w:r w:rsidR="006049FE">
              <w:rPr>
                <w:rFonts w:ascii="宋体" w:hAnsi="宋体" w:cs="Arial" w:hint="eastAsia"/>
                <w:spacing w:val="-6"/>
                <w:szCs w:val="21"/>
              </w:rPr>
              <w:t>负责人：</w:t>
            </w:r>
            <w:r>
              <w:rPr>
                <w:rFonts w:ascii="宋体" w:hAnsi="宋体" w:cs="Arial" w:hint="eastAsia"/>
                <w:spacing w:val="-6"/>
                <w:szCs w:val="21"/>
              </w:rPr>
              <w:t>吕明；</w:t>
            </w:r>
          </w:p>
          <w:p w14:paraId="091B0801" w14:textId="70F7B105" w:rsidR="006049FE" w:rsidRDefault="00000000" w:rsidP="001E6A62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主要负责销售管理；</w:t>
            </w:r>
            <w:r w:rsidR="006049FE" w:rsidRPr="006049FE">
              <w:rPr>
                <w:rFonts w:ascii="宋体" w:hAnsi="宋体" w:cs="Arial" w:hint="eastAsia"/>
                <w:spacing w:val="-6"/>
                <w:szCs w:val="21"/>
              </w:rPr>
              <w:t>顾客档案建立，售后服务及顾客满意度评价与分析；</w:t>
            </w:r>
          </w:p>
          <w:p w14:paraId="4250FE81" w14:textId="27F1FA46" w:rsidR="006049FE" w:rsidRDefault="006049FE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049FE">
              <w:rPr>
                <w:rFonts w:ascii="宋体" w:hAnsi="宋体" w:cs="Arial" w:hint="eastAsia"/>
                <w:spacing w:val="-6"/>
                <w:szCs w:val="21"/>
              </w:rPr>
              <w:t>本部门目标实施；与相关方做好沟通等。</w:t>
            </w:r>
          </w:p>
          <w:p w14:paraId="6789DF79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组织本部门的环境因素、危险源的识别、评价及控制；</w:t>
            </w:r>
          </w:p>
        </w:tc>
        <w:tc>
          <w:tcPr>
            <w:tcW w:w="1002" w:type="dxa"/>
          </w:tcPr>
          <w:p w14:paraId="2F4F1487" w14:textId="3DFB9029" w:rsidR="008A0881" w:rsidRDefault="00CA57C9">
            <w:r>
              <w:rPr>
                <w:rFonts w:hint="eastAsia"/>
              </w:rPr>
              <w:t>符合</w:t>
            </w:r>
          </w:p>
        </w:tc>
      </w:tr>
      <w:tr w:rsidR="008A0881" w14:paraId="4B92371D" w14:textId="77777777" w:rsidTr="004F68D0">
        <w:trPr>
          <w:trHeight w:val="1125"/>
        </w:trPr>
        <w:tc>
          <w:tcPr>
            <w:tcW w:w="1920" w:type="dxa"/>
          </w:tcPr>
          <w:p w14:paraId="4EEF2B56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目标和方案</w:t>
            </w:r>
          </w:p>
        </w:tc>
        <w:tc>
          <w:tcPr>
            <w:tcW w:w="1200" w:type="dxa"/>
          </w:tcPr>
          <w:p w14:paraId="485E7063" w14:textId="26B0BAEF" w:rsidR="008A0881" w:rsidRDefault="0000000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O:6.2</w:t>
            </w:r>
          </w:p>
        </w:tc>
        <w:tc>
          <w:tcPr>
            <w:tcW w:w="10587" w:type="dxa"/>
            <w:vAlign w:val="center"/>
          </w:tcPr>
          <w:p w14:paraId="6A0A6040" w14:textId="77777777" w:rsidR="008A0881" w:rsidRPr="00640F56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0F56">
              <w:rPr>
                <w:rFonts w:ascii="宋体" w:hAnsi="宋体" w:cs="Arial" w:hint="eastAsia"/>
                <w:spacing w:val="-6"/>
                <w:szCs w:val="21"/>
              </w:rPr>
              <w:t>查“目标分解考核表”，显示对目标按照部门进行了分解；</w:t>
            </w:r>
          </w:p>
          <w:p w14:paraId="2B1B72BC" w14:textId="31B20897" w:rsidR="008A0881" w:rsidRPr="00640F56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0F56">
              <w:rPr>
                <w:rFonts w:ascii="宋体" w:hAnsi="宋体" w:cs="Arial" w:hint="eastAsia"/>
                <w:spacing w:val="-6"/>
                <w:szCs w:val="21"/>
              </w:rPr>
              <w:t>查见</w:t>
            </w:r>
            <w:r w:rsidR="001E6A62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640F56">
              <w:rPr>
                <w:rFonts w:ascii="宋体" w:hAnsi="宋体" w:cs="Arial" w:hint="eastAsia"/>
                <w:spacing w:val="-6"/>
                <w:szCs w:val="21"/>
              </w:rPr>
              <w:t>目标分解及完成情况：</w:t>
            </w:r>
          </w:p>
          <w:p w14:paraId="1A77D902" w14:textId="77777777" w:rsidR="001E6A62" w:rsidRPr="001E6A62" w:rsidRDefault="001E6A62" w:rsidP="001E6A62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E6A62">
              <w:rPr>
                <w:rFonts w:ascii="宋体" w:hAnsi="宋体" w:cs="Arial" w:hint="eastAsia"/>
                <w:spacing w:val="-6"/>
                <w:szCs w:val="21"/>
              </w:rPr>
              <w:t>合同履约率达100%</w:t>
            </w:r>
          </w:p>
          <w:p w14:paraId="02CCDFC5" w14:textId="77777777" w:rsidR="001E6A62" w:rsidRPr="001E6A62" w:rsidRDefault="001E6A62" w:rsidP="001E6A62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E6A62">
              <w:rPr>
                <w:rFonts w:ascii="宋体" w:hAnsi="宋体" w:cs="Arial" w:hint="eastAsia"/>
                <w:spacing w:val="-6"/>
                <w:szCs w:val="21"/>
              </w:rPr>
              <w:t>顾客满意度达95分</w:t>
            </w:r>
          </w:p>
          <w:p w14:paraId="08B14B55" w14:textId="77777777" w:rsidR="001E6A62" w:rsidRPr="001E6A62" w:rsidRDefault="001E6A62" w:rsidP="001E6A62">
            <w:pPr>
              <w:pStyle w:val="a0"/>
              <w:spacing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E6A62">
              <w:rPr>
                <w:rFonts w:ascii="宋体" w:hAnsi="宋体" w:cs="Arial" w:hint="eastAsia"/>
                <w:spacing w:val="-6"/>
                <w:szCs w:val="21"/>
              </w:rPr>
              <w:t>固废分类处置率100%</w:t>
            </w:r>
          </w:p>
          <w:p w14:paraId="1DDF0581" w14:textId="77777777" w:rsidR="001E6A62" w:rsidRDefault="001E6A62" w:rsidP="001E6A62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E6A62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67B8A8D7" w14:textId="4FE1914F" w:rsidR="008A0881" w:rsidRDefault="00000000" w:rsidP="001E6A62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640F56">
              <w:rPr>
                <w:rFonts w:ascii="宋体" w:hAnsi="宋体" w:cs="Arial" w:hint="eastAsia"/>
                <w:spacing w:val="-6"/>
                <w:szCs w:val="21"/>
              </w:rPr>
              <w:t>2022</w:t>
            </w:r>
            <w:r w:rsidR="001E6A62">
              <w:rPr>
                <w:rFonts w:ascii="宋体" w:hAnsi="宋体" w:cs="Arial" w:hint="eastAsia"/>
                <w:spacing w:val="-6"/>
                <w:szCs w:val="21"/>
              </w:rPr>
              <w:t>年1月-</w:t>
            </w:r>
            <w:r w:rsidR="001E6A62">
              <w:rPr>
                <w:rFonts w:ascii="宋体" w:hAnsi="宋体" w:cs="Arial"/>
                <w:spacing w:val="-6"/>
                <w:szCs w:val="21"/>
              </w:rPr>
              <w:t>8</w:t>
            </w:r>
            <w:r w:rsidR="001E6A62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Pr="00640F56">
              <w:rPr>
                <w:rFonts w:ascii="宋体" w:hAnsi="宋体" w:cs="Arial" w:hint="eastAsia"/>
                <w:spacing w:val="-6"/>
                <w:szCs w:val="21"/>
              </w:rPr>
              <w:t>考核结果显示目标均已完成。</w:t>
            </w:r>
          </w:p>
        </w:tc>
        <w:tc>
          <w:tcPr>
            <w:tcW w:w="1002" w:type="dxa"/>
          </w:tcPr>
          <w:p w14:paraId="323237C4" w14:textId="4A846422" w:rsidR="008A0881" w:rsidRDefault="00CA57C9">
            <w:r>
              <w:rPr>
                <w:rFonts w:hint="eastAsia"/>
              </w:rPr>
              <w:t>符合</w:t>
            </w:r>
          </w:p>
        </w:tc>
      </w:tr>
      <w:tr w:rsidR="008A0881" w14:paraId="12C6B8A5" w14:textId="77777777">
        <w:trPr>
          <w:trHeight w:val="2110"/>
        </w:trPr>
        <w:tc>
          <w:tcPr>
            <w:tcW w:w="1920" w:type="dxa"/>
          </w:tcPr>
          <w:p w14:paraId="4359365E" w14:textId="167C6E6D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危险源辨识与评价</w:t>
            </w:r>
          </w:p>
          <w:p w14:paraId="50877E07" w14:textId="77777777" w:rsidR="008A0881" w:rsidRDefault="00000000">
            <w:r>
              <w:rPr>
                <w:rFonts w:ascii="宋体" w:hAnsi="宋体" w:cs="Arial" w:hint="eastAsia"/>
                <w:szCs w:val="21"/>
              </w:rPr>
              <w:t>措施的策划</w:t>
            </w:r>
          </w:p>
        </w:tc>
        <w:tc>
          <w:tcPr>
            <w:tcW w:w="1200" w:type="dxa"/>
          </w:tcPr>
          <w:p w14:paraId="78FAB020" w14:textId="1B905F6A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O:6.1.2</w:t>
            </w:r>
          </w:p>
          <w:p w14:paraId="4443B6CF" w14:textId="77777777" w:rsidR="008A0881" w:rsidRDefault="00000000"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587" w:type="dxa"/>
          </w:tcPr>
          <w:p w14:paraId="74C8EE59" w14:textId="3EA50E95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查环境因素和危险源识别评价与控制程序，文件有效。</w:t>
            </w:r>
          </w:p>
          <w:p w14:paraId="5AFB2805" w14:textId="77777777" w:rsidR="001E6A62" w:rsidRPr="00AD0B8C" w:rsidRDefault="001E6A62" w:rsidP="001E6A6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14:paraId="2E1E78B6" w14:textId="1705A2B4" w:rsidR="001E6A62" w:rsidRDefault="001E6A62" w:rsidP="001E6A6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</w:t>
            </w:r>
            <w:r>
              <w:rPr>
                <w:rFonts w:eastAsiaTheme="minorEastAsia" w:hAnsiTheme="minorEastAsia" w:hint="eastAsia"/>
                <w:szCs w:val="21"/>
              </w:rPr>
              <w:t>对</w:t>
            </w:r>
            <w:r w:rsidRPr="00AD0B8C">
              <w:rPr>
                <w:rFonts w:eastAsiaTheme="minorEastAsia" w:hAnsiTheme="minorEastAsia"/>
                <w:szCs w:val="21"/>
              </w:rPr>
              <w:t>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、汽车活动的危险源如用电、驾驶活动中的危险源进行了辨识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14:paraId="0DF0C4CA" w14:textId="77777777" w:rsidR="001E6A62" w:rsidRDefault="001E6A62" w:rsidP="001E6A62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查见“危险源风险评价打分表”，对辨识出来的危险源采用D=LEC法进行评价；</w:t>
            </w:r>
          </w:p>
          <w:p w14:paraId="6209B302" w14:textId="77777777" w:rsidR="001E6A62" w:rsidRPr="00AD0B8C" w:rsidRDefault="001E6A62" w:rsidP="001E6A6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00B79664" w14:textId="79A94C9A" w:rsidR="008A0881" w:rsidRPr="001E6A62" w:rsidRDefault="001E6A62" w:rsidP="001E6A62">
            <w:pPr>
              <w:tabs>
                <w:tab w:val="left" w:pos="6597"/>
              </w:tabs>
              <w:spacing w:line="360" w:lineRule="auto"/>
              <w:ind w:firstLineChars="200" w:firstLine="396"/>
              <w:rPr>
                <w:rFonts w:eastAsiaTheme="minorEastAsia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主要</w:t>
            </w:r>
            <w:r w:rsidRPr="00AD0B8C">
              <w:rPr>
                <w:rFonts w:eastAsiaTheme="minorEastAsia" w:hAnsiTheme="minorEastAsia"/>
                <w:szCs w:val="21"/>
              </w:rPr>
              <w:t>控制措施：固废集中收集，由</w:t>
            </w:r>
            <w:r>
              <w:rPr>
                <w:rFonts w:eastAsiaTheme="minorEastAsia" w:hAnsiTheme="minorEastAsia" w:hint="eastAsia"/>
                <w:szCs w:val="21"/>
              </w:rPr>
              <w:t>行政部</w:t>
            </w:r>
            <w:r w:rsidRPr="00AD0B8C">
              <w:rPr>
                <w:rFonts w:eastAsiaTheme="minorEastAsia" w:hAnsiTheme="minorEastAsia"/>
                <w:szCs w:val="21"/>
              </w:rPr>
              <w:t>处理；危险源控制执行管理方案、配备消防器材、个体防护、日常检查、培训教育、应急预案等运行控制措施。</w:t>
            </w:r>
            <w:r>
              <w:rPr>
                <w:rFonts w:hint="eastAsia"/>
                <w:szCs w:val="21"/>
              </w:rPr>
              <w:t>查见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“环境安全管理方案”，</w:t>
            </w:r>
            <w:r w:rsidRPr="00AD0B8C">
              <w:rPr>
                <w:rFonts w:hint="eastAsia"/>
                <w:szCs w:val="21"/>
              </w:rPr>
              <w:t>明确了控制措施、时间要求、责任部门、责任人等。</w:t>
            </w:r>
          </w:p>
        </w:tc>
        <w:tc>
          <w:tcPr>
            <w:tcW w:w="1002" w:type="dxa"/>
          </w:tcPr>
          <w:p w14:paraId="1E11250A" w14:textId="61BB3667" w:rsidR="008A0881" w:rsidRDefault="00CA57C9">
            <w:pPr>
              <w:spacing w:line="360" w:lineRule="auto"/>
            </w:pPr>
            <w:r>
              <w:rPr>
                <w:rFonts w:hint="eastAsia"/>
              </w:rPr>
              <w:t>符合</w:t>
            </w:r>
          </w:p>
        </w:tc>
      </w:tr>
      <w:tr w:rsidR="008A0881" w14:paraId="475C705F" w14:textId="77777777">
        <w:trPr>
          <w:trHeight w:val="2110"/>
        </w:trPr>
        <w:tc>
          <w:tcPr>
            <w:tcW w:w="1920" w:type="dxa"/>
          </w:tcPr>
          <w:p w14:paraId="08B2EE90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运行控制</w:t>
            </w:r>
          </w:p>
        </w:tc>
        <w:tc>
          <w:tcPr>
            <w:tcW w:w="1200" w:type="dxa"/>
          </w:tcPr>
          <w:p w14:paraId="5376B9D1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EO:8.1</w:t>
            </w:r>
          </w:p>
        </w:tc>
        <w:tc>
          <w:tcPr>
            <w:tcW w:w="10587" w:type="dxa"/>
            <w:vAlign w:val="center"/>
          </w:tcPr>
          <w:p w14:paraId="0CC366EA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公司策划了如下要求对环境、安全体系运行进行控制，具体如下：</w:t>
            </w:r>
          </w:p>
          <w:p w14:paraId="3F4FC645" w14:textId="2B6473AD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编制了运行控制程序、废弃物控制程序、消防控制程序、资源能源控制程序、应急准备和响应控制程序、劳动保护管理规定、职业卫生管理规定、消防管理规定等文件规定。</w:t>
            </w:r>
          </w:p>
          <w:p w14:paraId="3CFF9D4E" w14:textId="64CB0495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本部门办公中所使用的办公用品均由公司</w:t>
            </w:r>
            <w:r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负责统一打印、复印，产生的废弃物，由</w:t>
            </w:r>
            <w:r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统一处理。</w:t>
            </w:r>
          </w:p>
          <w:p w14:paraId="354296EC" w14:textId="5B7BA1D1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统一处理，部门不单独处理。</w:t>
            </w:r>
          </w:p>
          <w:p w14:paraId="56A4B08D" w14:textId="507BBA8D" w:rsidR="00314CB1" w:rsidRDefault="001E6A62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销售部</w:t>
            </w:r>
            <w:r w:rsidR="00314CB1">
              <w:rPr>
                <w:rFonts w:eastAsiaTheme="minorEastAsia" w:hAnsiTheme="minorEastAsia"/>
                <w:szCs w:val="21"/>
              </w:rPr>
              <w:t>和仓库内主要是电的使用，电器有漏电保护器，经常对电路、电源进行检查，没有露电现象发生，查环境安全</w:t>
            </w:r>
            <w:r w:rsidR="001D3A4B">
              <w:rPr>
                <w:rFonts w:eastAsiaTheme="minorEastAsia" w:hAnsiTheme="minorEastAsia" w:hint="eastAsia"/>
                <w:szCs w:val="21"/>
              </w:rPr>
              <w:t>检查</w:t>
            </w:r>
            <w:r w:rsidR="00314CB1">
              <w:rPr>
                <w:rFonts w:eastAsiaTheme="minorEastAsia" w:hAnsiTheme="minorEastAsia"/>
                <w:szCs w:val="21"/>
              </w:rPr>
              <w:t>记录，提供了《</w:t>
            </w:r>
            <w:r w:rsidR="00314CB1">
              <w:rPr>
                <w:rFonts w:eastAsiaTheme="minorEastAsia" w:hAnsiTheme="minorEastAsia" w:hint="eastAsia"/>
                <w:szCs w:val="21"/>
              </w:rPr>
              <w:t>环境安全运行检查记录</w:t>
            </w:r>
            <w:r w:rsidR="00314CB1">
              <w:rPr>
                <w:rFonts w:eastAsiaTheme="minorEastAsia" w:hAnsiTheme="minorEastAsia"/>
                <w:szCs w:val="21"/>
              </w:rPr>
              <w:t>》，抽查</w:t>
            </w:r>
            <w:r w:rsidR="00314CB1">
              <w:rPr>
                <w:rFonts w:eastAsiaTheme="minorEastAsia"/>
                <w:szCs w:val="21"/>
              </w:rPr>
              <w:t>20</w:t>
            </w:r>
            <w:r w:rsidR="00314CB1">
              <w:rPr>
                <w:rFonts w:eastAsiaTheme="minorEastAsia" w:hint="eastAsia"/>
                <w:szCs w:val="21"/>
              </w:rPr>
              <w:t>22</w:t>
            </w:r>
            <w:r w:rsidR="00314CB1">
              <w:rPr>
                <w:rFonts w:eastAsiaTheme="minorEastAsia"/>
                <w:szCs w:val="21"/>
              </w:rPr>
              <w:t>.1</w:t>
            </w:r>
            <w:r w:rsidR="00314CB1">
              <w:rPr>
                <w:rFonts w:eastAsiaTheme="minorEastAsia" w:hAnsiTheme="minorEastAsia"/>
                <w:szCs w:val="21"/>
              </w:rPr>
              <w:t>月</w:t>
            </w:r>
            <w:r w:rsidR="00314CB1">
              <w:rPr>
                <w:rFonts w:eastAsiaTheme="minorEastAsia"/>
                <w:szCs w:val="21"/>
              </w:rPr>
              <w:t>---202</w:t>
            </w:r>
            <w:r w:rsidR="00314CB1">
              <w:rPr>
                <w:rFonts w:eastAsiaTheme="minorEastAsia" w:hint="eastAsia"/>
                <w:szCs w:val="21"/>
              </w:rPr>
              <w:t>2</w:t>
            </w:r>
            <w:r w:rsidR="00314CB1">
              <w:rPr>
                <w:rFonts w:eastAsiaTheme="minorEastAsia"/>
                <w:szCs w:val="21"/>
              </w:rPr>
              <w:t>.</w:t>
            </w:r>
            <w:r w:rsidR="005A45B6">
              <w:rPr>
                <w:rFonts w:eastAsiaTheme="minorEastAsia"/>
                <w:szCs w:val="21"/>
              </w:rPr>
              <w:t>9</w:t>
            </w:r>
            <w:r w:rsidR="00314CB1">
              <w:rPr>
                <w:rFonts w:eastAsiaTheme="minorEastAsia" w:hAnsiTheme="minorEastAsia"/>
                <w:szCs w:val="21"/>
              </w:rPr>
              <w:t>月份检查结果正常，检查人</w:t>
            </w:r>
            <w:r w:rsidR="005A45B6">
              <w:rPr>
                <w:rFonts w:eastAsiaTheme="minorEastAsia" w:hAnsiTheme="minorEastAsia" w:hint="eastAsia"/>
                <w:szCs w:val="21"/>
              </w:rPr>
              <w:t>杨</w:t>
            </w:r>
            <w:r w:rsidR="001558D6">
              <w:rPr>
                <w:rFonts w:eastAsiaTheme="minorEastAsia" w:hAnsiTheme="minorEastAsia" w:hint="eastAsia"/>
                <w:szCs w:val="21"/>
              </w:rPr>
              <w:t>国平</w:t>
            </w:r>
            <w:r w:rsidR="00314CB1">
              <w:rPr>
                <w:rFonts w:eastAsiaTheme="minorEastAsia" w:hAnsiTheme="minorEastAsia" w:hint="eastAsia"/>
                <w:szCs w:val="21"/>
              </w:rPr>
              <w:t>等</w:t>
            </w:r>
            <w:r w:rsidR="00314CB1">
              <w:rPr>
                <w:rFonts w:eastAsiaTheme="minorEastAsia" w:hAnsiTheme="minorEastAsia"/>
                <w:szCs w:val="21"/>
              </w:rPr>
              <w:t>。</w:t>
            </w:r>
          </w:p>
          <w:p w14:paraId="29A25310" w14:textId="700F3276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在产品运输时，要求司机必须有驾驶证，车辆需经年检合格，车况良好，禁止疲劳驾驶，控制车速。</w:t>
            </w:r>
          </w:p>
          <w:p w14:paraId="53595F3C" w14:textId="31E48DF9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在产品装车时，要求装运人员必须穿戴劳动防护用品，合理使用搬运工具。</w:t>
            </w:r>
          </w:p>
          <w:p w14:paraId="26A75325" w14:textId="5FA03FD6" w:rsidR="00314CB1" w:rsidRDefault="00314CB1" w:rsidP="00314CB1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对外招投标和业务洽谈时明确承诺公司产品环保、节能、无毒无害。</w:t>
            </w:r>
          </w:p>
          <w:p w14:paraId="3994F00E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21CA2720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634BA887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查见配置有灭火器，状态良好。</w:t>
            </w:r>
          </w:p>
          <w:p w14:paraId="688D1BD5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节约用水用电、纸张双面使用；</w:t>
            </w:r>
          </w:p>
          <w:p w14:paraId="08719D96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生活废水经污水处理装置处理后通过市政管网排放；</w:t>
            </w:r>
          </w:p>
          <w:p w14:paraId="09B749DA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办公环境安静，无明显噪声和废气；</w:t>
            </w:r>
          </w:p>
          <w:p w14:paraId="5798F92D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办公垃圾由环卫部门收集处理；</w:t>
            </w:r>
          </w:p>
          <w:p w14:paraId="229C0A0B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办公用墨盒硒鼓等危废以旧换新；</w:t>
            </w:r>
          </w:p>
          <w:p w14:paraId="573A018A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对部门员工进行了不定期的交通安全宣传；</w:t>
            </w:r>
          </w:p>
          <w:p w14:paraId="6759F827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查见“相关方告知书”，有效文件，对供方进行了环境和职业健康安全有关事项的沟通。</w:t>
            </w:r>
          </w:p>
          <w:p w14:paraId="0191D507" w14:textId="77777777" w:rsidR="008A0881" w:rsidRDefault="00000000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部门运行控制基本符合规定要求。</w:t>
            </w:r>
          </w:p>
        </w:tc>
        <w:tc>
          <w:tcPr>
            <w:tcW w:w="1002" w:type="dxa"/>
          </w:tcPr>
          <w:p w14:paraId="52A60D63" w14:textId="10D4FA53" w:rsidR="008A0881" w:rsidRDefault="00314CB1">
            <w:r>
              <w:rPr>
                <w:rFonts w:hint="eastAsia"/>
              </w:rPr>
              <w:lastRenderedPageBreak/>
              <w:t>符合</w:t>
            </w:r>
          </w:p>
        </w:tc>
      </w:tr>
      <w:tr w:rsidR="008A0881" w14:paraId="5B5D60B9" w14:textId="77777777">
        <w:trPr>
          <w:trHeight w:val="90"/>
        </w:trPr>
        <w:tc>
          <w:tcPr>
            <w:tcW w:w="1920" w:type="dxa"/>
            <w:vAlign w:val="center"/>
          </w:tcPr>
          <w:p w14:paraId="404FD6E9" w14:textId="77777777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应急准备和响应</w:t>
            </w:r>
          </w:p>
        </w:tc>
        <w:tc>
          <w:tcPr>
            <w:tcW w:w="1200" w:type="dxa"/>
            <w:vAlign w:val="center"/>
          </w:tcPr>
          <w:p w14:paraId="51F47FC9" w14:textId="35B09E39" w:rsidR="008A0881" w:rsidRDefault="0000000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O8.2</w:t>
            </w:r>
          </w:p>
        </w:tc>
        <w:tc>
          <w:tcPr>
            <w:tcW w:w="10587" w:type="dxa"/>
          </w:tcPr>
          <w:p w14:paraId="3FDE9100" w14:textId="77777777" w:rsidR="002C72BA" w:rsidRPr="002C72BA" w:rsidRDefault="002C72BA" w:rsidP="002C72BA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2C72BA">
              <w:rPr>
                <w:rFonts w:ascii="宋体" w:hAnsi="宋体" w:cs="Arial" w:hint="eastAsia"/>
                <w:spacing w:val="-6"/>
                <w:szCs w:val="21"/>
              </w:rPr>
              <w:t>制定有《应急准备和响应控制程序》，有效文件。</w:t>
            </w:r>
          </w:p>
          <w:p w14:paraId="235FF4F1" w14:textId="77777777" w:rsidR="001558D6" w:rsidRPr="001558D6" w:rsidRDefault="001558D6" w:rsidP="001558D6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558D6">
              <w:rPr>
                <w:rFonts w:ascii="宋体" w:hAnsi="宋体" w:cs="Arial" w:hint="eastAsia"/>
                <w:spacing w:val="-6"/>
                <w:szCs w:val="21"/>
              </w:rPr>
              <w:t>编制了《应急准备和响应控制程序》，确定的紧急情况有：火灾、触电等。</w:t>
            </w:r>
          </w:p>
          <w:p w14:paraId="33447BEC" w14:textId="77777777" w:rsidR="001558D6" w:rsidRPr="001558D6" w:rsidRDefault="001558D6" w:rsidP="001558D6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558D6"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应急设施配置：在销售部区域内均配备了灭火器等消防设施，均在有效期内，状态良好。</w:t>
            </w:r>
          </w:p>
          <w:p w14:paraId="6552D351" w14:textId="77777777" w:rsidR="001558D6" w:rsidRPr="001558D6" w:rsidRDefault="001558D6" w:rsidP="001558D6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558D6">
              <w:rPr>
                <w:rFonts w:ascii="宋体" w:hAnsi="宋体" w:cs="Arial" w:hint="eastAsia"/>
                <w:spacing w:val="-6"/>
                <w:szCs w:val="21"/>
              </w:rPr>
              <w:t>销售部有参加公司组织的《火灾应急预案演练》等，见生产部审核记录。</w:t>
            </w:r>
          </w:p>
          <w:p w14:paraId="2BD72560" w14:textId="3581A850" w:rsidR="008A0881" w:rsidRDefault="001558D6" w:rsidP="001558D6">
            <w:pPr>
              <w:pStyle w:val="a0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1558D6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002" w:type="dxa"/>
          </w:tcPr>
          <w:p w14:paraId="77C1A82B" w14:textId="0DD9F83C" w:rsidR="008A0881" w:rsidRDefault="002C72BA">
            <w:pPr>
              <w:spacing w:line="360" w:lineRule="auto"/>
            </w:pPr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285470A6" w14:textId="77777777" w:rsidR="008A0881" w:rsidRDefault="00000000">
      <w:r>
        <w:ptab w:relativeTo="margin" w:alignment="center" w:leader="none"/>
      </w:r>
    </w:p>
    <w:p w14:paraId="4A72692B" w14:textId="77777777" w:rsidR="008A0881" w:rsidRDefault="008A0881"/>
    <w:p w14:paraId="223980CC" w14:textId="77777777" w:rsidR="008A0881" w:rsidRDefault="008A0881"/>
    <w:p w14:paraId="130ED459" w14:textId="77777777" w:rsidR="008A0881" w:rsidRDefault="00000000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A0881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2B37" w14:textId="77777777" w:rsidR="00612A59" w:rsidRDefault="00612A59">
      <w:r>
        <w:separator/>
      </w:r>
    </w:p>
  </w:endnote>
  <w:endnote w:type="continuationSeparator" w:id="0">
    <w:p w14:paraId="730F776C" w14:textId="77777777" w:rsidR="00612A59" w:rsidRDefault="0061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58B130DF" w14:textId="77777777" w:rsidR="008A0881" w:rsidRDefault="0000000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ACD380" w14:textId="77777777" w:rsidR="008A0881" w:rsidRDefault="008A0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CB67" w14:textId="77777777" w:rsidR="00612A59" w:rsidRDefault="00612A59">
      <w:r>
        <w:separator/>
      </w:r>
    </w:p>
  </w:footnote>
  <w:footnote w:type="continuationSeparator" w:id="0">
    <w:p w14:paraId="17A8E535" w14:textId="77777777" w:rsidR="00612A59" w:rsidRDefault="0061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EC3A" w14:textId="77777777" w:rsidR="008A0881" w:rsidRDefault="00000000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7136C9" wp14:editId="594FC09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C5F8F" wp14:editId="010AD0B6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F58ED7" w14:textId="77777777" w:rsidR="008A0881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39C5F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16F58ED7" w14:textId="77777777" w:rsidR="008A0881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DB24004" w14:textId="77777777" w:rsidR="008A0881" w:rsidRDefault="00000000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5NTRmZWE1ODkyMzI3NzUzMjUzZWZjMTFlMDk4OTYifQ=="/>
  </w:docVars>
  <w:rsids>
    <w:rsidRoot w:val="008A0881"/>
    <w:rsid w:val="00055E91"/>
    <w:rsid w:val="000C637D"/>
    <w:rsid w:val="00123727"/>
    <w:rsid w:val="00126817"/>
    <w:rsid w:val="001558D6"/>
    <w:rsid w:val="00170183"/>
    <w:rsid w:val="00190F82"/>
    <w:rsid w:val="001D3A4B"/>
    <w:rsid w:val="001E6A62"/>
    <w:rsid w:val="002C72BA"/>
    <w:rsid w:val="00314CB1"/>
    <w:rsid w:val="00373251"/>
    <w:rsid w:val="00481272"/>
    <w:rsid w:val="004C657B"/>
    <w:rsid w:val="004C7A5F"/>
    <w:rsid w:val="004F68D0"/>
    <w:rsid w:val="005A45B6"/>
    <w:rsid w:val="005A4ECE"/>
    <w:rsid w:val="006049FE"/>
    <w:rsid w:val="00612A59"/>
    <w:rsid w:val="00640F56"/>
    <w:rsid w:val="007265B5"/>
    <w:rsid w:val="00887B19"/>
    <w:rsid w:val="00890214"/>
    <w:rsid w:val="008A0881"/>
    <w:rsid w:val="00985568"/>
    <w:rsid w:val="00997126"/>
    <w:rsid w:val="009D506B"/>
    <w:rsid w:val="009E6CF3"/>
    <w:rsid w:val="00A32A37"/>
    <w:rsid w:val="00B937E7"/>
    <w:rsid w:val="00BB168C"/>
    <w:rsid w:val="00CA57C9"/>
    <w:rsid w:val="00E86286"/>
    <w:rsid w:val="00F05304"/>
    <w:rsid w:val="2C235FC0"/>
    <w:rsid w:val="6F3D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A9DEC"/>
  <w15:docId w15:val="{7CBA1D9E-3BB9-40FB-8DCE-E6F383DC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87B1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东方正文"/>
    <w:basedOn w:val="a"/>
    <w:qFormat/>
    <w:rsid w:val="009E6CF3"/>
    <w:pPr>
      <w:spacing w:line="400" w:lineRule="exact"/>
      <w:ind w:left="284" w:right="284"/>
    </w:pPr>
    <w:rPr>
      <w:sz w:val="24"/>
    </w:rPr>
  </w:style>
  <w:style w:type="character" w:customStyle="1" w:styleId="a4">
    <w:name w:val="正文文本 字符"/>
    <w:basedOn w:val="a1"/>
    <w:link w:val="a0"/>
    <w:uiPriority w:val="99"/>
    <w:rsid w:val="001E6A62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38</cp:revision>
  <dcterms:created xsi:type="dcterms:W3CDTF">2015-06-17T12:51:00Z</dcterms:created>
  <dcterms:modified xsi:type="dcterms:W3CDTF">2022-11-28T04:54:00Z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CEF4A63523264262A7AC22CC6A8298E0</vt:lpwstr>
  </property>
  <property fmtid="{D5CDD505-2E9C-101B-9397-08002B2CF9AE}" pid="3" name="KSOProductBuildVer">
    <vt:lpwstr>2052-11.1.0.11830</vt:lpwstr>
  </property>
</Properties>
</file>