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p>
      <w:pPr>
        <w:adjustRightInd w:val="0"/>
        <w:snapToGrid w:val="0"/>
        <w:spacing w:line="320" w:lineRule="exact"/>
        <w:ind w:right="105" w:rightChars="50" w:firstLine="420" w:firstLineChars="200"/>
        <w:textAlignment w:val="baseline"/>
        <w:rPr>
          <w:rFonts w:hint="eastAsia"/>
        </w:rPr>
      </w:pPr>
    </w:p>
    <w:tbl>
      <w:tblPr>
        <w:tblStyle w:val="8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过程与活动、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涉及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</w:rPr>
              <w:t>受审核部门：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销售部</w:t>
            </w:r>
            <w:r>
              <w:rPr>
                <w:rFonts w:hint="eastAsia" w:ascii="等线" w:hAnsi="等线" w:eastAsia="等线" w:cs="等线"/>
              </w:rPr>
              <w:t xml:space="preserve">   主管领导/陪同人员</w:t>
            </w:r>
            <w:r>
              <w:rPr>
                <w:rFonts w:hint="eastAsia" w:ascii="等线" w:hAnsi="等线" w:eastAsia="等线" w:cs="等线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王明坤/杨月芬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</w:rPr>
              <w:t>审核员</w:t>
            </w:r>
            <w:r>
              <w:rPr>
                <w:rFonts w:hint="eastAsia" w:ascii="等线" w:hAnsi="等线" w:eastAsia="等线" w:cs="等线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张磊       </w:t>
            </w:r>
            <w:r>
              <w:rPr>
                <w:rFonts w:hint="eastAsia" w:ascii="等线" w:hAnsi="等线" w:eastAsia="等线" w:cs="等线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2022.12.08</w:t>
            </w:r>
          </w:p>
        </w:tc>
        <w:tc>
          <w:tcPr>
            <w:tcW w:w="1134" w:type="dxa"/>
            <w:vMerge w:val="continue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eastAsia="zh-CN"/>
              </w:rPr>
            </w:pPr>
            <w:r>
              <w:rPr>
                <w:rFonts w:hint="eastAsia" w:ascii="等线" w:hAnsi="等线" w:eastAsia="等线" w:cs="等线"/>
                <w:lang w:eastAsia="zh-CN"/>
              </w:rPr>
              <w:t>QE：</w:t>
            </w:r>
            <w:r>
              <w:rPr>
                <w:rFonts w:hint="eastAsia" w:ascii="等线" w:hAnsi="等线" w:eastAsia="等线" w:cs="等线"/>
              </w:rPr>
              <w:t>5.3组织的岗位、职责和权限、6.2质量目标、8.1运行策划和控制、8.2产品和服务的要求、8.5.1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生产</w:t>
            </w:r>
            <w:r>
              <w:rPr>
                <w:rFonts w:hint="eastAsia" w:ascii="等线" w:hAnsi="等线" w:eastAsia="等线" w:cs="等线"/>
              </w:rPr>
              <w:t>和服务提供的控制、8.5.3顾客或外部供方的财产8.5.5交付后的活动、9.1.2顾客满意</w:t>
            </w:r>
            <w:r>
              <w:rPr>
                <w:rFonts w:hint="eastAsia" w:ascii="等线" w:hAnsi="等线" w:eastAsia="等线" w:cs="等线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E：6.1.2环境因素/危险源识别  8.2应急准备和响应</w:t>
            </w:r>
          </w:p>
        </w:tc>
        <w:tc>
          <w:tcPr>
            <w:tcW w:w="1134" w:type="dxa"/>
            <w:vMerge w:val="continue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32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组织的岗位职责和权限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</w:p>
        </w:tc>
        <w:tc>
          <w:tcPr>
            <w:tcW w:w="1088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QE</w:t>
            </w:r>
            <w:r>
              <w:rPr>
                <w:rFonts w:hint="eastAsia"/>
              </w:rPr>
              <w:t>5.3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审核发现销售部在三合一体系中主要负责以下工作内容：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负责与产品和服务有关的要求的确定；组织编制合同文件及时与顾客联系等；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负责与产品和服务有关的要求的评审等；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负责市场调查，信息收集、产品和服务工作等；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负责实施售后产品工作，满意度调查及处理顾客的投诉；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贯彻实施公司的质量、环境和职业健康安全及企业管理方针、目标、指标和管理方案；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对本部门环境因素、危险源进行辨识和评价，制订控制措施；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参与公司组织的应急演练；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对工作场所进行风险控制，保护环境。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与销售部负责人王明坤沟通，描述的职责和权限与一体化管理体系的职能分配表基本一致。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3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危险源</w:t>
            </w:r>
          </w:p>
        </w:tc>
        <w:tc>
          <w:tcPr>
            <w:tcW w:w="108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6.1.2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0455" w:type="dxa"/>
            <w:vAlign w:val="top"/>
          </w:tcPr>
          <w:p>
            <w:pPr>
              <w:pStyle w:val="2"/>
              <w:ind w:firstLine="420" w:firstLineChars="200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组织根据手册第6.1.2条款、XPK/CX12-2021《环境因素识别与评价程序》要求，由办公室负责指导各部门环境因素的调查、评价、汇总、登记、审定及更新，各部门负责组织实施，办公室负责汇总整理。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部门负责人王明坤介绍：销售部根据程序要求，对环境因素辨识。查看组织《环境因素调查评价表》，组织在办公区、厂区、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pStyle w:val="2"/>
              <w:ind w:firstLine="420" w:firstLineChars="200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组织按照《环境因素识别与评价程序》准则确定了重要环境因素，抽查组织《重要环境因素清单》，与供销部相关的重要环境因素内容如下：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42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423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GB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42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t>由环卫部门收集统一处理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 w:ascii="Times New Roman" w:hAnsi="Times New Roman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 w:ascii="Times New Roman" w:hAnsi="Times New Roman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2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Times New Roman" w:hAnsi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lang w:val="en-US" w:eastAsia="zh-CN"/>
                    </w:rPr>
                    <w:t>应急预案</w:t>
                  </w:r>
                </w:p>
              </w:tc>
            </w:tr>
          </w:tbl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重要环境因素识别、评价与实际吻合，管理方案明确控制措施基本能够满足控制要求。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lang w:val="en-US" w:eastAsia="zh-TW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QE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6.2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TW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TW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jc w:val="left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销售部涉及的管理目标如下：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部门目标：                           考核情况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火灾事故为0；                          0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顾客满意率≥95%                     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97.1</w:t>
            </w:r>
          </w:p>
          <w:p>
            <w:pPr>
              <w:pStyle w:val="2"/>
              <w:ind w:firstLine="420" w:firstLineChars="200"/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合同履约率100%</w:t>
            </w: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  <w:p>
            <w:pPr>
              <w:pStyle w:val="2"/>
              <w:ind w:firstLine="420" w:firstLineChars="200"/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客户投诉率控制在0.5%以内</w:t>
            </w: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      0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固废分类回收率≥99%；                100%、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废弃物请回收部门清运及时率100%       100%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每月进行一次考核，2022年1-10月目标全部完成。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环境目标指标：环境事故为0、危固废排放100%集中处置、噪声排放达标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管理方案：1.编制相关应急方案，并对员工进行培训，加强员工的安全意识；2.时刻注意电器设备的日常维修及检修；3.购备垃圾箱，及时回收，分类堆放；4.集中收集，交有资质的单位处理；化学品包装物由供方回收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制定的指标和管理方案基本可行。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  <w:t>运行策划和控制</w:t>
            </w:r>
          </w:p>
        </w:tc>
        <w:tc>
          <w:tcPr>
            <w:tcW w:w="108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  <w:t xml:space="preserve">8.1 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both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组织根据活动内容，策划了与销售部相关的XPK/CX19-2021《与顾客有关过程管理程序》、XPK/CX04-2021《顾客满意度测量控制程序》、XPK/CX24-2021《数据分析管理程序》、XPK/CX25-2021《改进管理程序》等重要准则。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销售部涉及的过程主要包括销售和售后所涉及的活动，如合同评审、顾客反馈搜集处理、交付后的活动等。活动基本流程如下：（参加投标）→合同评审→签订合同→（按合同要求生产产品，见生产部）→交付验收→售后服务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根据程序文件策划要求，销售部通过各种监视、测量途径进行过程控制，如：产品和服务的要求确定过程见销售部Q8.2记录；顾客满意的监视记录见销售部Q9.1.2；交付等售后服务活动的监视记录见销售部Q8.5.5。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GB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GB" w:eastAsia="zh-CN"/>
              </w:rPr>
              <w:t>运行控制情况：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GB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GB" w:eastAsia="zh-CN"/>
              </w:rPr>
              <w:t>办公过程注意节约用电，做到人走灯灭，电脑长时间不用时关机，下班前要关闭电源；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■办公过程使用的电器如：空调、电脑、灯具均符合安全设计要求，使用过程注意安全，预防触电，工作时间平均每天8小时。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GB" w:eastAsia="zh-CN"/>
              </w:rPr>
              <w:t>公司办公产生的废硒鼓、废墨盒由供应方公司回收；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■公司为员工缴纳了工伤保险，提供了缴纳保险的证据。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■办公区固废；现在分类集中存放，及时处理，防止意外火灾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■现场查看办公区域配备有符合要求的灭火器等，综合部设备、电器状态良好，无安全隐患。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销售部涉及的环境运行策划和控制内容主要见行政部E8.1记录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顾客沟通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与顾客有关的过程规定了顾客要求的识别，与 顾客合同，订单的评审确认以及顾客意见的处理和顾客期望要求的传递和转化。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1、售前:向顾客提供企业及产品的宣传资料,邀请顾客上门视察,参加行业协会会议,刊登广告,建立网站,产品单片广告邮件，老客户的介绍.。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2、售中:安排人员答复顾客问询 ,详细介绍公司产品的特点,合同、订单的处理与修改时以书面方式与顾客沟通。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3、售后:指导使用，接受咨询 ,提供维修退货服务,交付后询问顾客使用感受,认真记录顾客反馈信息,不定期调查客户意见,进行顾客满意的调查。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目前暂无顾客投诉、申诉、抱怨处理情况。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与产品有关要求的确定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查公司产品销售合同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——合同签订日期为 2022.7.31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供方：浙江旭派克智能科技有限公司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需方：无锡剑鹰智能装备有限公司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产品名称：水平式打包机、缠膜机输送机等等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规格型号：详见销售合同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技术要求：按照客户提供图纸和合同要求进行生产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交货日期：2022年9月20日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——合同签订日期为 2022.6.13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供方：浙江旭派克智能科技有限公司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需方：四川天华时代锂能有限公司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产品名称：吨袋托盘自动包装线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规格型号：20包/小时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技术要求：按照客户提供图纸和合同要求进行生产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交货日期：2022年9月15日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——合同签订日期为 2022.2.10 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供方：浙江旭派克智能科技有限公司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需方： 南京辰天智能科技有限公司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产品名称：吨袋托盘自动包装线、空托盘覆膜机、旋转输送机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规格型号：详见销售合同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技术要求：按照客户提供图纸和合同要求进行生产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交货日期：2022年6月10日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TW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产品有关要求的评审及变更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8.2.3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经沟通企业签订前对签订的合同进行评审，抽《合同评审表》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针对以上抽取的销售合同，评审日期为：2022.7.30、2022.6.12、2022.2.9，评审的内容：客户要求、生产能力、技术水平、产品质量把控等，生产、销售、品质等部门参与评审。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应急准备和响应</w:t>
            </w:r>
          </w:p>
        </w:tc>
        <w:tc>
          <w:tcPr>
            <w:tcW w:w="1088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E8.2</w:t>
            </w:r>
          </w:p>
        </w:tc>
        <w:tc>
          <w:tcPr>
            <w:tcW w:w="10455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销售部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按照策划的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《应急准备和响应管理程序》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等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要求，积极参加应急预案的建立、保持和演练工作。查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TW"/>
              </w:rPr>
              <w:t>查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2022年6月10日的消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防演练记录，询问销售部人员了解到，销售部人员均有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参加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TW"/>
              </w:rPr>
              <w:t>自体系运行以来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，组织暂未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未出现应急事故情况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，应急预案暂无修订记录</w:t>
            </w:r>
            <w:r>
              <w:rPr>
                <w:rFonts w:hint="eastAsia" w:ascii="等线" w:hAnsi="等线" w:eastAsia="等线" w:cs="等线"/>
                <w:lang w:val="en-US" w:eastAsia="zh-TW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2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顾客或外供方财产</w:t>
            </w:r>
          </w:p>
        </w:tc>
        <w:tc>
          <w:tcPr>
            <w:tcW w:w="1088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Q8.5.3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基本满足防护和保护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2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交付后活动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Q8.5.5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如客户在使用过程中出现问题，先通过电话等方式进行解决，如远程无法解决，派专人到客户现场实地解决。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提供了顾客反馈处理记录如下（投诉）：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设备服务单1：顾客名称：苏州三桥新立机械有限公司；产品名称：回转支承在线缠绕机；服务项目：故障维修；服务内容：更变频器、更换电机，目前设备运行正常；服务工程师：*伟；厂商验收人：岳俊，时间：2022.12.6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设备服务单2：顾客名称：礼蓝（上海）动物保健有限公司；产品名称：缠绕护角一体机；服务项目：故障维修；服务内容：按钮更换为两档开关，调整托盘位置等，维修后正常运行；服务工程师：胡水*，厂商验收人：丁伟，时间：2022.11.30。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 w:ascii="等线" w:hAnsi="等线" w:eastAsia="等线" w:cs="等线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2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顾客满意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Q9.1.2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组织已建立和保持了LJ -P-09-2021《与顾客有关过程管理程序》，对顾客满意的监测的相关内容进行了规定，其包括了对调查方式、渠道、内容、频率等。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组织采取对主要顾客进行满意度调查的形式，共发出5份《顾客满意度调查表》，100%有效回收：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抽查无锡剑鹰智能装备有限公司、四川天华时代锂能有限公司等，调查内容有：产品质量、价格水平、交货期、服务等，查《顾客满意程度调查表》，客户评价均是很满意。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提供《顾客满意度统计分析表》，顾客满意率达到 97.1%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lang w:val="en-US" w:eastAsia="zh-CN"/>
              </w:rPr>
              <w:t>达到了质量目标的要求。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color w:val="FF0000"/>
          <w:sz w:val="24"/>
          <w:szCs w:val="24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6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000000"/>
    <w:rsid w:val="003E2FCA"/>
    <w:rsid w:val="03EC0DBF"/>
    <w:rsid w:val="058263A4"/>
    <w:rsid w:val="05F721BD"/>
    <w:rsid w:val="05FB4E98"/>
    <w:rsid w:val="073D0CEA"/>
    <w:rsid w:val="074D2ACC"/>
    <w:rsid w:val="08894913"/>
    <w:rsid w:val="0A232A84"/>
    <w:rsid w:val="0A8B76DE"/>
    <w:rsid w:val="0BF54C5A"/>
    <w:rsid w:val="0C265F31"/>
    <w:rsid w:val="0C3539CB"/>
    <w:rsid w:val="0CDB6FDB"/>
    <w:rsid w:val="0E5139F9"/>
    <w:rsid w:val="0E9824E1"/>
    <w:rsid w:val="0FED3095"/>
    <w:rsid w:val="10B136C4"/>
    <w:rsid w:val="1112341D"/>
    <w:rsid w:val="11364558"/>
    <w:rsid w:val="123C679D"/>
    <w:rsid w:val="123D69F3"/>
    <w:rsid w:val="12E7184D"/>
    <w:rsid w:val="134A3229"/>
    <w:rsid w:val="138F28CD"/>
    <w:rsid w:val="15F50E34"/>
    <w:rsid w:val="167B07CB"/>
    <w:rsid w:val="1706559C"/>
    <w:rsid w:val="173F5431"/>
    <w:rsid w:val="183F3127"/>
    <w:rsid w:val="187F3E3A"/>
    <w:rsid w:val="19375EE1"/>
    <w:rsid w:val="1A2C03E6"/>
    <w:rsid w:val="1B6608D1"/>
    <w:rsid w:val="1C3D4F3D"/>
    <w:rsid w:val="1C7E5C54"/>
    <w:rsid w:val="1D6A233A"/>
    <w:rsid w:val="1D85248B"/>
    <w:rsid w:val="1DDB70BB"/>
    <w:rsid w:val="1E871A14"/>
    <w:rsid w:val="1F26500D"/>
    <w:rsid w:val="1FF26E00"/>
    <w:rsid w:val="200547B4"/>
    <w:rsid w:val="20BD07F9"/>
    <w:rsid w:val="21BD7272"/>
    <w:rsid w:val="22353528"/>
    <w:rsid w:val="22752984"/>
    <w:rsid w:val="24D10F97"/>
    <w:rsid w:val="26B106DA"/>
    <w:rsid w:val="26DD1E76"/>
    <w:rsid w:val="26E57D05"/>
    <w:rsid w:val="27FE79EC"/>
    <w:rsid w:val="29056F18"/>
    <w:rsid w:val="2B835249"/>
    <w:rsid w:val="2C471B3F"/>
    <w:rsid w:val="2D0042B6"/>
    <w:rsid w:val="2E9C0FE0"/>
    <w:rsid w:val="301663F8"/>
    <w:rsid w:val="30A906F1"/>
    <w:rsid w:val="340D19D5"/>
    <w:rsid w:val="34235F3C"/>
    <w:rsid w:val="34366C11"/>
    <w:rsid w:val="371505B6"/>
    <w:rsid w:val="38627659"/>
    <w:rsid w:val="387D5A8B"/>
    <w:rsid w:val="38C1065A"/>
    <w:rsid w:val="394621BA"/>
    <w:rsid w:val="3A9478B6"/>
    <w:rsid w:val="3A991F2C"/>
    <w:rsid w:val="3AF21513"/>
    <w:rsid w:val="3B1A66D2"/>
    <w:rsid w:val="3C6D5BF2"/>
    <w:rsid w:val="3CE877A6"/>
    <w:rsid w:val="3F986CE0"/>
    <w:rsid w:val="404B077A"/>
    <w:rsid w:val="405F3191"/>
    <w:rsid w:val="40B97058"/>
    <w:rsid w:val="40EF24E4"/>
    <w:rsid w:val="41D22621"/>
    <w:rsid w:val="430976F7"/>
    <w:rsid w:val="4477798E"/>
    <w:rsid w:val="4861124D"/>
    <w:rsid w:val="494A58E0"/>
    <w:rsid w:val="49736DD6"/>
    <w:rsid w:val="49F21AF9"/>
    <w:rsid w:val="4C995F8F"/>
    <w:rsid w:val="4F4F558B"/>
    <w:rsid w:val="4F6E5CFD"/>
    <w:rsid w:val="50792D04"/>
    <w:rsid w:val="552704C5"/>
    <w:rsid w:val="55A85CAA"/>
    <w:rsid w:val="5632548A"/>
    <w:rsid w:val="589D64CC"/>
    <w:rsid w:val="59743B58"/>
    <w:rsid w:val="599E0C2C"/>
    <w:rsid w:val="5B5236A5"/>
    <w:rsid w:val="5C115B42"/>
    <w:rsid w:val="5CAD3636"/>
    <w:rsid w:val="5D196598"/>
    <w:rsid w:val="5EEC128F"/>
    <w:rsid w:val="5FAD49F1"/>
    <w:rsid w:val="600F5569"/>
    <w:rsid w:val="60264456"/>
    <w:rsid w:val="608F4FC5"/>
    <w:rsid w:val="62C61F85"/>
    <w:rsid w:val="64F90675"/>
    <w:rsid w:val="67923638"/>
    <w:rsid w:val="69585B24"/>
    <w:rsid w:val="69DB0E38"/>
    <w:rsid w:val="6B23319C"/>
    <w:rsid w:val="6F1562FA"/>
    <w:rsid w:val="70706D89"/>
    <w:rsid w:val="7237099A"/>
    <w:rsid w:val="737B2144"/>
    <w:rsid w:val="738C04BF"/>
    <w:rsid w:val="73F422CA"/>
    <w:rsid w:val="75D8271A"/>
    <w:rsid w:val="76D04E65"/>
    <w:rsid w:val="77457C53"/>
    <w:rsid w:val="779C5A93"/>
    <w:rsid w:val="78801991"/>
    <w:rsid w:val="79857826"/>
    <w:rsid w:val="7ACE5DDA"/>
    <w:rsid w:val="7BFB1155"/>
    <w:rsid w:val="7C6A6543"/>
    <w:rsid w:val="7CB402D4"/>
    <w:rsid w:val="7CB97274"/>
    <w:rsid w:val="7CF42AD5"/>
    <w:rsid w:val="7EC14A50"/>
    <w:rsid w:val="7F8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styleId="5">
    <w:name w:val="Body Text Indent"/>
    <w:basedOn w:val="1"/>
    <w:qFormat/>
    <w:uiPriority w:val="0"/>
    <w:pPr>
      <w:spacing w:line="360" w:lineRule="auto"/>
      <w:ind w:left="600" w:firstLine="655"/>
    </w:pPr>
    <w:rPr>
      <w:rFonts w:ascii="楷体_GB2312" w:eastAsia="楷体_GB2312"/>
      <w:sz w:val="3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1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2">
    <w:name w:val="二级条标题"/>
    <w:basedOn w:val="13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3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3082</Words>
  <Characters>3396</Characters>
  <Lines>0</Lines>
  <Paragraphs>0</Paragraphs>
  <TotalTime>0</TotalTime>
  <ScaleCrop>false</ScaleCrop>
  <LinksUpToDate>false</LinksUpToDate>
  <CharactersWithSpaces>3565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2022-12-25T05:43:04Z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0669560A28844178B7D34F37E86F9B7B</vt:lpwstr>
  </property>
</Properties>
</file>