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2" w:name="_GoBack"/>
      <w:bookmarkEnd w:id="2"/>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rPr>
            </w:pPr>
            <w:r>
              <w:rPr>
                <w:rFonts w:hint="eastAsia"/>
              </w:rPr>
              <w:t>过程与活动、</w:t>
            </w:r>
          </w:p>
          <w:p>
            <w:pPr>
              <w:bidi w:val="0"/>
              <w:rPr>
                <w:rFonts w:hint="eastAsia"/>
              </w:rPr>
            </w:pPr>
            <w:r>
              <w:rPr>
                <w:rFonts w:hint="eastAsia"/>
              </w:rPr>
              <w:t>抽样计划</w:t>
            </w:r>
          </w:p>
        </w:tc>
        <w:tc>
          <w:tcPr>
            <w:tcW w:w="960" w:type="dxa"/>
            <w:vMerge w:val="restart"/>
            <w:vAlign w:val="center"/>
          </w:tcPr>
          <w:p>
            <w:pPr>
              <w:bidi w:val="0"/>
              <w:rPr>
                <w:rFonts w:hint="eastAsia"/>
              </w:rPr>
            </w:pPr>
            <w:r>
              <w:rPr>
                <w:rFonts w:hint="eastAsia"/>
              </w:rPr>
              <w:t>涉及</w:t>
            </w:r>
          </w:p>
          <w:p>
            <w:pPr>
              <w:bidi w:val="0"/>
              <w:rPr>
                <w:rFonts w:hint="eastAsia"/>
              </w:rPr>
            </w:pPr>
            <w:r>
              <w:rPr>
                <w:rFonts w:hint="eastAsia"/>
              </w:rPr>
              <w:t>条款</w:t>
            </w:r>
          </w:p>
        </w:tc>
        <w:tc>
          <w:tcPr>
            <w:tcW w:w="10004" w:type="dxa"/>
            <w:vAlign w:val="center"/>
          </w:tcPr>
          <w:p>
            <w:pPr>
              <w:bidi w:val="0"/>
              <w:rPr>
                <w:rFonts w:hint="eastAsia"/>
                <w:lang w:val="en-US" w:eastAsia="zh-CN"/>
              </w:rPr>
            </w:pPr>
            <w:r>
              <w:rPr>
                <w:rFonts w:hint="eastAsia"/>
              </w:rPr>
              <w:t xml:space="preserve">受审核部门： </w:t>
            </w:r>
            <w:r>
              <w:rPr>
                <w:rFonts w:hint="eastAsia"/>
                <w:lang w:val="en-US" w:eastAsia="zh-CN"/>
              </w:rPr>
              <w:t xml:space="preserve">管理层   陈家乾；    </w:t>
            </w:r>
            <w:r>
              <w:rPr>
                <w:rFonts w:hint="eastAsia"/>
              </w:rPr>
              <w:t>陪同人员：</w:t>
            </w:r>
            <w:r>
              <w:rPr>
                <w:rFonts w:hint="eastAsia"/>
                <w:lang w:val="en-US" w:eastAsia="zh-CN"/>
              </w:rPr>
              <w:t>杨加荣</w:t>
            </w:r>
          </w:p>
        </w:tc>
        <w:tc>
          <w:tcPr>
            <w:tcW w:w="1585" w:type="dxa"/>
            <w:vMerge w:val="restart"/>
            <w:vAlign w:val="center"/>
          </w:tcPr>
          <w:p>
            <w:pPr>
              <w:bidi w:val="0"/>
              <w:rPr>
                <w:rFonts w:hint="eastAsia"/>
              </w:rPr>
            </w:pPr>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rPr>
            </w:pPr>
          </w:p>
        </w:tc>
        <w:tc>
          <w:tcPr>
            <w:tcW w:w="960" w:type="dxa"/>
            <w:vMerge w:val="continue"/>
            <w:vAlign w:val="center"/>
          </w:tcPr>
          <w:p>
            <w:pPr>
              <w:bidi w:val="0"/>
              <w:rPr>
                <w:rFonts w:hint="eastAsia"/>
              </w:rPr>
            </w:pPr>
          </w:p>
        </w:tc>
        <w:tc>
          <w:tcPr>
            <w:tcW w:w="10004" w:type="dxa"/>
            <w:vAlign w:val="center"/>
          </w:tcPr>
          <w:p>
            <w:pPr>
              <w:bidi w:val="0"/>
              <w:rPr>
                <w:rFonts w:hint="eastAsia"/>
                <w:lang w:val="en-US" w:eastAsia="zh-CN"/>
              </w:rPr>
            </w:pPr>
            <w:r>
              <w:rPr>
                <w:rFonts w:hint="eastAsia"/>
              </w:rPr>
              <w:t>审核员：</w:t>
            </w:r>
            <w:r>
              <w:rPr>
                <w:rFonts w:hint="eastAsia"/>
                <w:lang w:val="en-US" w:eastAsia="zh-CN"/>
              </w:rPr>
              <w:t xml:space="preserve">林兵  </w:t>
            </w:r>
            <w:r>
              <w:rPr>
                <w:rFonts w:hint="eastAsia"/>
              </w:rPr>
              <w:t>审核时间：202</w:t>
            </w:r>
            <w:r>
              <w:rPr>
                <w:rFonts w:hint="eastAsia"/>
                <w:lang w:val="en-US" w:eastAsia="zh-CN"/>
              </w:rPr>
              <w:t>2</w:t>
            </w:r>
            <w:r>
              <w:rPr>
                <w:rFonts w:hint="eastAsia"/>
              </w:rPr>
              <w:t>年</w:t>
            </w:r>
            <w:r>
              <w:rPr>
                <w:rFonts w:hint="eastAsia"/>
                <w:lang w:val="en-US" w:eastAsia="zh-CN"/>
              </w:rPr>
              <w:t>11</w:t>
            </w:r>
            <w:r>
              <w:rPr>
                <w:rFonts w:hint="eastAsia"/>
              </w:rPr>
              <w:t>月</w:t>
            </w:r>
            <w:r>
              <w:rPr>
                <w:rFonts w:hint="eastAsia"/>
                <w:lang w:val="en-US" w:eastAsia="zh-CN"/>
              </w:rPr>
              <w:t>18</w:t>
            </w:r>
            <w:r>
              <w:rPr>
                <w:rFonts w:hint="eastAsia"/>
              </w:rPr>
              <w:t>日</w:t>
            </w:r>
            <w:r>
              <w:rPr>
                <w:rFonts w:hint="eastAsia"/>
                <w:lang w:val="en-US" w:eastAsia="zh-CN"/>
              </w:rPr>
              <w:t xml:space="preserve"> </w:t>
            </w:r>
          </w:p>
        </w:tc>
        <w:tc>
          <w:tcPr>
            <w:tcW w:w="1585" w:type="dxa"/>
            <w:vMerge w:val="continue"/>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rPr>
            </w:pPr>
          </w:p>
        </w:tc>
        <w:tc>
          <w:tcPr>
            <w:tcW w:w="960" w:type="dxa"/>
            <w:vMerge w:val="continue"/>
            <w:vAlign w:val="center"/>
          </w:tcPr>
          <w:p>
            <w:pPr>
              <w:bidi w:val="0"/>
              <w:rPr>
                <w:rFonts w:hint="eastAsia"/>
              </w:rPr>
            </w:pPr>
          </w:p>
        </w:tc>
        <w:tc>
          <w:tcPr>
            <w:tcW w:w="10004" w:type="dxa"/>
            <w:vAlign w:val="center"/>
          </w:tcPr>
          <w:p>
            <w:pPr>
              <w:bidi w:val="0"/>
              <w:rPr>
                <w:rFonts w:hint="eastAsia"/>
                <w:lang w:val="en-US" w:eastAsia="zh-CN"/>
              </w:rPr>
            </w:pPr>
            <w:r>
              <w:rPr>
                <w:rFonts w:hint="eastAsia"/>
                <w:lang w:val="en-US" w:eastAsia="zh-CN"/>
              </w:rPr>
              <w:t>审核条款：</w:t>
            </w:r>
          </w:p>
          <w:p>
            <w:pPr>
              <w:bidi w:val="0"/>
              <w:rPr>
                <w:rFonts w:hint="default"/>
                <w:lang w:val="en-US" w:eastAsia="zh-CN"/>
              </w:rPr>
            </w:pPr>
            <w:r>
              <w:rPr>
                <w:rFonts w:hint="eastAsia"/>
                <w:lang w:val="en-US" w:eastAsia="zh-CN"/>
              </w:rPr>
              <w:t>QEO：4.1、4.2、4.3、4.4、5.1（Q5.1.2）、5.2/6.2、5.3、5.4、7.1.1（ES7.1）、9.3、10</w:t>
            </w:r>
          </w:p>
        </w:tc>
        <w:tc>
          <w:tcPr>
            <w:tcW w:w="1585" w:type="dxa"/>
            <w:vMerge w:val="continue"/>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bidi w:val="0"/>
              <w:rPr>
                <w:rFonts w:hint="eastAsia"/>
                <w:lang w:val="en-US" w:eastAsia="zh-CN"/>
              </w:rPr>
            </w:pPr>
            <w:r>
              <w:rPr>
                <w:rFonts w:hint="eastAsia"/>
                <w:lang w:val="en-US" w:eastAsia="zh-CN"/>
              </w:rPr>
              <w:t>资质进一步核验</w:t>
            </w:r>
          </w:p>
        </w:tc>
        <w:tc>
          <w:tcPr>
            <w:tcW w:w="960" w:type="dxa"/>
            <w:vAlign w:val="center"/>
          </w:tcPr>
          <w:p>
            <w:pPr>
              <w:bidi w:val="0"/>
              <w:rPr>
                <w:rFonts w:hint="eastAsia"/>
              </w:rPr>
            </w:pPr>
          </w:p>
        </w:tc>
        <w:tc>
          <w:tcPr>
            <w:tcW w:w="10004" w:type="dxa"/>
            <w:vAlign w:val="center"/>
          </w:tcPr>
          <w:p>
            <w:pPr>
              <w:bidi w:val="0"/>
              <w:ind w:firstLine="420" w:firstLineChars="200"/>
              <w:rPr>
                <w:rFonts w:hint="eastAsia"/>
                <w:lang w:eastAsia="zh-CN"/>
              </w:rPr>
            </w:pPr>
            <w:r>
              <w:rPr>
                <w:rFonts w:hint="eastAsia"/>
                <w:lang w:val="en-US" w:eastAsia="zh-CN"/>
              </w:rPr>
              <w:t>一、</w:t>
            </w:r>
            <w:r>
              <w:rPr>
                <w:rFonts w:hint="eastAsia"/>
              </w:rPr>
              <w:t>企业资质</w:t>
            </w:r>
            <w:r>
              <w:rPr>
                <w:rFonts w:hint="eastAsia"/>
                <w:lang w:eastAsia="zh-CN"/>
              </w:rPr>
              <w:t>：</w:t>
            </w:r>
          </w:p>
          <w:p>
            <w:pPr>
              <w:bidi w:val="0"/>
              <w:ind w:firstLine="420" w:firstLineChars="200"/>
              <w:rPr>
                <w:rFonts w:hint="eastAsia"/>
                <w:lang w:val="en-US" w:eastAsia="zh-CN"/>
              </w:rPr>
            </w:pPr>
            <w:r>
              <w:rPr>
                <w:rFonts w:hint="eastAsia"/>
                <w:lang w:val="en-US" w:eastAsia="zh-CN"/>
              </w:rPr>
              <w:t>1.提供营业执照：</w:t>
            </w:r>
            <w:r>
              <w:rPr>
                <w:rFonts w:hint="eastAsia"/>
                <w:color w:val="000000"/>
                <w:szCs w:val="21"/>
              </w:rPr>
              <w:t>编号</w:t>
            </w:r>
            <w:r>
              <w:rPr>
                <w:rFonts w:hint="eastAsia"/>
                <w:color w:val="000000"/>
                <w:szCs w:val="21"/>
                <w:u w:val="single"/>
              </w:rPr>
              <w:t xml:space="preserve">：9133050214705453XN </w:t>
            </w:r>
            <w:r>
              <w:rPr>
                <w:rFonts w:hint="eastAsia"/>
                <w:color w:val="000000"/>
                <w:szCs w:val="21"/>
                <w:u w:val="single"/>
                <w:lang w:eastAsia="zh-CN"/>
              </w:rPr>
              <w:t>；</w:t>
            </w:r>
            <w:r>
              <w:rPr>
                <w:rFonts w:hint="eastAsia"/>
                <w:lang w:val="en-US" w:eastAsia="zh-CN"/>
              </w:rPr>
              <w:t>组织成立于1986年08月11日；有效期至：长期； 法人代表：蒋建杰 ；注册地址：浙江省湖州市嘉年华国际广场D座D801室、D802室、D803室、D805室、D806室、D807室、D808室、D809室、D810室、D811室、D812室、D815室、D816室、D817室、D818室、D819室；经营地址：浙江省湖州市嘉年华国际广场D座D801室、D802室、D803室、D805室、D806室、D807室、D808室、D809室、D810室、D811室、D812室、D815室、D816室、D817室、D818室、D819室。</w:t>
            </w:r>
          </w:p>
          <w:p>
            <w:pPr>
              <w:bidi w:val="0"/>
              <w:ind w:firstLine="420" w:firstLineChars="200"/>
              <w:rPr>
                <w:rFonts w:hint="eastAsia"/>
                <w:lang w:val="en-US" w:eastAsia="zh-CN"/>
              </w:rPr>
            </w:pPr>
            <w:r>
              <w:rPr>
                <w:rFonts w:hint="eastAsia"/>
                <w:lang w:val="en-US" w:eastAsia="zh-CN"/>
              </w:rPr>
              <w:t>营业执照与国家企业信用信息公示系统内容一致，有效期限内，符合要求。</w:t>
            </w:r>
          </w:p>
          <w:p>
            <w:pPr>
              <w:bidi w:val="0"/>
              <w:ind w:firstLine="420" w:firstLineChars="200"/>
              <w:rPr>
                <w:rFonts w:hint="eastAsia"/>
                <w:lang w:val="en-US"/>
              </w:rPr>
            </w:pPr>
            <w:r>
              <w:rPr>
                <w:rFonts w:hint="eastAsia"/>
                <w:lang w:val="en-US" w:eastAsia="zh-CN"/>
              </w:rPr>
              <w:t>二、信用记录：经国家企业信用信息公示系统查询，无行政处罚记录，无列入经营异常名录信息记录，无列入严重违法失信企业名单（黑名单）信息记录。</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tcPr>
          <w:p>
            <w:pPr>
              <w:bidi w:val="0"/>
              <w:rPr>
                <w:rFonts w:hint="eastAsia"/>
              </w:rPr>
            </w:pPr>
            <w:r>
              <w:rPr>
                <w:rFonts w:hint="eastAsia"/>
              </w:rPr>
              <w:t>理解组织及其环境</w:t>
            </w:r>
          </w:p>
          <w:p>
            <w:pPr>
              <w:bidi w:val="0"/>
              <w:rPr>
                <w:rFonts w:hint="eastAsia"/>
              </w:rPr>
            </w:pPr>
          </w:p>
          <w:p>
            <w:pPr>
              <w:bidi w:val="0"/>
              <w:rPr>
                <w:rFonts w:hint="eastAsia"/>
              </w:rPr>
            </w:pPr>
          </w:p>
          <w:p>
            <w:pPr>
              <w:bidi w:val="0"/>
              <w:rPr>
                <w:rFonts w:hint="eastAsia"/>
              </w:rPr>
            </w:pPr>
          </w:p>
        </w:tc>
        <w:tc>
          <w:tcPr>
            <w:tcW w:w="960" w:type="dxa"/>
          </w:tcPr>
          <w:p>
            <w:pPr>
              <w:bidi w:val="0"/>
              <w:rPr>
                <w:rFonts w:hint="eastAsia"/>
                <w:lang w:val="en-US" w:eastAsia="zh-CN"/>
              </w:rPr>
            </w:pPr>
            <w:r>
              <w:rPr>
                <w:rFonts w:hint="eastAsia"/>
              </w:rPr>
              <w:t>QE</w:t>
            </w:r>
            <w:r>
              <w:rPr>
                <w:rFonts w:hint="eastAsia"/>
                <w:lang w:val="en-US" w:eastAsia="zh-CN"/>
              </w:rPr>
              <w:t>O</w:t>
            </w:r>
          </w:p>
          <w:p>
            <w:pPr>
              <w:bidi w:val="0"/>
              <w:rPr>
                <w:rFonts w:hint="eastAsia"/>
              </w:rPr>
            </w:pPr>
            <w:r>
              <w:rPr>
                <w:rFonts w:hint="eastAsia"/>
              </w:rPr>
              <w:t>4.1</w:t>
            </w:r>
          </w:p>
          <w:p>
            <w:pPr>
              <w:bidi w:val="0"/>
              <w:rPr>
                <w:rFonts w:hint="eastAsia"/>
              </w:rPr>
            </w:pPr>
          </w:p>
          <w:p>
            <w:pPr>
              <w:bidi w:val="0"/>
              <w:rPr>
                <w:rFonts w:hint="eastAsia"/>
              </w:rPr>
            </w:pPr>
          </w:p>
        </w:tc>
        <w:tc>
          <w:tcPr>
            <w:tcW w:w="10004" w:type="dxa"/>
          </w:tcPr>
          <w:p>
            <w:pPr>
              <w:bidi w:val="0"/>
              <w:ind w:firstLine="420" w:firstLineChars="200"/>
              <w:rPr>
                <w:rFonts w:hint="eastAsia"/>
              </w:rPr>
            </w:pPr>
            <w:r>
              <w:rPr>
                <w:rFonts w:hint="eastAsia"/>
                <w:lang w:val="en-US" w:eastAsia="zh-CN"/>
              </w:rPr>
              <w:t>组织</w:t>
            </w:r>
            <w:r>
              <w:rPr>
                <w:rFonts w:hint="eastAsia"/>
              </w:rPr>
              <w:t>在建立质量、环境</w:t>
            </w:r>
            <w:r>
              <w:rPr>
                <w:rFonts w:hint="eastAsia"/>
                <w:lang w:val="en-US" w:eastAsia="zh-CN"/>
              </w:rPr>
              <w:t>和职业健康安全</w:t>
            </w:r>
            <w:r>
              <w:rPr>
                <w:rFonts w:hint="eastAsia"/>
              </w:rPr>
              <w:t>管理体系时，结合企业的发展</w:t>
            </w:r>
            <w:r>
              <w:rPr>
                <w:rFonts w:hint="eastAsia"/>
                <w:lang w:eastAsia="zh-CN"/>
              </w:rPr>
              <w:t>，</w:t>
            </w:r>
            <w:r>
              <w:rPr>
                <w:rFonts w:hint="eastAsia"/>
              </w:rPr>
              <w:t>考虑了与企业发展的战略规划。</w:t>
            </w:r>
          </w:p>
          <w:p>
            <w:pPr>
              <w:bidi w:val="0"/>
              <w:ind w:firstLine="420" w:firstLineChars="200"/>
              <w:rPr>
                <w:rFonts w:hint="default" w:eastAsia="华文细黑"/>
                <w:lang w:val="en-US" w:eastAsia="zh-CN"/>
              </w:rPr>
            </w:pPr>
            <w:r>
              <w:rPr>
                <w:rFonts w:hint="eastAsia"/>
                <w:lang w:val="en-US" w:eastAsia="zh-CN"/>
              </w:rPr>
              <w:t>与管理层陈家乾访谈时了解到：</w:t>
            </w:r>
            <w:r>
              <w:rPr>
                <w:rFonts w:hint="eastAsia"/>
                <w:lang w:eastAsia="zh-CN"/>
              </w:rPr>
              <w:t>最高管理者</w:t>
            </w:r>
            <w:r>
              <w:rPr>
                <w:rFonts w:hint="eastAsia"/>
              </w:rPr>
              <w:t>确定与</w:t>
            </w:r>
            <w:r>
              <w:rPr>
                <w:rFonts w:hint="eastAsia"/>
                <w:lang w:val="en-US" w:eastAsia="zh-CN"/>
              </w:rPr>
              <w:t>其宗旨</w:t>
            </w:r>
            <w:r>
              <w:rPr>
                <w:rFonts w:hint="eastAsia"/>
              </w:rPr>
              <w:t>和战略方向相关并影响实现管理体系预期结果的各种内部因素</w:t>
            </w:r>
            <w:r>
              <w:rPr>
                <w:rFonts w:hint="eastAsia"/>
                <w:lang w:val="en-US" w:eastAsia="zh-CN"/>
              </w:rPr>
              <w:t>/问题/议题</w:t>
            </w:r>
            <w:r>
              <w:rPr>
                <w:rFonts w:hint="eastAsia"/>
                <w:lang w:eastAsia="zh-CN"/>
              </w:rPr>
              <w:t>（</w:t>
            </w:r>
            <w:r>
              <w:rPr>
                <w:rFonts w:hint="eastAsia"/>
                <w:lang w:val="en-US" w:eastAsia="zh-CN"/>
              </w:rPr>
              <w:t>企业的知识、企业文化等</w:t>
            </w:r>
            <w:r>
              <w:rPr>
                <w:rFonts w:hint="eastAsia"/>
                <w:lang w:eastAsia="zh-CN"/>
              </w:rPr>
              <w:t>）</w:t>
            </w:r>
            <w:r>
              <w:rPr>
                <w:rFonts w:hint="eastAsia"/>
              </w:rPr>
              <w:t>和外部因素</w:t>
            </w:r>
            <w:r>
              <w:rPr>
                <w:rFonts w:hint="eastAsia"/>
                <w:lang w:val="en-US" w:eastAsia="zh-CN"/>
              </w:rPr>
              <w:t>/问题/议题</w:t>
            </w:r>
            <w:r>
              <w:rPr>
                <w:rFonts w:hint="eastAsia"/>
              </w:rPr>
              <w:t>（</w:t>
            </w:r>
            <w:r>
              <w:rPr>
                <w:rFonts w:hint="eastAsia"/>
                <w:lang w:val="en-US" w:eastAsia="zh-CN"/>
              </w:rPr>
              <w:t>国际、</w:t>
            </w:r>
            <w:r>
              <w:rPr>
                <w:rFonts w:hint="eastAsia"/>
              </w:rPr>
              <w:t>国</w:t>
            </w:r>
            <w:r>
              <w:rPr>
                <w:rFonts w:hint="eastAsia"/>
                <w:lang w:val="en-US" w:eastAsia="zh-CN"/>
              </w:rPr>
              <w:t>内</w:t>
            </w:r>
            <w:r>
              <w:rPr>
                <w:rFonts w:hint="eastAsia"/>
              </w:rPr>
              <w:t>和当地的各种法律法规、技术、竞争、</w:t>
            </w:r>
            <w:r>
              <w:rPr>
                <w:rFonts w:hint="eastAsia"/>
                <w:lang w:val="en-US" w:eastAsia="zh-CN"/>
              </w:rPr>
              <w:t>市场、</w:t>
            </w:r>
            <w:r>
              <w:rPr>
                <w:rFonts w:hint="eastAsia"/>
              </w:rPr>
              <w:t>文化和社会因素等）</w:t>
            </w:r>
            <w:r>
              <w:rPr>
                <w:rFonts w:hint="eastAsia"/>
                <w:lang w:eastAsia="zh-CN"/>
              </w:rPr>
              <w:t>，</w:t>
            </w:r>
            <w:r>
              <w:rPr>
                <w:rFonts w:hint="eastAsia"/>
              </w:rPr>
              <w:t>这些因素</w:t>
            </w:r>
            <w:r>
              <w:rPr>
                <w:rFonts w:hint="eastAsia"/>
                <w:lang w:val="en-US" w:eastAsia="zh-CN"/>
              </w:rPr>
              <w:t>/问题/议题</w:t>
            </w:r>
            <w:r>
              <w:rPr>
                <w:rFonts w:hint="eastAsia"/>
              </w:rPr>
              <w:t>包括了需要考虑的正面和负面因素或条件</w:t>
            </w:r>
            <w:r>
              <w:rPr>
                <w:rFonts w:hint="eastAsia"/>
                <w:lang w:eastAsia="zh-CN"/>
              </w:rPr>
              <w:t>，</w:t>
            </w:r>
            <w:r>
              <w:rPr>
                <w:rFonts w:hint="eastAsia"/>
                <w:lang w:val="en-US" w:eastAsia="zh-CN"/>
              </w:rPr>
              <w:t>实时监视，能够满足要求。</w:t>
            </w:r>
          </w:p>
        </w:tc>
        <w:tc>
          <w:tcPr>
            <w:tcW w:w="1585" w:type="dxa"/>
          </w:tcPr>
          <w:p>
            <w:pPr>
              <w:bidi w:val="0"/>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160" w:type="dxa"/>
          </w:tcPr>
          <w:p>
            <w:pPr>
              <w:bidi w:val="0"/>
              <w:rPr>
                <w:rFonts w:hint="eastAsia"/>
              </w:rPr>
            </w:pPr>
            <w:r>
              <w:rPr>
                <w:rFonts w:hint="eastAsia"/>
              </w:rPr>
              <w:t>理解相关方的需求和期望</w:t>
            </w:r>
          </w:p>
        </w:tc>
        <w:tc>
          <w:tcPr>
            <w:tcW w:w="960" w:type="dxa"/>
          </w:tcPr>
          <w:p>
            <w:pPr>
              <w:bidi w:val="0"/>
              <w:rPr>
                <w:rFonts w:hint="eastAsia"/>
                <w:lang w:val="en-US" w:eastAsia="zh-CN"/>
              </w:rPr>
            </w:pPr>
            <w:r>
              <w:rPr>
                <w:rFonts w:hint="eastAsia"/>
              </w:rPr>
              <w:t>QE</w:t>
            </w:r>
            <w:r>
              <w:rPr>
                <w:rFonts w:hint="eastAsia"/>
                <w:lang w:val="en-US" w:eastAsia="zh-CN"/>
              </w:rPr>
              <w:t>O</w:t>
            </w:r>
          </w:p>
          <w:p>
            <w:pPr>
              <w:bidi w:val="0"/>
              <w:rPr>
                <w:rFonts w:hint="eastAsia"/>
              </w:rPr>
            </w:pPr>
            <w:r>
              <w:rPr>
                <w:rFonts w:hint="eastAsia"/>
              </w:rPr>
              <w:t>4.2</w:t>
            </w:r>
          </w:p>
        </w:tc>
        <w:tc>
          <w:tcPr>
            <w:tcW w:w="10004" w:type="dxa"/>
            <w:vAlign w:val="center"/>
          </w:tcPr>
          <w:p>
            <w:pPr>
              <w:bidi w:val="0"/>
              <w:ind w:firstLine="420" w:firstLineChars="200"/>
              <w:rPr>
                <w:rFonts w:hint="eastAsia"/>
                <w:lang w:val="en-US" w:eastAsia="zh-CN"/>
              </w:rPr>
            </w:pPr>
            <w:r>
              <w:rPr>
                <w:rFonts w:hint="eastAsia"/>
                <w:lang w:val="en-US" w:eastAsia="zh-CN"/>
              </w:rPr>
              <w:t>与管理层陈家乾访谈时了解到：组织考</w:t>
            </w:r>
            <w:r>
              <w:rPr>
                <w:rFonts w:hint="eastAsia"/>
              </w:rPr>
              <w:t>虑</w:t>
            </w:r>
            <w:r>
              <w:rPr>
                <w:rFonts w:hint="eastAsia"/>
                <w:lang w:val="en-US" w:eastAsia="zh-CN"/>
              </w:rPr>
              <w:t>的</w:t>
            </w:r>
            <w:r>
              <w:rPr>
                <w:rFonts w:hint="eastAsia"/>
              </w:rPr>
              <w:t>相关方</w:t>
            </w:r>
            <w:r>
              <w:rPr>
                <w:rFonts w:hint="eastAsia"/>
                <w:lang w:val="en-US" w:eastAsia="zh-CN"/>
              </w:rPr>
              <w:t>包括</w:t>
            </w:r>
            <w:r>
              <w:rPr>
                <w:rFonts w:hint="eastAsia"/>
              </w:rPr>
              <w:t>顾客；供方；员工；</w:t>
            </w:r>
            <w:r>
              <w:rPr>
                <w:rFonts w:hint="eastAsia"/>
                <w:lang w:val="en-US" w:eastAsia="zh-CN"/>
              </w:rPr>
              <w:t>监管机构</w:t>
            </w:r>
            <w:r>
              <w:rPr>
                <w:rFonts w:hint="eastAsia"/>
              </w:rPr>
              <w:t>等</w:t>
            </w:r>
            <w:r>
              <w:rPr>
                <w:rFonts w:hint="eastAsia"/>
                <w:lang w:eastAsia="zh-CN"/>
              </w:rPr>
              <w:t>；</w:t>
            </w:r>
            <w:r>
              <w:rPr>
                <w:rFonts w:hint="eastAsia"/>
                <w:lang w:val="en-US" w:eastAsia="zh-CN"/>
              </w:rPr>
              <w:t>各自的需求和期望识别可在各业务活动中追溯，如顾客的需求和期望可在《产品要求评审表》中体现；员工的期望和要求可通过OA、邮件、会议、面对面交流等方式表达；供方的期望和要求可在合同中予以明确；监管者的期望和要求可通过文件公函等形式传达。</w:t>
            </w:r>
          </w:p>
          <w:p>
            <w:pPr>
              <w:bidi w:val="0"/>
              <w:ind w:firstLine="420" w:firstLineChars="200"/>
              <w:rPr>
                <w:rFonts w:hint="default"/>
                <w:lang w:val="en-US"/>
              </w:rPr>
            </w:pPr>
            <w:r>
              <w:rPr>
                <w:rFonts w:hint="eastAsia"/>
                <w:lang w:val="en-US" w:eastAsia="zh-CN"/>
              </w:rPr>
              <w:t>组织</w:t>
            </w:r>
            <w:r>
              <w:rPr>
                <w:rFonts w:hint="eastAsia"/>
              </w:rPr>
              <w:t>主要对与质量</w:t>
            </w:r>
            <w:r>
              <w:rPr>
                <w:rFonts w:hint="eastAsia"/>
                <w:lang w:eastAsia="zh-CN"/>
              </w:rPr>
              <w:t>、</w:t>
            </w:r>
            <w:r>
              <w:rPr>
                <w:rFonts w:hint="eastAsia"/>
              </w:rPr>
              <w:t>环境</w:t>
            </w:r>
            <w:r>
              <w:rPr>
                <w:rFonts w:hint="eastAsia"/>
                <w:lang w:eastAsia="zh-CN"/>
              </w:rPr>
              <w:t>、</w:t>
            </w:r>
            <w:r>
              <w:rPr>
                <w:rFonts w:hint="eastAsia"/>
                <w:lang w:val="en-US" w:eastAsia="zh-CN"/>
              </w:rPr>
              <w:t>职业健康安全</w:t>
            </w:r>
            <w:r>
              <w:rPr>
                <w:rFonts w:hint="eastAsia"/>
              </w:rPr>
              <w:t>相关的各相关方及其要求的相关信息进行</w:t>
            </w:r>
            <w:r>
              <w:rPr>
                <w:rFonts w:hint="eastAsia"/>
                <w:lang w:val="en-US" w:eastAsia="zh-CN"/>
              </w:rPr>
              <w:t>确定、</w:t>
            </w:r>
            <w:r>
              <w:rPr>
                <w:rFonts w:hint="eastAsia"/>
              </w:rPr>
              <w:t>监视和评审，以便于理解和持续满足相关方的需求和期望</w:t>
            </w:r>
            <w:r>
              <w:rPr>
                <w:rFonts w:hint="eastAsia"/>
                <w:lang w:eastAsia="zh-CN"/>
              </w:rPr>
              <w:t>。</w:t>
            </w:r>
            <w:r>
              <w:rPr>
                <w:rFonts w:hint="eastAsia"/>
                <w:lang w:val="en-US" w:eastAsia="zh-CN"/>
              </w:rPr>
              <w:t>基本符合要求。</w:t>
            </w:r>
          </w:p>
        </w:tc>
        <w:tc>
          <w:tcPr>
            <w:tcW w:w="1585" w:type="dxa"/>
          </w:tcPr>
          <w:p>
            <w:pPr>
              <w:bidi w:val="0"/>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bidi w:val="0"/>
              <w:rPr>
                <w:rFonts w:hint="eastAsia"/>
                <w:lang w:val="en-US" w:eastAsia="zh-CN"/>
              </w:rPr>
            </w:pPr>
            <w:r>
              <w:rPr>
                <w:rFonts w:hint="eastAsia"/>
                <w:lang w:val="en-US" w:eastAsia="zh-CN"/>
              </w:rPr>
              <w:t>管理体系的范围</w:t>
            </w:r>
          </w:p>
        </w:tc>
        <w:tc>
          <w:tcPr>
            <w:tcW w:w="960" w:type="dxa"/>
          </w:tcPr>
          <w:p>
            <w:pPr>
              <w:bidi w:val="0"/>
              <w:rPr>
                <w:rFonts w:hint="eastAsia"/>
                <w:lang w:val="en-US" w:eastAsia="zh-CN"/>
              </w:rPr>
            </w:pPr>
            <w:r>
              <w:rPr>
                <w:rFonts w:hint="eastAsia"/>
              </w:rPr>
              <w:t>QE</w:t>
            </w:r>
            <w:r>
              <w:rPr>
                <w:rFonts w:hint="eastAsia"/>
                <w:lang w:val="en-US" w:eastAsia="zh-CN"/>
              </w:rPr>
              <w:t>O</w:t>
            </w:r>
          </w:p>
          <w:p>
            <w:pPr>
              <w:bidi w:val="0"/>
              <w:rPr>
                <w:rFonts w:hint="eastAsia"/>
              </w:rPr>
            </w:pPr>
            <w:r>
              <w:rPr>
                <w:rFonts w:hint="eastAsia"/>
                <w:lang w:val="en-US" w:eastAsia="zh-CN"/>
              </w:rPr>
              <w:t>4.3</w:t>
            </w:r>
          </w:p>
        </w:tc>
        <w:tc>
          <w:tcPr>
            <w:tcW w:w="10004" w:type="dxa"/>
            <w:vAlign w:val="center"/>
          </w:tcPr>
          <w:p>
            <w:pPr>
              <w:bidi w:val="0"/>
              <w:ind w:firstLine="420" w:firstLineChars="200"/>
              <w:rPr>
                <w:rFonts w:hint="eastAsia"/>
                <w:lang w:val="en-US" w:eastAsia="zh-CN"/>
              </w:rPr>
            </w:pPr>
            <w:r>
              <w:rPr>
                <w:rFonts w:hint="eastAsia"/>
                <w:lang w:val="en-US" w:eastAsia="zh-CN"/>
              </w:rPr>
              <w:t>组织的</w:t>
            </w:r>
            <w:bookmarkStart w:id="0" w:name="审核范围"/>
            <w:r>
              <w:rPr>
                <w:rFonts w:hint="eastAsia"/>
                <w:lang w:val="en-US" w:eastAsia="zh-CN"/>
              </w:rPr>
              <w:t>的认证范围如下：</w:t>
            </w:r>
          </w:p>
          <w:bookmarkEnd w:id="0"/>
          <w:p>
            <w:pPr>
              <w:bidi w:val="0"/>
              <w:ind w:firstLine="420" w:firstLineChars="200"/>
              <w:rPr>
                <w:rFonts w:hint="eastAsia"/>
                <w:lang w:val="en-US" w:eastAsia="zh-CN"/>
              </w:rPr>
            </w:pPr>
            <w:r>
              <w:rPr>
                <w:rFonts w:hint="eastAsia"/>
                <w:lang w:val="en-US" w:eastAsia="zh-CN"/>
              </w:rPr>
              <w:t>Q：220kv及以下输变电工程设计、咨询</w:t>
            </w:r>
          </w:p>
          <w:p>
            <w:pPr>
              <w:bidi w:val="0"/>
              <w:ind w:firstLine="420" w:firstLineChars="200"/>
              <w:rPr>
                <w:rFonts w:hint="eastAsia"/>
                <w:lang w:val="en-US" w:eastAsia="zh-CN"/>
              </w:rPr>
            </w:pPr>
            <w:r>
              <w:rPr>
                <w:rFonts w:hint="eastAsia"/>
                <w:lang w:val="en-US" w:eastAsia="zh-CN"/>
              </w:rPr>
              <w:t>E：220kv及以下输变电工程设计、咨询所涉及场所的相关环境管理活动</w:t>
            </w:r>
          </w:p>
          <w:p>
            <w:pPr>
              <w:bidi w:val="0"/>
              <w:ind w:firstLine="420" w:firstLineChars="200"/>
              <w:rPr>
                <w:rFonts w:hint="eastAsia"/>
                <w:lang w:val="en-US" w:eastAsia="zh-CN"/>
              </w:rPr>
            </w:pPr>
            <w:r>
              <w:rPr>
                <w:rFonts w:hint="eastAsia"/>
                <w:lang w:val="en-US" w:eastAsia="zh-CN"/>
              </w:rPr>
              <w:t>O：220kv及以下输变电工程设计、咨询所涉及场所的相关职业健康安全管理活动</w:t>
            </w:r>
          </w:p>
          <w:p>
            <w:pPr>
              <w:bidi w:val="0"/>
              <w:ind w:firstLine="420" w:firstLineChars="200"/>
              <w:rPr>
                <w:rFonts w:hint="eastAsia"/>
                <w:lang w:val="en-US" w:eastAsia="zh-CN"/>
              </w:rPr>
            </w:pPr>
            <w:r>
              <w:rPr>
                <w:rFonts w:hint="eastAsia"/>
                <w:lang w:val="en-US" w:eastAsia="zh-CN"/>
              </w:rPr>
              <w:t>组织的管理体系范围考虑了组织内外部因素以及相关方的需求和期望，与组织实际经营地址以及提供的设计服务活动内容相吻合，符合要求。</w:t>
            </w:r>
          </w:p>
          <w:p>
            <w:pPr>
              <w:bidi w:val="0"/>
              <w:ind w:firstLine="420" w:firstLineChars="200"/>
              <w:rPr>
                <w:rFonts w:hint="eastAsia"/>
                <w:lang w:val="en-US" w:eastAsia="zh-CN"/>
              </w:rPr>
            </w:pPr>
            <w:r>
              <w:rPr>
                <w:rFonts w:hint="eastAsia"/>
                <w:lang w:val="en-US" w:eastAsia="zh-CN"/>
              </w:rPr>
              <w:t>经确认：无删减条款</w:t>
            </w:r>
            <w:r>
              <w:rPr>
                <w:rFonts w:hint="eastAsia"/>
              </w:rPr>
              <w:t>。</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60" w:type="dxa"/>
          </w:tcPr>
          <w:p>
            <w:pPr>
              <w:bidi w:val="0"/>
              <w:rPr>
                <w:rFonts w:hint="eastAsia"/>
                <w:lang w:val="en-US" w:eastAsia="zh-CN"/>
              </w:rPr>
            </w:pPr>
            <w:r>
              <w:rPr>
                <w:rFonts w:hint="eastAsia"/>
              </w:rPr>
              <w:t>质量/环境</w:t>
            </w:r>
            <w:r>
              <w:rPr>
                <w:rFonts w:hint="eastAsia"/>
                <w:lang w:val="en-US" w:eastAsia="zh-CN"/>
              </w:rPr>
              <w:t>/职业健康安全</w:t>
            </w:r>
            <w:r>
              <w:rPr>
                <w:rFonts w:hint="eastAsia"/>
              </w:rPr>
              <w:t>管理体系程</w:t>
            </w:r>
          </w:p>
        </w:tc>
        <w:tc>
          <w:tcPr>
            <w:tcW w:w="960" w:type="dxa"/>
          </w:tcPr>
          <w:p>
            <w:pPr>
              <w:bidi w:val="0"/>
              <w:rPr>
                <w:rFonts w:hint="eastAsia"/>
                <w:lang w:val="en-US" w:eastAsia="zh-CN"/>
              </w:rPr>
            </w:pPr>
            <w:r>
              <w:rPr>
                <w:rFonts w:hint="eastAsia"/>
                <w:lang w:val="en-US" w:eastAsia="zh-CN"/>
              </w:rPr>
              <w:t>QEO</w:t>
            </w:r>
          </w:p>
          <w:p>
            <w:pPr>
              <w:bidi w:val="0"/>
              <w:rPr>
                <w:rFonts w:hint="eastAsia"/>
                <w:lang w:val="en-US" w:eastAsia="zh-CN"/>
              </w:rPr>
            </w:pPr>
            <w:r>
              <w:rPr>
                <w:rFonts w:hint="eastAsia"/>
                <w:lang w:val="en-US" w:eastAsia="zh-CN"/>
              </w:rPr>
              <w:t>4</w:t>
            </w:r>
            <w:r>
              <w:rPr>
                <w:rFonts w:hint="eastAsia"/>
              </w:rPr>
              <w:t>.4</w:t>
            </w:r>
          </w:p>
        </w:tc>
        <w:tc>
          <w:tcPr>
            <w:tcW w:w="10004" w:type="dxa"/>
          </w:tcPr>
          <w:p>
            <w:pPr>
              <w:bidi w:val="0"/>
              <w:ind w:firstLine="420" w:firstLineChars="200"/>
              <w:rPr>
                <w:rFonts w:hint="eastAsia"/>
              </w:rPr>
            </w:pPr>
            <w:r>
              <w:rPr>
                <w:rFonts w:hint="eastAsia"/>
                <w:lang w:val="en-US" w:eastAsia="zh-CN"/>
              </w:rPr>
              <w:t>组织于</w:t>
            </w:r>
            <w:r>
              <w:rPr>
                <w:rFonts w:hint="eastAsia"/>
              </w:rPr>
              <w:t>20</w:t>
            </w:r>
            <w:r>
              <w:rPr>
                <w:rFonts w:hint="eastAsia"/>
                <w:lang w:val="en-US" w:eastAsia="zh-CN"/>
              </w:rPr>
              <w:t>22</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日根据自身的实际情况</w:t>
            </w:r>
            <w:r>
              <w:rPr>
                <w:rFonts w:hint="eastAsia"/>
                <w:lang w:val="en-US" w:eastAsia="zh-CN"/>
              </w:rPr>
              <w:t>建立</w:t>
            </w:r>
            <w:r>
              <w:rPr>
                <w:rFonts w:hint="eastAsia"/>
              </w:rPr>
              <w:t>质量</w:t>
            </w:r>
            <w:r>
              <w:rPr>
                <w:rFonts w:hint="eastAsia"/>
                <w:lang w:eastAsia="zh-CN"/>
              </w:rPr>
              <w:t>、</w:t>
            </w:r>
            <w:r>
              <w:rPr>
                <w:rFonts w:hint="eastAsia"/>
              </w:rPr>
              <w:t>环境</w:t>
            </w:r>
            <w:r>
              <w:rPr>
                <w:rFonts w:hint="eastAsia"/>
                <w:lang w:val="en-US" w:eastAsia="zh-CN"/>
              </w:rPr>
              <w:t>和职业健康安全</w:t>
            </w:r>
            <w:r>
              <w:rPr>
                <w:rFonts w:hint="eastAsia"/>
              </w:rPr>
              <w:t>管理标准体系，按照标准的要求组织人员编制了</w:t>
            </w:r>
            <w:r>
              <w:rPr>
                <w:rFonts w:hint="eastAsia"/>
                <w:lang w:eastAsia="zh-CN"/>
              </w:rPr>
              <w:t>《</w:t>
            </w:r>
            <w:r>
              <w:rPr>
                <w:rFonts w:hint="eastAsia"/>
                <w:lang w:val="en-US" w:eastAsia="zh-CN"/>
              </w:rPr>
              <w:t>质量、环境、职业健康安全</w:t>
            </w:r>
            <w:r>
              <w:rPr>
                <w:rFonts w:hint="eastAsia"/>
              </w:rPr>
              <w:t>管理手册</w:t>
            </w:r>
            <w:r>
              <w:rPr>
                <w:rFonts w:hint="eastAsia"/>
                <w:lang w:eastAsia="zh-CN"/>
              </w:rPr>
              <w:t>》</w:t>
            </w:r>
            <w:r>
              <w:rPr>
                <w:rFonts w:hint="eastAsia"/>
              </w:rPr>
              <w:t>、</w:t>
            </w:r>
            <w:r>
              <w:rPr>
                <w:rFonts w:hint="eastAsia"/>
                <w:lang w:val="en-US" w:eastAsia="zh-CN"/>
              </w:rPr>
              <w:t>程序文件</w:t>
            </w:r>
            <w:r>
              <w:rPr>
                <w:rFonts w:hint="eastAsia"/>
              </w:rPr>
              <w:t>和</w:t>
            </w:r>
            <w:r>
              <w:rPr>
                <w:rFonts w:hint="eastAsia"/>
                <w:lang w:val="en-US" w:eastAsia="zh-CN"/>
              </w:rPr>
              <w:t>相关的</w:t>
            </w:r>
            <w:r>
              <w:rPr>
                <w:rFonts w:hint="eastAsia"/>
              </w:rPr>
              <w:t>记录表格，制定了方针和目标</w:t>
            </w:r>
            <w:r>
              <w:rPr>
                <w:rFonts w:hint="eastAsia"/>
                <w:lang w:eastAsia="zh-CN"/>
              </w:rPr>
              <w:t>，</w:t>
            </w:r>
            <w:r>
              <w:rPr>
                <w:rFonts w:hint="eastAsia"/>
                <w:lang w:val="en-US" w:eastAsia="zh-CN"/>
              </w:rPr>
              <w:t>通过过程控制运行</w:t>
            </w:r>
            <w:r>
              <w:rPr>
                <w:rFonts w:hint="eastAsia"/>
              </w:rPr>
              <w:t>管理体系，通过对</w:t>
            </w:r>
            <w:r>
              <w:rPr>
                <w:rFonts w:hint="eastAsia"/>
                <w:lang w:val="en-US" w:eastAsia="zh-CN"/>
              </w:rPr>
              <w:t>监视</w:t>
            </w:r>
            <w:r>
              <w:rPr>
                <w:rFonts w:hint="eastAsia"/>
              </w:rPr>
              <w:t>结果进行分析</w:t>
            </w:r>
            <w:r>
              <w:rPr>
                <w:rFonts w:hint="eastAsia"/>
                <w:lang w:eastAsia="zh-CN"/>
              </w:rPr>
              <w:t>、</w:t>
            </w:r>
            <w:r>
              <w:rPr>
                <w:rFonts w:hint="eastAsia"/>
                <w:lang w:val="en-US" w:eastAsia="zh-CN"/>
              </w:rPr>
              <w:t>评价</w:t>
            </w:r>
            <w:r>
              <w:rPr>
                <w:rFonts w:hint="eastAsia"/>
                <w:lang w:eastAsia="zh-CN"/>
              </w:rPr>
              <w:t>，</w:t>
            </w:r>
            <w:r>
              <w:rPr>
                <w:rFonts w:hint="eastAsia"/>
              </w:rPr>
              <w:t>管理体系得以不断改进。</w:t>
            </w:r>
          </w:p>
          <w:p>
            <w:pPr>
              <w:bidi w:val="0"/>
              <w:ind w:firstLine="420" w:firstLineChars="200"/>
              <w:rPr>
                <w:rFonts w:hint="eastAsia"/>
                <w:lang w:val="en-US" w:eastAsia="zh-CN"/>
              </w:rPr>
            </w:pPr>
            <w:r>
              <w:rPr>
                <w:rFonts w:hint="eastAsia"/>
                <w:lang w:val="en-US" w:eastAsia="zh-CN"/>
              </w:rPr>
              <w:t>审核现场了解到，组织的过程策划策划内容基本如下：</w:t>
            </w:r>
          </w:p>
          <w:p>
            <w:pPr>
              <w:numPr>
                <w:ilvl w:val="0"/>
                <w:numId w:val="0"/>
              </w:numPr>
              <w:bidi w:val="0"/>
              <w:ind w:firstLine="420" w:firstLineChars="200"/>
              <w:rPr>
                <w:rFonts w:hint="eastAsia"/>
                <w:lang w:val="en-US" w:eastAsia="zh-CN"/>
              </w:rPr>
            </w:pPr>
            <w:r>
              <w:rPr>
                <w:rFonts w:hint="eastAsia"/>
                <w:lang w:val="en-US" w:eastAsia="zh-CN"/>
              </w:rPr>
              <w:t>1.组织的核心</w:t>
            </w:r>
            <w:r>
              <w:rPr>
                <w:rFonts w:hint="eastAsia"/>
              </w:rPr>
              <w:t>过程</w:t>
            </w:r>
            <w:r>
              <w:rPr>
                <w:rFonts w:hint="eastAsia"/>
                <w:lang w:val="en-US" w:eastAsia="zh-CN"/>
              </w:rPr>
              <w:t>主要包括：</w:t>
            </w:r>
            <w:r>
              <w:rPr>
                <w:rFonts w:hint="eastAsia"/>
                <w:color w:val="auto"/>
                <w:lang w:val="en-US" w:eastAsia="zh-CN"/>
              </w:rPr>
              <w:t>受理委托或经设计招投标确定工程设计项目→与设计有关要求的评审→签订设计合同→工程选线选址现场踏勘→所址路径报告（工程地质水文勘察报告）→可行性研究→土建详勘、路线测量→初步设计→施工图设计→设计文件出版→设计文件出版→设计现场服务→工程验收投产→工程竣工图→设计总结及回访</w:t>
            </w:r>
            <w:r>
              <w:rPr>
                <w:rFonts w:hint="eastAsia"/>
                <w:lang w:val="en-US" w:eastAsia="zh-CN"/>
              </w:rPr>
              <w:t>；外包：现场勘测；各过程输入输出明确，顺序和相互关系清晰。</w:t>
            </w:r>
          </w:p>
          <w:p>
            <w:pPr>
              <w:bidi w:val="0"/>
              <w:ind w:firstLine="420" w:firstLineChars="200"/>
              <w:rPr>
                <w:rFonts w:hint="eastAsia"/>
                <w:lang w:val="en-US" w:eastAsia="zh-CN"/>
              </w:rPr>
            </w:pPr>
            <w:r>
              <w:rPr>
                <w:rFonts w:hint="eastAsia"/>
                <w:lang w:val="en-US" w:eastAsia="zh-CN"/>
              </w:rPr>
              <w:t>2.组织的资源识别和确定包括基建、制图软硬件、人力资源等，各要素基本具备。</w:t>
            </w:r>
          </w:p>
          <w:p>
            <w:pPr>
              <w:numPr>
                <w:ilvl w:val="0"/>
                <w:numId w:val="0"/>
              </w:numPr>
              <w:bidi w:val="0"/>
              <w:ind w:firstLine="420" w:firstLineChars="200"/>
              <w:rPr>
                <w:rFonts w:hint="eastAsia"/>
              </w:rPr>
            </w:pPr>
            <w:r>
              <w:rPr>
                <w:rFonts w:hint="eastAsia"/>
                <w:lang w:val="en-US" w:eastAsia="zh-CN"/>
              </w:rPr>
              <w:t>3.组织</w:t>
            </w:r>
            <w:r>
              <w:rPr>
                <w:rFonts w:hint="eastAsia"/>
              </w:rPr>
              <w:t>现有</w:t>
            </w:r>
            <w:r>
              <w:rPr>
                <w:rFonts w:hint="eastAsia"/>
                <w:lang w:val="en-US" w:eastAsia="zh-CN"/>
              </w:rPr>
              <w:t>9</w:t>
            </w:r>
            <w:r>
              <w:rPr>
                <w:rFonts w:hint="eastAsia"/>
              </w:rPr>
              <w:t xml:space="preserve">个职能部门: </w:t>
            </w:r>
            <w:r>
              <w:rPr>
                <w:rFonts w:hint="eastAsia"/>
                <w:lang w:val="en-US" w:eastAsia="zh-CN"/>
              </w:rPr>
              <w:t>行政管理部</w:t>
            </w:r>
            <w:r>
              <w:rPr>
                <w:rFonts w:hint="eastAsia"/>
              </w:rPr>
              <w:t>、</w:t>
            </w:r>
            <w:r>
              <w:rPr>
                <w:rFonts w:hint="eastAsia"/>
                <w:lang w:val="en-US" w:eastAsia="zh-CN"/>
              </w:rPr>
              <w:t>财务部</w:t>
            </w:r>
            <w:r>
              <w:rPr>
                <w:rFonts w:hint="eastAsia"/>
              </w:rPr>
              <w:t>、</w:t>
            </w:r>
            <w:r>
              <w:rPr>
                <w:rFonts w:hint="eastAsia"/>
                <w:lang w:val="en-US" w:eastAsia="zh-CN"/>
              </w:rPr>
              <w:t>技术部</w:t>
            </w:r>
            <w:r>
              <w:rPr>
                <w:rFonts w:hint="eastAsia"/>
                <w:lang w:eastAsia="zh-CN"/>
              </w:rPr>
              <w:t>、</w:t>
            </w:r>
            <w:r>
              <w:rPr>
                <w:rFonts w:hint="eastAsia"/>
                <w:lang w:val="en-US" w:eastAsia="zh-CN"/>
              </w:rPr>
              <w:t>项目部、安质部、系统室、变电室、线路室、配网室等，覆盖了所涉及的全部过程</w:t>
            </w:r>
            <w:r>
              <w:rPr>
                <w:rFonts w:hint="eastAsia"/>
              </w:rPr>
              <w:t>。</w:t>
            </w:r>
          </w:p>
          <w:p>
            <w:pPr>
              <w:bidi w:val="0"/>
              <w:ind w:firstLine="420" w:firstLineChars="200"/>
              <w:rPr>
                <w:rFonts w:hint="eastAsia"/>
                <w:lang w:val="en-US" w:eastAsia="zh-CN"/>
              </w:rPr>
            </w:pPr>
            <w:r>
              <w:rPr>
                <w:rFonts w:hint="eastAsia"/>
                <w:lang w:val="en-US" w:eastAsia="zh-CN"/>
              </w:rPr>
              <w:t>2.</w:t>
            </w:r>
            <w:r>
              <w:rPr>
                <w:rFonts w:hint="eastAsia"/>
              </w:rPr>
              <w:t>采用过程方法建立、实施管理体系，运用PDCA方式指导体系各过程运作，并利</w:t>
            </w:r>
            <w:r>
              <w:rPr>
                <w:rFonts w:hint="eastAsia"/>
                <w:lang w:val="en-US" w:eastAsia="zh-CN"/>
              </w:rPr>
              <w:t>用</w:t>
            </w:r>
            <w:r>
              <w:rPr>
                <w:rFonts w:hint="eastAsia"/>
              </w:rPr>
              <w:t>基于风险</w:t>
            </w:r>
            <w:r>
              <w:rPr>
                <w:rFonts w:hint="eastAsia"/>
                <w:lang w:val="en-US" w:eastAsia="zh-CN"/>
              </w:rPr>
              <w:t>思维</w:t>
            </w:r>
            <w:r>
              <w:rPr>
                <w:rFonts w:hint="eastAsia"/>
              </w:rPr>
              <w:t>的方式，对管理体系过程进行了识别</w:t>
            </w:r>
            <w:r>
              <w:rPr>
                <w:rFonts w:hint="eastAsia"/>
                <w:lang w:eastAsia="zh-CN"/>
              </w:rPr>
              <w:t>、</w:t>
            </w:r>
            <w:r>
              <w:rPr>
                <w:rFonts w:hint="eastAsia"/>
              </w:rPr>
              <w:t>确定。</w:t>
            </w:r>
          </w:p>
          <w:p>
            <w:pPr>
              <w:bidi w:val="0"/>
              <w:ind w:firstLine="420" w:firstLineChars="200"/>
              <w:rPr>
                <w:rFonts w:hint="eastAsia"/>
              </w:rPr>
            </w:pPr>
            <w:r>
              <w:rPr>
                <w:rFonts w:hint="eastAsia"/>
                <w:lang w:val="en-US" w:eastAsia="zh-CN"/>
              </w:rPr>
              <w:t>4.组织</w:t>
            </w:r>
            <w:r>
              <w:rPr>
                <w:rFonts w:hint="eastAsia"/>
              </w:rPr>
              <w:t>通过监视和</w:t>
            </w:r>
            <w:r>
              <w:rPr>
                <w:rFonts w:hint="eastAsia"/>
                <w:lang w:val="en-US" w:eastAsia="zh-CN"/>
              </w:rPr>
              <w:t>测量方法以及绩效考核等方式</w:t>
            </w:r>
            <w:r>
              <w:rPr>
                <w:rFonts w:hint="eastAsia"/>
              </w:rPr>
              <w:t>，实现持续改进。如</w:t>
            </w:r>
            <w:r>
              <w:rPr>
                <w:rFonts w:hint="eastAsia"/>
                <w:lang w:val="en-US" w:eastAsia="zh-CN"/>
              </w:rPr>
              <w:t>校审、内审、评审、会审等</w:t>
            </w:r>
            <w:r>
              <w:rPr>
                <w:rFonts w:hint="eastAsia"/>
              </w:rPr>
              <w:t>。</w:t>
            </w:r>
          </w:p>
          <w:p>
            <w:pPr>
              <w:bidi w:val="0"/>
              <w:ind w:firstLine="420" w:firstLineChars="200"/>
              <w:rPr>
                <w:rFonts w:hint="default" w:eastAsia="华文细黑"/>
                <w:lang w:val="en-US" w:eastAsia="zh-CN"/>
              </w:rPr>
            </w:pPr>
            <w:r>
              <w:rPr>
                <w:rFonts w:hint="eastAsia"/>
                <w:lang w:val="en-US" w:eastAsia="zh-CN"/>
              </w:rPr>
              <w:t>综上，组织的管理体系及其过程基本完整，符合要求。</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160" w:type="dxa"/>
          </w:tcPr>
          <w:p>
            <w:pPr>
              <w:bidi w:val="0"/>
              <w:rPr>
                <w:rFonts w:hint="eastAsia"/>
              </w:rPr>
            </w:pPr>
            <w:r>
              <w:rPr>
                <w:rFonts w:hint="eastAsia"/>
              </w:rPr>
              <w:t>领导作用与承诺总则</w:t>
            </w:r>
          </w:p>
        </w:tc>
        <w:tc>
          <w:tcPr>
            <w:tcW w:w="960" w:type="dxa"/>
          </w:tcPr>
          <w:p>
            <w:pPr>
              <w:bidi w:val="0"/>
              <w:rPr>
                <w:rFonts w:hint="eastAsia"/>
                <w:lang w:val="en-US" w:eastAsia="zh-CN"/>
              </w:rPr>
            </w:pPr>
            <w:r>
              <w:rPr>
                <w:rFonts w:hint="eastAsia"/>
              </w:rPr>
              <w:t>QE</w:t>
            </w:r>
            <w:r>
              <w:rPr>
                <w:rFonts w:hint="eastAsia"/>
                <w:lang w:val="en-US" w:eastAsia="zh-CN"/>
              </w:rPr>
              <w:t>O</w:t>
            </w:r>
          </w:p>
          <w:p>
            <w:pPr>
              <w:bidi w:val="0"/>
              <w:rPr>
                <w:rFonts w:hint="eastAsia"/>
              </w:rPr>
            </w:pPr>
            <w:r>
              <w:rPr>
                <w:rFonts w:hint="eastAsia"/>
              </w:rPr>
              <w:t>5.1.1</w:t>
            </w:r>
          </w:p>
        </w:tc>
        <w:tc>
          <w:tcPr>
            <w:tcW w:w="10004" w:type="dxa"/>
            <w:vAlign w:val="center"/>
          </w:tcPr>
          <w:p>
            <w:pPr>
              <w:bidi w:val="0"/>
              <w:ind w:firstLine="420" w:firstLineChars="200"/>
              <w:rPr>
                <w:rFonts w:hint="eastAsia"/>
              </w:rPr>
            </w:pPr>
            <w:r>
              <w:rPr>
                <w:rFonts w:hint="eastAsia"/>
                <w:lang w:val="en-US" w:eastAsia="zh-CN"/>
              </w:rPr>
              <w:t>从管理层陈家乾了解到，最高管理层</w:t>
            </w:r>
            <w:r>
              <w:rPr>
                <w:rFonts w:hint="eastAsia"/>
              </w:rPr>
              <w:t>主要</w:t>
            </w:r>
            <w:r>
              <w:rPr>
                <w:rFonts w:hint="eastAsia"/>
                <w:lang w:val="en-US" w:eastAsia="zh-CN"/>
              </w:rPr>
              <w:t>通过以下方面证实其领导作用和</w:t>
            </w:r>
            <w:r>
              <w:rPr>
                <w:rFonts w:hint="eastAsia"/>
              </w:rPr>
              <w:t>承诺：</w:t>
            </w:r>
          </w:p>
          <w:p>
            <w:pPr>
              <w:bidi w:val="0"/>
              <w:ind w:firstLine="420" w:firstLineChars="200"/>
              <w:rPr>
                <w:rFonts w:hint="eastAsia"/>
              </w:rPr>
            </w:pPr>
            <w:r>
              <w:rPr>
                <w:rFonts w:hint="eastAsia"/>
                <w:lang w:val="en-US" w:eastAsia="zh-CN"/>
              </w:rPr>
              <w:t>1.</w:t>
            </w:r>
            <w:r>
              <w:rPr>
                <w:rFonts w:hint="eastAsia"/>
              </w:rPr>
              <w:t>对</w:t>
            </w:r>
            <w:r>
              <w:rPr>
                <w:rFonts w:hint="eastAsia"/>
                <w:lang w:eastAsia="zh-CN"/>
              </w:rPr>
              <w:t>质量、环境、职业健康安全管理体系</w:t>
            </w:r>
            <w:r>
              <w:rPr>
                <w:rFonts w:hint="eastAsia"/>
              </w:rPr>
              <w:t>的有效性承担责任；</w:t>
            </w:r>
            <w:r>
              <w:rPr>
                <w:rFonts w:hint="eastAsia"/>
              </w:rPr>
              <w:br w:type="textWrapping"/>
            </w:r>
            <w:r>
              <w:rPr>
                <w:rFonts w:hint="eastAsia"/>
              </w:rPr>
              <w:t xml:space="preserve">   </w:t>
            </w:r>
            <w:r>
              <w:rPr>
                <w:rFonts w:hint="eastAsia"/>
                <w:lang w:val="en-US" w:eastAsia="zh-CN"/>
              </w:rPr>
              <w:t xml:space="preserve"> 2.</w:t>
            </w:r>
            <w:r>
              <w:rPr>
                <w:rFonts w:hint="eastAsia"/>
              </w:rPr>
              <w:t>确保制定</w:t>
            </w:r>
            <w:r>
              <w:rPr>
                <w:rFonts w:hint="eastAsia"/>
                <w:lang w:eastAsia="zh-CN"/>
              </w:rPr>
              <w:t>质量、环境、职业健康安全管理体系</w:t>
            </w:r>
            <w:r>
              <w:rPr>
                <w:rFonts w:hint="eastAsia"/>
              </w:rPr>
              <w:t>的质量、环境方针</w:t>
            </w:r>
            <w:r>
              <w:rPr>
                <w:rFonts w:hint="eastAsia"/>
                <w:lang w:val="en-US" w:eastAsia="zh-CN"/>
              </w:rPr>
              <w:t>和</w:t>
            </w:r>
            <w:r>
              <w:rPr>
                <w:rFonts w:hint="eastAsia"/>
              </w:rPr>
              <w:t>质量、环境目标,并与</w:t>
            </w:r>
            <w:r>
              <w:rPr>
                <w:rFonts w:hint="eastAsia"/>
                <w:lang w:val="en-US" w:eastAsia="zh-CN"/>
              </w:rPr>
              <w:t>组织</w:t>
            </w:r>
            <w:r>
              <w:rPr>
                <w:rFonts w:hint="eastAsia"/>
              </w:rPr>
              <w:t>环境和战略方向相一致；</w:t>
            </w:r>
            <w:r>
              <w:rPr>
                <w:rFonts w:hint="eastAsia"/>
              </w:rPr>
              <w:br w:type="textWrapping"/>
            </w:r>
            <w:r>
              <w:rPr>
                <w:rFonts w:hint="eastAsia"/>
              </w:rPr>
              <w:t xml:space="preserve">   </w:t>
            </w:r>
            <w:r>
              <w:rPr>
                <w:rFonts w:hint="eastAsia"/>
                <w:lang w:val="en-US" w:eastAsia="zh-CN"/>
              </w:rPr>
              <w:t xml:space="preserve"> 3.</w:t>
            </w:r>
            <w:r>
              <w:rPr>
                <w:rFonts w:hint="eastAsia"/>
              </w:rPr>
              <w:t>确保</w:t>
            </w:r>
            <w:r>
              <w:rPr>
                <w:rFonts w:hint="eastAsia"/>
                <w:lang w:eastAsia="zh-CN"/>
              </w:rPr>
              <w:t>质量、环境、职业健康安全管理体系</w:t>
            </w:r>
            <w:r>
              <w:rPr>
                <w:rFonts w:hint="eastAsia"/>
              </w:rPr>
              <w:t>要求融入</w:t>
            </w:r>
            <w:r>
              <w:rPr>
                <w:rFonts w:hint="eastAsia"/>
                <w:lang w:val="en-US" w:eastAsia="zh-CN"/>
              </w:rPr>
              <w:t>组织</w:t>
            </w:r>
            <w:r>
              <w:rPr>
                <w:rFonts w:hint="eastAsia"/>
              </w:rPr>
              <w:t>的业务过程；</w:t>
            </w:r>
            <w:r>
              <w:rPr>
                <w:rFonts w:hint="eastAsia"/>
              </w:rPr>
              <w:br w:type="textWrapping"/>
            </w:r>
            <w:r>
              <w:rPr>
                <w:rFonts w:hint="eastAsia"/>
              </w:rPr>
              <w:t xml:space="preserve">    </w:t>
            </w:r>
            <w:r>
              <w:rPr>
                <w:rFonts w:hint="eastAsia"/>
                <w:lang w:val="en-US" w:eastAsia="zh-CN"/>
              </w:rPr>
              <w:t>4.</w:t>
            </w:r>
            <w:r>
              <w:rPr>
                <w:rFonts w:hint="eastAsia"/>
              </w:rPr>
              <w:t>促进使用过程方法和基于风险的思维；</w:t>
            </w:r>
            <w:r>
              <w:rPr>
                <w:rFonts w:hint="eastAsia"/>
              </w:rPr>
              <w:br w:type="textWrapping"/>
            </w:r>
            <w:r>
              <w:rPr>
                <w:rFonts w:hint="eastAsia"/>
              </w:rPr>
              <w:t xml:space="preserve">    </w:t>
            </w:r>
            <w:r>
              <w:rPr>
                <w:rFonts w:hint="eastAsia"/>
                <w:lang w:val="en-US" w:eastAsia="zh-CN"/>
              </w:rPr>
              <w:t>5.</w:t>
            </w:r>
            <w:r>
              <w:rPr>
                <w:rFonts w:hint="eastAsia"/>
              </w:rPr>
              <w:t>确保获得</w:t>
            </w:r>
            <w:r>
              <w:rPr>
                <w:rFonts w:hint="eastAsia"/>
                <w:lang w:eastAsia="zh-CN"/>
              </w:rPr>
              <w:t>质量、环境、职业健康安全管理体系</w:t>
            </w:r>
            <w:r>
              <w:rPr>
                <w:rFonts w:hint="eastAsia"/>
              </w:rPr>
              <w:t>所需的资源；</w:t>
            </w:r>
            <w:r>
              <w:rPr>
                <w:rFonts w:hint="eastAsia"/>
              </w:rPr>
              <w:br w:type="textWrapping"/>
            </w:r>
            <w:r>
              <w:rPr>
                <w:rFonts w:hint="eastAsia"/>
              </w:rPr>
              <w:t xml:space="preserve">    </w:t>
            </w:r>
            <w:r>
              <w:rPr>
                <w:rFonts w:hint="eastAsia"/>
                <w:lang w:val="en-US" w:eastAsia="zh-CN"/>
              </w:rPr>
              <w:t>6.</w:t>
            </w:r>
            <w:r>
              <w:rPr>
                <w:rFonts w:hint="eastAsia"/>
              </w:rPr>
              <w:t>沟通有效的质量</w:t>
            </w:r>
            <w:r>
              <w:rPr>
                <w:rFonts w:hint="eastAsia"/>
                <w:lang w:eastAsia="zh-CN"/>
              </w:rPr>
              <w:t>、</w:t>
            </w:r>
            <w:r>
              <w:rPr>
                <w:rFonts w:hint="eastAsia"/>
              </w:rPr>
              <w:t>环境管理和符合</w:t>
            </w:r>
            <w:r>
              <w:rPr>
                <w:rFonts w:hint="eastAsia"/>
                <w:lang w:eastAsia="zh-CN"/>
              </w:rPr>
              <w:t>质量、环境、职业健康安全管理体系</w:t>
            </w:r>
            <w:r>
              <w:rPr>
                <w:rFonts w:hint="eastAsia"/>
              </w:rPr>
              <w:t>要求的重要性；</w:t>
            </w:r>
            <w:r>
              <w:rPr>
                <w:rFonts w:hint="eastAsia"/>
              </w:rPr>
              <w:br w:type="textWrapping"/>
            </w:r>
            <w:r>
              <w:rPr>
                <w:rFonts w:hint="eastAsia"/>
              </w:rPr>
              <w:t xml:space="preserve">    </w:t>
            </w:r>
            <w:r>
              <w:rPr>
                <w:rFonts w:hint="eastAsia"/>
                <w:lang w:val="en-US" w:eastAsia="zh-CN"/>
              </w:rPr>
              <w:t>7.</w:t>
            </w:r>
            <w:r>
              <w:rPr>
                <w:rFonts w:hint="eastAsia"/>
              </w:rPr>
              <w:t>确保实现</w:t>
            </w:r>
            <w:r>
              <w:rPr>
                <w:rFonts w:hint="eastAsia"/>
                <w:lang w:eastAsia="zh-CN"/>
              </w:rPr>
              <w:t>质量、环境、职业健康安全管理体系</w:t>
            </w:r>
            <w:r>
              <w:rPr>
                <w:rFonts w:hint="eastAsia"/>
              </w:rPr>
              <w:t>的预期结果；</w:t>
            </w:r>
            <w:r>
              <w:rPr>
                <w:rFonts w:hint="eastAsia"/>
              </w:rPr>
              <w:br w:type="textWrapping"/>
            </w:r>
            <w:r>
              <w:rPr>
                <w:rFonts w:hint="eastAsia"/>
              </w:rPr>
              <w:t xml:space="preserve">    </w:t>
            </w:r>
            <w:r>
              <w:rPr>
                <w:rFonts w:hint="eastAsia"/>
                <w:lang w:val="en-US" w:eastAsia="zh-CN"/>
              </w:rPr>
              <w:t>8.</w:t>
            </w:r>
            <w:r>
              <w:rPr>
                <w:rFonts w:hint="eastAsia"/>
              </w:rPr>
              <w:t>促使、指导和支持员工努力提高</w:t>
            </w:r>
            <w:r>
              <w:rPr>
                <w:rFonts w:hint="eastAsia"/>
                <w:lang w:eastAsia="zh-CN"/>
              </w:rPr>
              <w:t>质量、环境、职业健康安全管理体系</w:t>
            </w:r>
            <w:r>
              <w:rPr>
                <w:rFonts w:hint="eastAsia"/>
              </w:rPr>
              <w:t>的有效性；</w:t>
            </w:r>
            <w:r>
              <w:rPr>
                <w:rFonts w:hint="eastAsia"/>
              </w:rPr>
              <w:br w:type="textWrapping"/>
            </w:r>
            <w:r>
              <w:rPr>
                <w:rFonts w:hint="eastAsia"/>
              </w:rPr>
              <w:t xml:space="preserve">    </w:t>
            </w:r>
            <w:r>
              <w:rPr>
                <w:rFonts w:hint="eastAsia"/>
                <w:lang w:val="en-US" w:eastAsia="zh-CN"/>
              </w:rPr>
              <w:t>9.</w:t>
            </w:r>
            <w:r>
              <w:rPr>
                <w:rFonts w:hint="eastAsia"/>
              </w:rPr>
              <w:t>推动改进；</w:t>
            </w:r>
            <w:r>
              <w:rPr>
                <w:rFonts w:hint="eastAsia"/>
              </w:rPr>
              <w:br w:type="textWrapping"/>
            </w:r>
            <w:r>
              <w:rPr>
                <w:rFonts w:hint="eastAsia"/>
              </w:rPr>
              <w:t xml:space="preserve">    </w:t>
            </w:r>
            <w:r>
              <w:rPr>
                <w:rFonts w:hint="eastAsia"/>
                <w:lang w:val="en-US" w:eastAsia="zh-CN"/>
              </w:rPr>
              <w:t>10.</w:t>
            </w:r>
            <w:r>
              <w:rPr>
                <w:rFonts w:hint="eastAsia"/>
              </w:rPr>
              <w:t>支持其他管理者履行其相关领域的职责。</w:t>
            </w:r>
          </w:p>
          <w:p>
            <w:pPr>
              <w:bidi w:val="0"/>
              <w:ind w:firstLine="420" w:firstLineChars="200"/>
              <w:rPr>
                <w:rFonts w:hint="eastAsia"/>
              </w:rPr>
            </w:pPr>
            <w:r>
              <w:rPr>
                <w:rFonts w:hint="eastAsia"/>
                <w:lang w:val="en-US" w:eastAsia="zh-CN"/>
              </w:rPr>
              <w:t>11.</w:t>
            </w:r>
            <w:r>
              <w:rPr>
                <w:rFonts w:hint="eastAsia"/>
              </w:rPr>
              <w:t>在组织内建立、引导和促进支持职业健康安全管理体系预期结果的文化；</w:t>
            </w:r>
          </w:p>
          <w:p>
            <w:pPr>
              <w:bidi w:val="0"/>
              <w:ind w:firstLine="420" w:firstLineChars="200"/>
              <w:rPr>
                <w:rFonts w:hint="eastAsia"/>
              </w:rPr>
            </w:pPr>
            <w:r>
              <w:rPr>
                <w:rFonts w:hint="eastAsia"/>
                <w:lang w:val="en-US" w:eastAsia="zh-CN"/>
              </w:rPr>
              <w:t>12.</w:t>
            </w:r>
            <w:r>
              <w:rPr>
                <w:rFonts w:hint="eastAsia"/>
              </w:rPr>
              <w:t>保护工作人员不因报告事件、危险源、风险和机遇而遭受报复；</w:t>
            </w:r>
          </w:p>
          <w:p>
            <w:pPr>
              <w:bidi w:val="0"/>
              <w:ind w:firstLine="420" w:firstLineChars="200"/>
              <w:rPr>
                <w:rFonts w:hint="eastAsia"/>
              </w:rPr>
            </w:pPr>
            <w:r>
              <w:rPr>
                <w:rFonts w:hint="eastAsia"/>
                <w:lang w:val="en-US" w:eastAsia="zh-CN"/>
              </w:rPr>
              <w:t>13.</w:t>
            </w:r>
            <w:r>
              <w:rPr>
                <w:rFonts w:hint="eastAsia"/>
              </w:rPr>
              <w:t>确保组织建立和实施工作人员的协商和参与的过程</w:t>
            </w:r>
          </w:p>
          <w:p>
            <w:pPr>
              <w:bidi w:val="0"/>
              <w:ind w:firstLine="420" w:firstLineChars="200"/>
              <w:rPr>
                <w:rFonts w:hint="eastAsia"/>
              </w:rPr>
            </w:pPr>
            <w:r>
              <w:rPr>
                <w:rFonts w:hint="eastAsia"/>
                <w:lang w:val="en-US" w:eastAsia="zh-CN"/>
              </w:rPr>
              <w:t>14.</w:t>
            </w:r>
            <w:r>
              <w:rPr>
                <w:rFonts w:hint="eastAsia"/>
              </w:rPr>
              <w:t>支持健康安全委员会的建立和运行。</w:t>
            </w:r>
            <w:r>
              <w:rPr>
                <w:rFonts w:hint="eastAsia"/>
              </w:rPr>
              <w:br w:type="textWrapping"/>
            </w:r>
            <w:r>
              <w:rPr>
                <w:rFonts w:hint="eastAsia"/>
              </w:rPr>
              <w:t xml:space="preserve">    </w:t>
            </w:r>
            <w:r>
              <w:rPr>
                <w:rFonts w:hint="eastAsia"/>
                <w:lang w:val="en-US" w:eastAsia="zh-CN"/>
              </w:rPr>
              <w:t>组织</w:t>
            </w:r>
            <w:r>
              <w:rPr>
                <w:rFonts w:hint="eastAsia"/>
              </w:rPr>
              <w:t>管理层制定</w:t>
            </w:r>
            <w:r>
              <w:rPr>
                <w:rFonts w:hint="eastAsia"/>
                <w:lang w:val="en-US" w:eastAsia="zh-CN"/>
              </w:rPr>
              <w:t>了</w:t>
            </w:r>
            <w:r>
              <w:rPr>
                <w:rFonts w:hint="eastAsia"/>
              </w:rPr>
              <w:t>方针和目标</w:t>
            </w:r>
            <w:r>
              <w:rPr>
                <w:rFonts w:hint="eastAsia"/>
                <w:lang w:eastAsia="zh-CN"/>
              </w:rPr>
              <w:t>，</w:t>
            </w:r>
            <w:r>
              <w:rPr>
                <w:rFonts w:hint="eastAsia"/>
              </w:rPr>
              <w:t>并通过会议、培训等形式要求员工理解</w:t>
            </w:r>
            <w:r>
              <w:rPr>
                <w:rFonts w:hint="eastAsia"/>
                <w:lang w:val="en-US" w:eastAsia="zh-CN"/>
              </w:rPr>
              <w:t>组织</w:t>
            </w:r>
            <w:r>
              <w:rPr>
                <w:rFonts w:hint="eastAsia"/>
              </w:rPr>
              <w:t>的方针目标以及传达守法经营</w:t>
            </w:r>
            <w:r>
              <w:rPr>
                <w:rFonts w:hint="eastAsia"/>
                <w:lang w:val="en-US" w:eastAsia="zh-CN"/>
              </w:rPr>
              <w:t>和</w:t>
            </w:r>
            <w:r>
              <w:rPr>
                <w:rFonts w:hint="eastAsia"/>
              </w:rPr>
              <w:t>达到顾客满意的质量</w:t>
            </w:r>
            <w:r>
              <w:rPr>
                <w:rFonts w:hint="eastAsia"/>
                <w:lang w:eastAsia="zh-CN"/>
              </w:rPr>
              <w:t>、</w:t>
            </w:r>
            <w:r>
              <w:rPr>
                <w:rFonts w:hint="eastAsia"/>
                <w:lang w:val="en-US" w:eastAsia="zh-CN"/>
              </w:rPr>
              <w:t>环保和安全</w:t>
            </w:r>
            <w:r>
              <w:rPr>
                <w:rFonts w:hint="eastAsia"/>
              </w:rPr>
              <w:t>意识的重要性并形成制度化，强调企业实施质量</w:t>
            </w:r>
            <w:r>
              <w:rPr>
                <w:rFonts w:hint="eastAsia"/>
                <w:lang w:eastAsia="zh-CN"/>
              </w:rPr>
              <w:t>、</w:t>
            </w:r>
            <w:r>
              <w:rPr>
                <w:rFonts w:hint="eastAsia"/>
              </w:rPr>
              <w:t>环境</w:t>
            </w:r>
            <w:r>
              <w:rPr>
                <w:rFonts w:hint="eastAsia"/>
                <w:lang w:eastAsia="zh-CN"/>
              </w:rPr>
              <w:t>、</w:t>
            </w:r>
            <w:r>
              <w:rPr>
                <w:rFonts w:hint="eastAsia"/>
                <w:lang w:val="en-US" w:eastAsia="zh-CN"/>
              </w:rPr>
              <w:t>职业健康安全</w:t>
            </w:r>
            <w:r>
              <w:rPr>
                <w:rFonts w:hint="eastAsia"/>
              </w:rPr>
              <w:t>管理体系的重要性。资源提供充分并通过定期进行管理评审发现过程中存在的问题加以</w:t>
            </w:r>
            <w:r>
              <w:rPr>
                <w:rFonts w:hint="eastAsia"/>
                <w:lang w:val="en-US" w:eastAsia="zh-CN"/>
              </w:rPr>
              <w:t>纠正</w:t>
            </w:r>
            <w:r>
              <w:rPr>
                <w:rFonts w:hint="eastAsia"/>
              </w:rPr>
              <w:t>，管理体系基本得到了落实</w:t>
            </w:r>
            <w:r>
              <w:rPr>
                <w:rFonts w:hint="eastAsia"/>
                <w:lang w:eastAsia="zh-CN"/>
              </w:rPr>
              <w:t>，</w:t>
            </w:r>
            <w:r>
              <w:rPr>
                <w:rFonts w:hint="eastAsia"/>
              </w:rPr>
              <w:t>承诺基本有效</w:t>
            </w:r>
            <w:r>
              <w:rPr>
                <w:rFonts w:hint="eastAsia"/>
                <w:lang w:eastAsia="zh-CN"/>
              </w:rPr>
              <w:t>，</w:t>
            </w:r>
            <w:r>
              <w:rPr>
                <w:rFonts w:hint="eastAsia"/>
              </w:rPr>
              <w:t>评价周期内没有违反的情况发生。</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bidi w:val="0"/>
              <w:rPr>
                <w:rFonts w:hint="eastAsia"/>
              </w:rPr>
            </w:pPr>
            <w:r>
              <w:rPr>
                <w:rFonts w:hint="eastAsia"/>
              </w:rPr>
              <w:t>以顾客为关注焦点</w:t>
            </w:r>
          </w:p>
          <w:p>
            <w:pPr>
              <w:bidi w:val="0"/>
              <w:rPr>
                <w:rFonts w:hint="eastAsia"/>
              </w:rPr>
            </w:pPr>
          </w:p>
        </w:tc>
        <w:tc>
          <w:tcPr>
            <w:tcW w:w="960" w:type="dxa"/>
          </w:tcPr>
          <w:p>
            <w:pPr>
              <w:bidi w:val="0"/>
              <w:rPr>
                <w:rFonts w:hint="eastAsia"/>
              </w:rPr>
            </w:pPr>
            <w:r>
              <w:rPr>
                <w:rFonts w:hint="eastAsia"/>
              </w:rPr>
              <w:t>Q5.1.2</w:t>
            </w:r>
          </w:p>
          <w:p>
            <w:pPr>
              <w:bidi w:val="0"/>
              <w:rPr>
                <w:rFonts w:hint="eastAsia"/>
              </w:rPr>
            </w:pPr>
          </w:p>
        </w:tc>
        <w:tc>
          <w:tcPr>
            <w:tcW w:w="10004" w:type="dxa"/>
            <w:vAlign w:val="center"/>
          </w:tcPr>
          <w:p>
            <w:pPr>
              <w:bidi w:val="0"/>
              <w:ind w:firstLine="420" w:firstLineChars="200"/>
              <w:rPr>
                <w:rFonts w:hint="eastAsia"/>
              </w:rPr>
            </w:pPr>
            <w:r>
              <w:rPr>
                <w:rFonts w:hint="eastAsia"/>
                <w:lang w:val="en-US" w:eastAsia="zh-CN"/>
              </w:rPr>
              <w:t>审核发现，组织最高管理者</w:t>
            </w:r>
            <w:r>
              <w:rPr>
                <w:rFonts w:hint="eastAsia"/>
              </w:rPr>
              <w:t>证实其以顾客为关注焦点的领导作用和承诺通过以下方面实现：</w:t>
            </w:r>
          </w:p>
          <w:p>
            <w:pPr>
              <w:bidi w:val="0"/>
              <w:ind w:firstLine="420" w:firstLineChars="200"/>
              <w:rPr>
                <w:rFonts w:hint="eastAsia"/>
              </w:rPr>
            </w:pPr>
            <w:r>
              <w:rPr>
                <w:rFonts w:hint="eastAsia"/>
              </w:rPr>
              <w:t>a）确定、理解并持续满足顾客要求以及适用的法律法规要求；</w:t>
            </w:r>
            <w:r>
              <w:rPr>
                <w:rFonts w:hint="eastAsia"/>
              </w:rPr>
              <w:br w:type="textWrapping"/>
            </w:r>
            <w:r>
              <w:rPr>
                <w:rFonts w:hint="eastAsia"/>
              </w:rPr>
              <w:t xml:space="preserve">    b）确定和应对能够影响产品和服务符合性以及增强顾客满意能力的风险和机遇；</w:t>
            </w:r>
            <w:r>
              <w:rPr>
                <w:rFonts w:hint="eastAsia"/>
              </w:rPr>
              <w:br w:type="textWrapping"/>
            </w:r>
            <w:r>
              <w:rPr>
                <w:rFonts w:hint="eastAsia"/>
              </w:rPr>
              <w:t xml:space="preserve">    c）始终致力于增强顾客满意。</w:t>
            </w:r>
            <w:r>
              <w:rPr>
                <w:rFonts w:hint="eastAsia"/>
              </w:rPr>
              <w:br w:type="textWrapping"/>
            </w:r>
            <w:r>
              <w:rPr>
                <w:rFonts w:hint="eastAsia"/>
                <w:lang w:val="en-US" w:eastAsia="zh-CN"/>
              </w:rPr>
              <w:t xml:space="preserve">    与管理层陈家乾沟通发现，组织最高管理者能够识别和理解顾客以及法律法规的要求，能够识别影响产品和顾客满意的风险和机遇，并加以利用，不断提升顾客满意度，顾客满意情况记录</w:t>
            </w:r>
            <w:r>
              <w:rPr>
                <w:rFonts w:hint="eastAsia"/>
              </w:rPr>
              <w:t>详见审核Q9.1.2条款记录。</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2160" w:type="dxa"/>
          </w:tcPr>
          <w:p>
            <w:pPr>
              <w:bidi w:val="0"/>
              <w:rPr>
                <w:rFonts w:hint="default" w:eastAsia="华文细黑"/>
                <w:lang w:val="en-US" w:eastAsia="zh-CN"/>
              </w:rPr>
            </w:pPr>
            <w:r>
              <w:rPr>
                <w:rFonts w:hint="eastAsia"/>
                <w:lang w:val="en-US" w:eastAsia="zh-CN"/>
              </w:rPr>
              <w:t>方针及目标的策划</w:t>
            </w:r>
          </w:p>
        </w:tc>
        <w:tc>
          <w:tcPr>
            <w:tcW w:w="960" w:type="dxa"/>
          </w:tcPr>
          <w:p>
            <w:pPr>
              <w:bidi w:val="0"/>
              <w:rPr>
                <w:rFonts w:hint="default" w:eastAsia="华文细黑"/>
                <w:lang w:val="en-US" w:eastAsia="zh-CN"/>
              </w:rPr>
            </w:pPr>
            <w:r>
              <w:rPr>
                <w:rFonts w:hint="eastAsia"/>
              </w:rPr>
              <w:t>QE</w:t>
            </w:r>
            <w:r>
              <w:rPr>
                <w:rFonts w:hint="eastAsia"/>
                <w:lang w:val="en-US" w:eastAsia="zh-CN"/>
              </w:rPr>
              <w:t>O</w:t>
            </w:r>
            <w:r>
              <w:rPr>
                <w:rFonts w:hint="eastAsia"/>
              </w:rPr>
              <w:t>5.2</w:t>
            </w:r>
            <w:r>
              <w:rPr>
                <w:rFonts w:hint="eastAsia"/>
                <w:lang w:val="en-US" w:eastAsia="zh-CN"/>
              </w:rPr>
              <w:t>/6.2</w:t>
            </w:r>
          </w:p>
        </w:tc>
        <w:tc>
          <w:tcPr>
            <w:tcW w:w="10004" w:type="dxa"/>
            <w:vAlign w:val="center"/>
          </w:tcPr>
          <w:p>
            <w:pPr>
              <w:bidi w:val="0"/>
              <w:ind w:firstLine="420" w:firstLineChars="200"/>
              <w:rPr>
                <w:rFonts w:hint="eastAsia"/>
                <w:lang w:val="en-US" w:eastAsia="zh-CN"/>
              </w:rPr>
            </w:pPr>
            <w:r>
              <w:rPr>
                <w:rFonts w:hint="eastAsia"/>
                <w:lang w:val="en-US" w:eastAsia="zh-CN"/>
              </w:rPr>
              <w:t>组织的QEO一体化方针如下：造价与性能的统一、真诚与优质的统一、服务与承诺的统一、健康安全环境友好。 </w:t>
            </w:r>
          </w:p>
          <w:p>
            <w:pPr>
              <w:bidi w:val="0"/>
              <w:ind w:firstLine="420" w:firstLineChars="200"/>
              <w:rPr>
                <w:rFonts w:hint="eastAsia"/>
              </w:rPr>
            </w:pPr>
            <w:r>
              <w:rPr>
                <w:rFonts w:hint="eastAsia"/>
                <w:lang w:val="en-US" w:eastAsia="zh-CN"/>
              </w:rPr>
              <w:t>组织</w:t>
            </w:r>
            <w:r>
              <w:rPr>
                <w:rFonts w:hint="eastAsia"/>
              </w:rPr>
              <w:t>以质量、环境</w:t>
            </w:r>
            <w:r>
              <w:rPr>
                <w:rFonts w:hint="eastAsia"/>
                <w:lang w:eastAsia="zh-CN"/>
              </w:rPr>
              <w:t>、</w:t>
            </w:r>
            <w:r>
              <w:rPr>
                <w:rFonts w:hint="eastAsia"/>
                <w:lang w:val="en-US" w:eastAsia="zh-CN"/>
              </w:rPr>
              <w:t>职业健康安全</w:t>
            </w:r>
            <w:r>
              <w:rPr>
                <w:rFonts w:hint="eastAsia"/>
              </w:rPr>
              <w:t>标准为基础，结合实际制定管理方针。与</w:t>
            </w:r>
            <w:r>
              <w:rPr>
                <w:rFonts w:hint="eastAsia"/>
                <w:lang w:eastAsia="zh-CN"/>
              </w:rPr>
              <w:t>管理层陈家乾</w:t>
            </w:r>
            <w:r>
              <w:rPr>
                <w:rFonts w:hint="eastAsia"/>
                <w:lang w:val="en-US" w:eastAsia="zh-CN"/>
              </w:rPr>
              <w:t>访谈时发现</w:t>
            </w:r>
            <w:r>
              <w:rPr>
                <w:rFonts w:hint="eastAsia"/>
              </w:rPr>
              <w:t>，</w:t>
            </w:r>
            <w:r>
              <w:rPr>
                <w:rFonts w:hint="eastAsia"/>
                <w:lang w:val="en-US" w:eastAsia="zh-CN"/>
              </w:rPr>
              <w:t>其</w:t>
            </w:r>
            <w:r>
              <w:rPr>
                <w:rFonts w:hint="eastAsia"/>
              </w:rPr>
              <w:t>对方针内涵的理解较深刻</w:t>
            </w:r>
            <w:r>
              <w:rPr>
                <w:rFonts w:hint="eastAsia"/>
                <w:lang w:eastAsia="zh-CN"/>
              </w:rPr>
              <w:t>，</w:t>
            </w:r>
            <w:r>
              <w:rPr>
                <w:rFonts w:hint="eastAsia"/>
                <w:lang w:val="en-US" w:eastAsia="zh-CN"/>
              </w:rPr>
              <w:t>方针</w:t>
            </w:r>
            <w:r>
              <w:rPr>
                <w:rFonts w:hint="eastAsia"/>
              </w:rPr>
              <w:t>能为目标制定提供框架，基本符合标准的要求。</w:t>
            </w:r>
          </w:p>
          <w:p>
            <w:pPr>
              <w:bidi w:val="0"/>
              <w:ind w:firstLine="420" w:firstLineChars="200"/>
              <w:rPr>
                <w:rFonts w:hint="eastAsia"/>
                <w:lang w:val="en-US" w:eastAsia="zh-CN"/>
              </w:rPr>
            </w:pPr>
            <w:r>
              <w:rPr>
                <w:rFonts w:hint="eastAsia"/>
                <w:lang w:val="en-US" w:eastAsia="zh-CN"/>
              </w:rPr>
              <w:t>组织通过</w:t>
            </w:r>
            <w:r>
              <w:rPr>
                <w:rFonts w:hint="eastAsia"/>
              </w:rPr>
              <w:t>会议、文件等手段保证管理方针为全体员工理解并落实到工作中</w:t>
            </w:r>
            <w:r>
              <w:rPr>
                <w:rFonts w:hint="eastAsia"/>
                <w:lang w:eastAsia="zh-CN"/>
              </w:rPr>
              <w:t>，</w:t>
            </w:r>
            <w:r>
              <w:rPr>
                <w:rFonts w:hint="eastAsia"/>
              </w:rPr>
              <w:t>相关方也可通过</w:t>
            </w:r>
            <w:r>
              <w:rPr>
                <w:rFonts w:hint="eastAsia"/>
                <w:lang w:val="en-US" w:eastAsia="zh-CN"/>
              </w:rPr>
              <w:t>手册</w:t>
            </w:r>
            <w:r>
              <w:rPr>
                <w:rFonts w:hint="eastAsia"/>
              </w:rPr>
              <w:t>获取</w:t>
            </w:r>
            <w:r>
              <w:rPr>
                <w:rFonts w:hint="eastAsia"/>
                <w:lang w:eastAsia="zh-CN"/>
              </w:rPr>
              <w:t>，</w:t>
            </w:r>
            <w:r>
              <w:rPr>
                <w:rFonts w:hint="eastAsia"/>
              </w:rPr>
              <w:t>记录</w:t>
            </w:r>
            <w:r>
              <w:rPr>
                <w:rFonts w:hint="eastAsia"/>
                <w:lang w:val="en-US" w:eastAsia="zh-CN"/>
              </w:rPr>
              <w:t>显示</w:t>
            </w:r>
            <w:r>
              <w:rPr>
                <w:rFonts w:hint="eastAsia"/>
              </w:rPr>
              <w:t>管理评审时对方针的持续适宜性进行了评审。</w:t>
            </w:r>
            <w:r>
              <w:rPr>
                <w:rFonts w:hint="eastAsia"/>
                <w:lang w:val="en-US" w:eastAsia="zh-CN"/>
              </w:rPr>
              <w:t>基本满足标准要求。</w:t>
            </w:r>
          </w:p>
          <w:p>
            <w:pPr>
              <w:bidi w:val="0"/>
              <w:ind w:firstLine="420" w:firstLineChars="200"/>
              <w:rPr>
                <w:rFonts w:hint="eastAsia"/>
              </w:rPr>
            </w:pPr>
            <w:r>
              <w:rPr>
                <w:rFonts w:hint="eastAsia"/>
                <w:lang w:val="en-US" w:eastAsia="zh-CN"/>
              </w:rPr>
              <w:t>组织</w:t>
            </w:r>
            <w:r>
              <w:rPr>
                <w:rFonts w:hint="eastAsia"/>
              </w:rPr>
              <w:t>对管理体系所需的相关职能、层次和过程设定</w:t>
            </w:r>
            <w:r>
              <w:rPr>
                <w:rFonts w:hint="eastAsia"/>
                <w:lang w:val="en-US" w:eastAsia="zh-CN"/>
              </w:rPr>
              <w:t>了</w:t>
            </w:r>
            <w:r>
              <w:rPr>
                <w:rFonts w:hint="eastAsia"/>
              </w:rPr>
              <w:t>目标。</w:t>
            </w:r>
            <w:r>
              <w:rPr>
                <w:rFonts w:hint="eastAsia"/>
                <w:lang w:val="en-US" w:eastAsia="zh-CN"/>
              </w:rPr>
              <w:t>基本情况如下：</w:t>
            </w:r>
          </w:p>
          <w:p>
            <w:pPr>
              <w:bidi w:val="0"/>
              <w:ind w:firstLine="420" w:firstLineChars="200"/>
              <w:rPr>
                <w:rFonts w:hint="default"/>
                <w:lang w:val="en-US"/>
              </w:rPr>
            </w:pPr>
            <w:bookmarkStart w:id="1" w:name="OLE_LINK16"/>
            <w:r>
              <w:rPr>
                <w:rFonts w:hint="eastAsia"/>
                <w:lang w:val="en-US" w:eastAsia="zh-CN"/>
              </w:rPr>
              <w:t>QEO</w:t>
            </w:r>
            <w:r>
              <w:rPr>
                <w:rFonts w:hint="eastAsia"/>
              </w:rPr>
              <w:t>目标：</w:t>
            </w:r>
            <w:r>
              <w:rPr>
                <w:rFonts w:hint="eastAsia"/>
                <w:lang w:val="en-US" w:eastAsia="zh-CN"/>
              </w:rPr>
              <w:t>1.成品优良率95%</w:t>
            </w:r>
            <w:r>
              <w:rPr>
                <w:rFonts w:hint="eastAsia"/>
                <w:lang w:eastAsia="zh-CN"/>
              </w:rPr>
              <w:t>；</w:t>
            </w:r>
            <w:r>
              <w:rPr>
                <w:rFonts w:hint="eastAsia"/>
                <w:lang w:val="en-US" w:eastAsia="zh-CN"/>
              </w:rPr>
              <w:t>2.成品合格率100%；3.通用设计≥98%；4.达标投产合格率100%；5.顾客投诉处理率100%；6.顾客满意率＞95%；7.适用的法律法规要求合规性评价1次/年；8.提高员工的环境保护意识和技能，环境知识培训＞4学时/人；9.节能降耗，节约水电和纸张；10.提供员工的职业健康安全意识和自我保护能力：＞4学时/人；11.预防或减少各类疾病；12.加强安全风险控制，预防或减少安全事故。</w:t>
            </w:r>
          </w:p>
          <w:bookmarkEnd w:id="1"/>
          <w:p>
            <w:pPr>
              <w:bidi w:val="0"/>
              <w:ind w:firstLine="420" w:firstLineChars="200"/>
              <w:rPr>
                <w:rFonts w:hint="eastAsia"/>
              </w:rPr>
            </w:pPr>
            <w:r>
              <w:rPr>
                <w:rFonts w:hint="eastAsia"/>
              </w:rPr>
              <w:t>目标可测量</w:t>
            </w:r>
            <w:r>
              <w:rPr>
                <w:rFonts w:hint="eastAsia"/>
                <w:lang w:eastAsia="zh-CN"/>
              </w:rPr>
              <w:t>（</w:t>
            </w:r>
            <w:r>
              <w:rPr>
                <w:rFonts w:hint="eastAsia"/>
                <w:lang w:val="en-US" w:eastAsia="zh-CN"/>
              </w:rPr>
              <w:t>可行时</w:t>
            </w:r>
            <w:r>
              <w:rPr>
                <w:rFonts w:hint="eastAsia"/>
                <w:lang w:eastAsia="zh-CN"/>
              </w:rPr>
              <w:t>）</w:t>
            </w:r>
            <w:r>
              <w:rPr>
                <w:rFonts w:hint="eastAsia"/>
              </w:rPr>
              <w:t>，与管理方针一致。</w:t>
            </w:r>
          </w:p>
          <w:p>
            <w:pPr>
              <w:bidi w:val="0"/>
              <w:ind w:firstLine="420" w:firstLineChars="200"/>
              <w:rPr>
                <w:rFonts w:hint="eastAsia"/>
              </w:rPr>
            </w:pPr>
            <w:r>
              <w:rPr>
                <w:rFonts w:hint="eastAsia"/>
              </w:rPr>
              <w:t>具体由</w:t>
            </w:r>
            <w:r>
              <w:rPr>
                <w:rFonts w:hint="eastAsia"/>
                <w:lang w:val="en-US" w:eastAsia="zh-CN"/>
              </w:rPr>
              <w:t>管理层直接通过</w:t>
            </w:r>
            <w:r>
              <w:rPr>
                <w:rFonts w:hint="eastAsia"/>
              </w:rPr>
              <w:t>管理评审会议</w:t>
            </w:r>
            <w:r>
              <w:rPr>
                <w:rFonts w:hint="eastAsia"/>
                <w:lang w:val="en-US" w:eastAsia="zh-CN"/>
              </w:rPr>
              <w:t>评审目标考核统计结果</w:t>
            </w:r>
            <w:r>
              <w:rPr>
                <w:rFonts w:hint="eastAsia"/>
              </w:rPr>
              <w:t>。查</w:t>
            </w:r>
            <w:r>
              <w:rPr>
                <w:rFonts w:hint="eastAsia"/>
                <w:lang w:val="en-US" w:eastAsia="zh-CN"/>
              </w:rPr>
              <w:t>截止审核期间的目标考核记录，</w:t>
            </w:r>
            <w:r>
              <w:rPr>
                <w:rFonts w:hint="eastAsia"/>
              </w:rPr>
              <w:t>各项目标均已完成。</w:t>
            </w:r>
          </w:p>
          <w:p>
            <w:pPr>
              <w:bidi w:val="0"/>
              <w:ind w:firstLine="420" w:firstLineChars="200"/>
              <w:rPr>
                <w:rFonts w:hint="eastAsia"/>
                <w:lang w:val="en-US" w:eastAsia="zh-CN"/>
              </w:rPr>
            </w:pPr>
            <w:r>
              <w:rPr>
                <w:rFonts w:hint="eastAsia"/>
                <w:lang w:val="en-US" w:eastAsia="zh-CN"/>
              </w:rPr>
              <w:t>组织</w:t>
            </w:r>
            <w:r>
              <w:rPr>
                <w:rFonts w:hint="eastAsia"/>
              </w:rPr>
              <w:t>针对重要环境因素</w:t>
            </w:r>
            <w:r>
              <w:rPr>
                <w:rFonts w:hint="eastAsia"/>
                <w:lang w:val="en-US" w:eastAsia="zh-CN"/>
              </w:rPr>
              <w:t>和不可接受风险</w:t>
            </w:r>
            <w:r>
              <w:rPr>
                <w:rFonts w:hint="eastAsia"/>
              </w:rPr>
              <w:t>制订了</w:t>
            </w:r>
            <w:r>
              <w:rPr>
                <w:rFonts w:hint="eastAsia"/>
                <w:lang w:val="en-US" w:eastAsia="zh-CN"/>
              </w:rPr>
              <w:t>相应的控制措施，</w:t>
            </w:r>
            <w:r>
              <w:rPr>
                <w:rFonts w:hint="eastAsia"/>
              </w:rPr>
              <w:t>并予以实施，基本有效，详见</w:t>
            </w:r>
            <w:r>
              <w:rPr>
                <w:rFonts w:hint="eastAsia"/>
                <w:lang w:val="en-US" w:eastAsia="zh-CN"/>
              </w:rPr>
              <w:t>技术部等该</w:t>
            </w:r>
            <w:r>
              <w:rPr>
                <w:rFonts w:hint="eastAsia"/>
              </w:rPr>
              <w:t>条款记录。</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tcPr>
          <w:p>
            <w:pPr>
              <w:bidi w:val="0"/>
              <w:rPr>
                <w:rFonts w:hint="eastAsia"/>
              </w:rPr>
            </w:pPr>
            <w:r>
              <w:rPr>
                <w:rFonts w:hint="eastAsia"/>
              </w:rPr>
              <w:t>组织的岗位、职责和权限</w:t>
            </w:r>
          </w:p>
          <w:p>
            <w:pPr>
              <w:bidi w:val="0"/>
              <w:rPr>
                <w:rFonts w:hint="eastAsia"/>
              </w:rPr>
            </w:pPr>
          </w:p>
        </w:tc>
        <w:tc>
          <w:tcPr>
            <w:tcW w:w="960" w:type="dxa"/>
          </w:tcPr>
          <w:p>
            <w:pPr>
              <w:bidi w:val="0"/>
              <w:rPr>
                <w:rFonts w:hint="eastAsia"/>
              </w:rPr>
            </w:pPr>
            <w:r>
              <w:rPr>
                <w:rFonts w:hint="eastAsia"/>
              </w:rPr>
              <w:t>QE</w:t>
            </w:r>
            <w:r>
              <w:rPr>
                <w:rFonts w:hint="eastAsia"/>
                <w:lang w:val="en-US" w:eastAsia="zh-CN"/>
              </w:rPr>
              <w:t>O</w:t>
            </w:r>
            <w:r>
              <w:rPr>
                <w:rFonts w:hint="eastAsia"/>
              </w:rPr>
              <w:t>5.3</w:t>
            </w:r>
          </w:p>
        </w:tc>
        <w:tc>
          <w:tcPr>
            <w:tcW w:w="10004" w:type="dxa"/>
            <w:vAlign w:val="center"/>
          </w:tcPr>
          <w:p>
            <w:pPr>
              <w:bidi w:val="0"/>
              <w:ind w:firstLine="420" w:firstLineChars="200"/>
              <w:rPr>
                <w:rFonts w:hint="eastAsia"/>
                <w:lang w:val="en-US" w:eastAsia="zh-CN"/>
              </w:rPr>
            </w:pPr>
            <w:r>
              <w:rPr>
                <w:rFonts w:hint="eastAsia"/>
                <w:lang w:val="en-US" w:eastAsia="zh-CN"/>
              </w:rPr>
              <w:t>组织</w:t>
            </w:r>
            <w:r>
              <w:rPr>
                <w:rFonts w:hint="eastAsia"/>
              </w:rPr>
              <w:t>建立、实施和保持</w:t>
            </w:r>
            <w:r>
              <w:rPr>
                <w:rFonts w:hint="eastAsia"/>
                <w:lang w:val="en-US" w:eastAsia="zh-CN"/>
              </w:rPr>
              <w:t>了</w:t>
            </w:r>
            <w:r>
              <w:rPr>
                <w:rFonts w:hint="eastAsia"/>
              </w:rPr>
              <w:t>管理体系所需的过程，设置了</w:t>
            </w:r>
            <w:r>
              <w:rPr>
                <w:rFonts w:hint="eastAsia"/>
                <w:lang w:val="en-US" w:eastAsia="zh-CN"/>
              </w:rPr>
              <w:t>行政管理部</w:t>
            </w:r>
            <w:r>
              <w:rPr>
                <w:rFonts w:hint="eastAsia"/>
              </w:rPr>
              <w:t>、</w:t>
            </w:r>
            <w:r>
              <w:rPr>
                <w:rFonts w:hint="eastAsia"/>
                <w:lang w:val="en-US" w:eastAsia="zh-CN"/>
              </w:rPr>
              <w:t>财务部</w:t>
            </w:r>
            <w:r>
              <w:rPr>
                <w:rFonts w:hint="eastAsia"/>
              </w:rPr>
              <w:t>、</w:t>
            </w:r>
            <w:r>
              <w:rPr>
                <w:rFonts w:hint="eastAsia"/>
                <w:lang w:val="en-US" w:eastAsia="zh-CN"/>
              </w:rPr>
              <w:t>技术部</w:t>
            </w:r>
            <w:r>
              <w:rPr>
                <w:rFonts w:hint="eastAsia"/>
                <w:lang w:eastAsia="zh-CN"/>
              </w:rPr>
              <w:t>、</w:t>
            </w:r>
            <w:r>
              <w:rPr>
                <w:rFonts w:hint="eastAsia"/>
                <w:lang w:val="en-US" w:eastAsia="zh-CN"/>
              </w:rPr>
              <w:t>项目部、安质部、系统室、变电室、线路室、配网室等9个职能部门</w:t>
            </w:r>
            <w:r>
              <w:rPr>
                <w:rFonts w:hint="eastAsia"/>
              </w:rPr>
              <w:t>，并对各部门的职能进行了分配和规定</w:t>
            </w:r>
            <w:r>
              <w:rPr>
                <w:rFonts w:hint="eastAsia"/>
                <w:lang w:eastAsia="zh-CN"/>
              </w:rPr>
              <w:t>，</w:t>
            </w:r>
            <w:r>
              <w:rPr>
                <w:rFonts w:hint="eastAsia"/>
                <w:lang w:val="en-US" w:eastAsia="zh-CN"/>
              </w:rPr>
              <w:t>各部门的管理职责均在查《管理体系职能分配规定》和《湖州电力设计院有限公司岗位工作标准》有明确划分。</w:t>
            </w:r>
          </w:p>
          <w:p>
            <w:pPr>
              <w:bidi w:val="0"/>
              <w:ind w:firstLine="420" w:firstLineChars="200"/>
              <w:rPr>
                <w:rFonts w:hint="default"/>
                <w:lang w:val="en-US" w:eastAsia="zh-CN"/>
              </w:rPr>
            </w:pPr>
            <w:r>
              <w:rPr>
                <w:rFonts w:hint="eastAsia"/>
                <w:lang w:val="en-US" w:eastAsia="zh-CN"/>
              </w:rPr>
              <w:t>询问管理层和相关部门负责人，均可获得相应部门职责规定的文件，符合标准要求。具体各部门工作职责内容见各部门QEO5.3审核记录。</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bidi w:val="0"/>
              <w:rPr>
                <w:rFonts w:hint="eastAsia"/>
                <w:lang w:val="en-US" w:eastAsia="zh-CN"/>
              </w:rPr>
            </w:pPr>
            <w:r>
              <w:rPr>
                <w:rFonts w:hint="eastAsia"/>
                <w:lang w:val="en-US" w:eastAsia="zh-CN"/>
              </w:rPr>
              <w:t>协商和参与</w:t>
            </w:r>
          </w:p>
        </w:tc>
        <w:tc>
          <w:tcPr>
            <w:tcW w:w="960" w:type="dxa"/>
          </w:tcPr>
          <w:p>
            <w:pPr>
              <w:bidi w:val="0"/>
              <w:rPr>
                <w:rFonts w:hint="eastAsia"/>
                <w:lang w:val="en-US" w:eastAsia="zh-CN"/>
              </w:rPr>
            </w:pPr>
            <w:r>
              <w:rPr>
                <w:rFonts w:hint="eastAsia"/>
                <w:lang w:val="en-US" w:eastAsia="zh-CN"/>
              </w:rPr>
              <w:t>O5.4</w:t>
            </w:r>
          </w:p>
        </w:tc>
        <w:tc>
          <w:tcPr>
            <w:tcW w:w="10004" w:type="dxa"/>
            <w:vAlign w:val="center"/>
          </w:tcPr>
          <w:p>
            <w:pPr>
              <w:bidi w:val="0"/>
              <w:ind w:firstLine="420" w:firstLineChars="200"/>
              <w:rPr>
                <w:rFonts w:hint="eastAsia"/>
                <w:lang w:val="en-US" w:eastAsia="zh-CN"/>
              </w:rPr>
            </w:pPr>
            <w:r>
              <w:rPr>
                <w:rFonts w:hint="eastAsia"/>
                <w:lang w:val="en-US" w:eastAsia="zh-CN"/>
              </w:rPr>
              <w:t>组织员工协商和参与的组织为工会，工会设置工会小组，员工有涉及职业健康安全的沟通、协商的事宜可以通过工会向领导层反映，工会、领导层需对沟通信息作出回应。</w:t>
            </w:r>
          </w:p>
          <w:p>
            <w:pPr>
              <w:bidi w:val="0"/>
              <w:ind w:firstLine="420" w:firstLineChars="200"/>
              <w:rPr>
                <w:rFonts w:hint="eastAsia"/>
                <w:lang w:val="en-US" w:eastAsia="zh-CN"/>
              </w:rPr>
            </w:pPr>
            <w:r>
              <w:rPr>
                <w:rFonts w:hint="eastAsia"/>
                <w:lang w:val="en-US" w:eastAsia="zh-CN"/>
              </w:rPr>
              <w:t>综上，基本满足要求。</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160" w:type="dxa"/>
          </w:tcPr>
          <w:p>
            <w:pPr>
              <w:bidi w:val="0"/>
              <w:rPr>
                <w:rFonts w:hint="eastAsia"/>
              </w:rPr>
            </w:pPr>
            <w:r>
              <w:rPr>
                <w:rFonts w:hint="eastAsia"/>
              </w:rPr>
              <w:t>资源、总则</w:t>
            </w:r>
          </w:p>
        </w:tc>
        <w:tc>
          <w:tcPr>
            <w:tcW w:w="960" w:type="dxa"/>
          </w:tcPr>
          <w:p>
            <w:pPr>
              <w:bidi w:val="0"/>
              <w:rPr>
                <w:rFonts w:hint="eastAsia"/>
              </w:rPr>
            </w:pPr>
            <w:r>
              <w:rPr>
                <w:rFonts w:hint="eastAsia"/>
              </w:rPr>
              <w:t>Q7.1.1</w:t>
            </w:r>
          </w:p>
          <w:p>
            <w:pPr>
              <w:bidi w:val="0"/>
              <w:rPr>
                <w:rFonts w:hint="eastAsia"/>
              </w:rPr>
            </w:pPr>
            <w:r>
              <w:rPr>
                <w:rFonts w:hint="eastAsia"/>
              </w:rPr>
              <w:t>E</w:t>
            </w:r>
            <w:r>
              <w:rPr>
                <w:rFonts w:hint="eastAsia"/>
                <w:lang w:val="en-US" w:eastAsia="zh-CN"/>
              </w:rPr>
              <w:t>O</w:t>
            </w:r>
            <w:r>
              <w:rPr>
                <w:rFonts w:hint="eastAsia"/>
              </w:rPr>
              <w:t>7.1</w:t>
            </w:r>
          </w:p>
        </w:tc>
        <w:tc>
          <w:tcPr>
            <w:tcW w:w="10004" w:type="dxa"/>
            <w:vAlign w:val="center"/>
          </w:tcPr>
          <w:p>
            <w:pPr>
              <w:bidi w:val="0"/>
              <w:ind w:firstLine="420" w:firstLineChars="200"/>
              <w:rPr>
                <w:rFonts w:hint="eastAsia"/>
                <w:lang w:val="en-US" w:eastAsia="zh-CN"/>
              </w:rPr>
            </w:pPr>
            <w:r>
              <w:rPr>
                <w:rFonts w:hint="eastAsia"/>
                <w:lang w:val="en-US" w:eastAsia="zh-CN"/>
              </w:rPr>
              <w:t>组织在《管理手册》中明确“资源/总则”的要求：确定并提供所需的资源，以建立、实施、保持和持续改进管理体系。</w:t>
            </w:r>
          </w:p>
          <w:p>
            <w:pPr>
              <w:bidi w:val="0"/>
              <w:ind w:firstLine="420" w:firstLineChars="200"/>
              <w:rPr>
                <w:rFonts w:hint="eastAsia"/>
                <w:lang w:val="en-US" w:eastAsia="zh-CN"/>
              </w:rPr>
            </w:pPr>
            <w:r>
              <w:rPr>
                <w:rFonts w:hint="eastAsia"/>
                <w:lang w:val="en-US" w:eastAsia="zh-CN"/>
              </w:rPr>
              <w:t>a）考虑公司现有内部资源的能力和局限；</w:t>
            </w:r>
          </w:p>
          <w:p>
            <w:pPr>
              <w:bidi w:val="0"/>
              <w:ind w:firstLine="420" w:firstLineChars="200"/>
              <w:rPr>
                <w:rFonts w:hint="eastAsia"/>
                <w:lang w:val="en-US" w:eastAsia="zh-CN"/>
              </w:rPr>
            </w:pPr>
            <w:r>
              <w:rPr>
                <w:rFonts w:hint="eastAsia"/>
                <w:lang w:val="en-US" w:eastAsia="zh-CN"/>
              </w:rPr>
              <w:t>b）需要从外部供方获得的资源。（如勘测、外设委计等）</w:t>
            </w:r>
          </w:p>
          <w:p>
            <w:pPr>
              <w:bidi w:val="0"/>
              <w:ind w:firstLine="420" w:firstLineChars="200"/>
              <w:rPr>
                <w:rFonts w:hint="eastAsia"/>
                <w:lang w:val="en-US" w:eastAsia="zh-CN"/>
              </w:rPr>
            </w:pPr>
            <w:r>
              <w:rPr>
                <w:rFonts w:hint="eastAsia"/>
                <w:lang w:val="en-US" w:eastAsia="zh-CN"/>
              </w:rPr>
              <w:t>该组织覆盖过程和产品及体系运行所需的资源概况主要如下：</w:t>
            </w:r>
          </w:p>
          <w:p>
            <w:pPr>
              <w:bidi w:val="0"/>
              <w:ind w:firstLine="420" w:firstLineChars="200"/>
              <w:rPr>
                <w:rFonts w:hint="eastAsia"/>
                <w:lang w:val="en-US" w:eastAsia="zh-CN"/>
              </w:rPr>
            </w:pPr>
            <w:r>
              <w:rPr>
                <w:rFonts w:hint="eastAsia"/>
                <w:lang w:val="en-US" w:eastAsia="zh-CN"/>
              </w:rPr>
              <w:t>组织办公场所办公面积达1116.17平方米，共有员工137人，设施设备如办公、设计用软硬件等俱全。</w:t>
            </w:r>
          </w:p>
          <w:p>
            <w:pPr>
              <w:bidi w:val="0"/>
              <w:ind w:firstLine="420" w:firstLineChars="200"/>
              <w:rPr>
                <w:rFonts w:hint="eastAsia"/>
                <w:lang w:val="en-US" w:eastAsia="zh-CN"/>
              </w:rPr>
            </w:pPr>
            <w:r>
              <w:rPr>
                <w:rFonts w:hint="eastAsia"/>
                <w:lang w:val="en-US" w:eastAsia="zh-CN"/>
              </w:rPr>
              <w:t>现场观察过程运行环境（办公环境）较好（可详见相关条款审核记录）；环保和安全设施运行正常；监视资源俱全；知识系统基本满足运用要求（可详见相关条款审核记录）。</w:t>
            </w:r>
          </w:p>
          <w:p>
            <w:pPr>
              <w:bidi w:val="0"/>
              <w:ind w:firstLine="420" w:firstLineChars="200"/>
              <w:rPr>
                <w:rFonts w:hint="default"/>
                <w:lang w:val="en-US" w:eastAsia="zh-CN"/>
              </w:rPr>
            </w:pPr>
            <w:r>
              <w:rPr>
                <w:rFonts w:hint="eastAsia"/>
                <w:lang w:val="en-US" w:eastAsia="zh-CN"/>
              </w:rPr>
              <w:t>从财务负责人提供的上一年度财务报表发现，组织的管理费用投入基本能够保证质量、环境、职业健康安全管理体系正常运行要求。</w:t>
            </w:r>
          </w:p>
          <w:p>
            <w:pPr>
              <w:bidi w:val="0"/>
              <w:ind w:firstLine="420" w:firstLineChars="200"/>
              <w:rPr>
                <w:rFonts w:hint="eastAsia"/>
                <w:lang w:val="en-US" w:eastAsia="zh-CN"/>
              </w:rPr>
            </w:pPr>
            <w:r>
              <w:rPr>
                <w:rFonts w:hint="eastAsia"/>
                <w:lang w:val="en-US" w:eastAsia="zh-CN"/>
              </w:rPr>
              <w:t>综上，组织的资源能符合产品生产的质量、环保和职业健康安全需求，并能支持体系的运行和改进。</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0" w:type="dxa"/>
          </w:tcPr>
          <w:p>
            <w:pPr>
              <w:bidi w:val="0"/>
              <w:rPr>
                <w:rFonts w:hint="eastAsia"/>
              </w:rPr>
            </w:pPr>
            <w:r>
              <w:rPr>
                <w:rFonts w:hint="eastAsia"/>
              </w:rPr>
              <w:t>管理评审</w:t>
            </w:r>
          </w:p>
          <w:p>
            <w:pPr>
              <w:bidi w:val="0"/>
              <w:rPr>
                <w:rFonts w:hint="eastAsia"/>
              </w:rPr>
            </w:pPr>
          </w:p>
        </w:tc>
        <w:tc>
          <w:tcPr>
            <w:tcW w:w="960" w:type="dxa"/>
          </w:tcPr>
          <w:p>
            <w:pPr>
              <w:bidi w:val="0"/>
              <w:rPr>
                <w:rFonts w:hint="eastAsia"/>
              </w:rPr>
            </w:pPr>
            <w:r>
              <w:rPr>
                <w:rFonts w:hint="eastAsia"/>
              </w:rPr>
              <w:t>QE</w:t>
            </w:r>
            <w:r>
              <w:rPr>
                <w:rFonts w:hint="eastAsia"/>
                <w:lang w:val="en-US" w:eastAsia="zh-CN"/>
              </w:rPr>
              <w:t>O</w:t>
            </w:r>
            <w:r>
              <w:rPr>
                <w:rFonts w:hint="eastAsia"/>
              </w:rPr>
              <w:t>9.3</w:t>
            </w:r>
          </w:p>
        </w:tc>
        <w:tc>
          <w:tcPr>
            <w:tcW w:w="10004" w:type="dxa"/>
            <w:vAlign w:val="center"/>
          </w:tcPr>
          <w:p>
            <w:pPr>
              <w:bidi w:val="0"/>
              <w:ind w:firstLine="420" w:firstLineChars="200"/>
              <w:rPr>
                <w:rFonts w:hint="eastAsia"/>
              </w:rPr>
            </w:pPr>
            <w:r>
              <w:rPr>
                <w:rFonts w:hint="eastAsia"/>
                <w:lang w:val="en-US" w:eastAsia="zh-CN"/>
              </w:rPr>
              <w:t>组织</w:t>
            </w:r>
            <w:r>
              <w:rPr>
                <w:rFonts w:hint="eastAsia"/>
              </w:rPr>
              <w:t>编制了</w:t>
            </w:r>
            <w:r>
              <w:rPr>
                <w:rFonts w:hint="eastAsia"/>
                <w:lang w:val="en-US" w:eastAsia="zh-CN"/>
              </w:rPr>
              <w:t>《管理评审程序》，依据</w:t>
            </w:r>
            <w:r>
              <w:rPr>
                <w:rFonts w:hint="eastAsia"/>
              </w:rPr>
              <w:t>GB/T 19001-2016、GB/T 24001-2016</w:t>
            </w:r>
            <w:r>
              <w:rPr>
                <w:rFonts w:hint="eastAsia"/>
                <w:lang w:eastAsia="zh-CN"/>
              </w:rPr>
              <w:t>、GB/T45001-2020</w:t>
            </w:r>
            <w:r>
              <w:rPr>
                <w:rFonts w:hint="eastAsia"/>
              </w:rPr>
              <w:t>标准、体系文件</w:t>
            </w:r>
            <w:r>
              <w:rPr>
                <w:rFonts w:hint="eastAsia"/>
                <w:lang w:val="en-US" w:eastAsia="zh-CN"/>
              </w:rPr>
              <w:t>和</w:t>
            </w:r>
            <w:r>
              <w:rPr>
                <w:rFonts w:hint="eastAsia"/>
              </w:rPr>
              <w:t>相关法律法规等</w:t>
            </w:r>
            <w:r>
              <w:rPr>
                <w:rFonts w:hint="eastAsia"/>
                <w:lang w:eastAsia="zh-CN"/>
              </w:rPr>
              <w:t>，</w:t>
            </w:r>
            <w:r>
              <w:rPr>
                <w:rFonts w:hint="eastAsia"/>
              </w:rPr>
              <w:t>由</w:t>
            </w:r>
            <w:r>
              <w:rPr>
                <w:rFonts w:hint="eastAsia"/>
                <w:lang w:val="en-US" w:eastAsia="zh-CN"/>
              </w:rPr>
              <w:t>最高管理者</w:t>
            </w:r>
            <w:r>
              <w:rPr>
                <w:rFonts w:hint="eastAsia"/>
              </w:rPr>
              <w:t>组织每年进行一次</w:t>
            </w:r>
            <w:r>
              <w:rPr>
                <w:rFonts w:hint="eastAsia"/>
                <w:lang w:val="en-US" w:eastAsia="zh-CN"/>
              </w:rPr>
              <w:t>管理评审</w:t>
            </w:r>
            <w:r>
              <w:rPr>
                <w:rFonts w:hint="eastAsia"/>
              </w:rPr>
              <w:t>，全体</w:t>
            </w:r>
            <w:r>
              <w:rPr>
                <w:rFonts w:hint="eastAsia"/>
                <w:lang w:val="en-US" w:eastAsia="zh-CN"/>
              </w:rPr>
              <w:t>管理人员</w:t>
            </w:r>
            <w:r>
              <w:rPr>
                <w:rFonts w:hint="eastAsia"/>
              </w:rPr>
              <w:t>参加。</w:t>
            </w:r>
          </w:p>
          <w:p>
            <w:pPr>
              <w:bidi w:val="0"/>
              <w:ind w:firstLine="420" w:firstLineChars="200"/>
              <w:rPr>
                <w:rFonts w:hint="eastAsia"/>
              </w:rPr>
            </w:pPr>
            <w:r>
              <w:rPr>
                <w:rFonts w:hint="eastAsia"/>
              </w:rPr>
              <w:t>提供：</w:t>
            </w:r>
          </w:p>
          <w:p>
            <w:pPr>
              <w:bidi w:val="0"/>
              <w:ind w:firstLine="420" w:firstLineChars="200"/>
              <w:rPr>
                <w:rFonts w:hint="eastAsia"/>
              </w:rPr>
            </w:pPr>
            <w:r>
              <w:rPr>
                <w:rFonts w:hint="eastAsia"/>
              </w:rPr>
              <w:t>1.管理评审计划</w:t>
            </w:r>
          </w:p>
          <w:p>
            <w:pPr>
              <w:bidi w:val="0"/>
              <w:ind w:firstLine="420" w:firstLineChars="200"/>
              <w:rPr>
                <w:rFonts w:hint="eastAsia"/>
              </w:rPr>
            </w:pPr>
            <w:r>
              <w:rPr>
                <w:rFonts w:hint="eastAsia"/>
              </w:rPr>
              <w:t>评审时间：计划202</w:t>
            </w:r>
            <w:r>
              <w:rPr>
                <w:rFonts w:hint="eastAsia"/>
                <w:lang w:val="en-US" w:eastAsia="zh-CN"/>
              </w:rPr>
              <w:t>2</w:t>
            </w:r>
            <w:r>
              <w:rPr>
                <w:rFonts w:hint="eastAsia"/>
              </w:rPr>
              <w:t>年</w:t>
            </w:r>
            <w:r>
              <w:rPr>
                <w:rFonts w:hint="eastAsia"/>
                <w:lang w:val="en-US" w:eastAsia="zh-CN"/>
              </w:rPr>
              <w:t>10</w:t>
            </w:r>
            <w:r>
              <w:rPr>
                <w:rFonts w:hint="eastAsia"/>
              </w:rPr>
              <w:t>月</w:t>
            </w:r>
            <w:r>
              <w:rPr>
                <w:rFonts w:hint="eastAsia"/>
                <w:lang w:val="en-US" w:eastAsia="zh-CN"/>
              </w:rPr>
              <w:t>21</w:t>
            </w:r>
            <w:r>
              <w:rPr>
                <w:rFonts w:hint="eastAsia"/>
              </w:rPr>
              <w:t>日进行，初审无间隔要求， 评审方式：会议评审，编制：</w:t>
            </w:r>
            <w:r>
              <w:rPr>
                <w:rFonts w:hint="eastAsia"/>
                <w:lang w:val="en-US" w:eastAsia="zh-CN"/>
              </w:rPr>
              <w:t>陈家乾；审</w:t>
            </w:r>
            <w:r>
              <w:rPr>
                <w:rFonts w:hint="eastAsia"/>
              </w:rPr>
              <w:t>批</w:t>
            </w:r>
            <w:r>
              <w:rPr>
                <w:rFonts w:hint="eastAsia"/>
                <w:lang w:eastAsia="zh-CN"/>
              </w:rPr>
              <w:t>：</w:t>
            </w:r>
            <w:r>
              <w:rPr>
                <w:rFonts w:hint="eastAsia"/>
                <w:lang w:val="en-US" w:eastAsia="zh-CN"/>
              </w:rPr>
              <w:t>蒋建杰</w:t>
            </w:r>
            <w:r>
              <w:rPr>
                <w:rFonts w:hint="eastAsia"/>
              </w:rPr>
              <w:t>。参加人员包括</w:t>
            </w:r>
            <w:r>
              <w:rPr>
                <w:rFonts w:hint="eastAsia"/>
                <w:lang w:eastAsia="zh-CN"/>
              </w:rPr>
              <w:t>最高管理者</w:t>
            </w:r>
            <w:r>
              <w:rPr>
                <w:rFonts w:hint="eastAsia"/>
              </w:rPr>
              <w:t>、各部门负责人</w:t>
            </w:r>
            <w:r>
              <w:rPr>
                <w:rFonts w:hint="eastAsia"/>
                <w:lang w:eastAsia="zh-CN"/>
              </w:rPr>
              <w:t>。</w:t>
            </w:r>
            <w:r>
              <w:rPr>
                <w:rFonts w:hint="eastAsia"/>
              </w:rPr>
              <w:t>计划中明确了评审内容和资料准备要求</w:t>
            </w:r>
            <w:r>
              <w:rPr>
                <w:rFonts w:hint="eastAsia"/>
                <w:lang w:eastAsia="zh-CN"/>
              </w:rPr>
              <w:t>，</w:t>
            </w:r>
            <w:r>
              <w:rPr>
                <w:rFonts w:hint="eastAsia"/>
                <w:lang w:val="en-US" w:eastAsia="zh-CN"/>
              </w:rPr>
              <w:t>包括输入内容</w:t>
            </w:r>
            <w:r>
              <w:rPr>
                <w:rFonts w:hint="eastAsia"/>
              </w:rPr>
              <w:t>。</w:t>
            </w:r>
          </w:p>
          <w:p>
            <w:pPr>
              <w:bidi w:val="0"/>
              <w:ind w:firstLine="420" w:firstLineChars="200"/>
              <w:rPr>
                <w:rFonts w:hint="eastAsia"/>
              </w:rPr>
            </w:pPr>
            <w:r>
              <w:rPr>
                <w:rFonts w:hint="eastAsia"/>
              </w:rPr>
              <w:t>2.管理评审会议记录</w:t>
            </w:r>
          </w:p>
          <w:p>
            <w:pPr>
              <w:bidi w:val="0"/>
              <w:ind w:firstLine="420" w:firstLineChars="200"/>
              <w:rPr>
                <w:rFonts w:hint="eastAsia"/>
              </w:rPr>
            </w:pPr>
            <w:r>
              <w:rPr>
                <w:rFonts w:hint="eastAsia"/>
                <w:lang w:val="en-US" w:eastAsia="zh-CN"/>
              </w:rPr>
              <w:t>记录显示，组织</w:t>
            </w:r>
            <w:r>
              <w:rPr>
                <w:rFonts w:hint="eastAsia"/>
              </w:rPr>
              <w:t>按计划的时间实施了管理评审</w:t>
            </w:r>
            <w:r>
              <w:rPr>
                <w:rFonts w:hint="eastAsia"/>
                <w:lang w:eastAsia="zh-CN"/>
              </w:rPr>
              <w:t>，</w:t>
            </w:r>
            <w:r>
              <w:rPr>
                <w:rFonts w:hint="eastAsia"/>
                <w:lang w:val="en-US" w:eastAsia="zh-CN"/>
              </w:rPr>
              <w:t>行政管理部、财务部、技术部、项目部、安质部、系统室、变电室、线路室、配网室等相关人员参与了会议，但未见签记录，已与组织沟通。</w:t>
            </w:r>
          </w:p>
          <w:p>
            <w:pPr>
              <w:bidi w:val="0"/>
              <w:ind w:firstLine="420" w:firstLineChars="200"/>
              <w:rPr>
                <w:rFonts w:hint="eastAsia"/>
              </w:rPr>
            </w:pPr>
            <w:r>
              <w:rPr>
                <w:rFonts w:hint="eastAsia"/>
              </w:rPr>
              <w:t>3.管理评审报告</w:t>
            </w:r>
          </w:p>
          <w:p>
            <w:pPr>
              <w:bidi w:val="0"/>
              <w:ind w:firstLine="420" w:firstLineChars="200"/>
              <w:rPr>
                <w:rFonts w:hint="default" w:eastAsia="华文细黑"/>
                <w:lang w:val="en-US" w:eastAsia="zh-CN"/>
              </w:rPr>
            </w:pPr>
            <w:r>
              <w:rPr>
                <w:rFonts w:hint="eastAsia"/>
                <w:lang w:val="en-US" w:eastAsia="zh-CN"/>
              </w:rPr>
              <w:t>查输入内容：包括目标监视结果、内外审结果、顾客满意情况等，基本完整。</w:t>
            </w:r>
          </w:p>
          <w:p>
            <w:pPr>
              <w:bidi w:val="0"/>
              <w:ind w:firstLine="420" w:firstLineChars="200"/>
              <w:rPr>
                <w:rFonts w:hint="default"/>
                <w:lang w:val="en-US"/>
              </w:rPr>
            </w:pPr>
            <w:r>
              <w:rPr>
                <w:rFonts w:hint="eastAsia"/>
                <w:lang w:val="en-US" w:eastAsia="zh-CN"/>
              </w:rPr>
              <w:t>查</w:t>
            </w:r>
            <w:r>
              <w:rPr>
                <w:rFonts w:hint="eastAsia"/>
              </w:rPr>
              <w:t>管理评审结论</w:t>
            </w:r>
            <w:r>
              <w:rPr>
                <w:rFonts w:hint="eastAsia"/>
                <w:lang w:eastAsia="zh-CN"/>
              </w:rPr>
              <w:t>：</w:t>
            </w:r>
            <w:r>
              <w:rPr>
                <w:rFonts w:hint="eastAsia"/>
                <w:lang w:val="en-US" w:eastAsia="zh-CN"/>
              </w:rPr>
              <w:t>管理体系对不断变化的外部设计市场环境具备一定的适应性，在运行中起到了较好效果，组织也在不断发展壮大过程中，证明管理体系目前还是充分、有效的。</w:t>
            </w:r>
          </w:p>
          <w:p>
            <w:pPr>
              <w:bidi w:val="0"/>
              <w:ind w:firstLine="420" w:firstLineChars="200"/>
              <w:rPr>
                <w:rFonts w:hint="eastAsia"/>
              </w:rPr>
            </w:pPr>
            <w:r>
              <w:rPr>
                <w:rFonts w:hint="eastAsia"/>
                <w:lang w:val="en-US" w:eastAsia="zh-CN"/>
              </w:rPr>
              <w:t>查</w:t>
            </w:r>
            <w:r>
              <w:rPr>
                <w:rFonts w:hint="eastAsia"/>
              </w:rPr>
              <w:t>管理评审改进建议：</w:t>
            </w:r>
            <w:r>
              <w:rPr>
                <w:rFonts w:hint="eastAsia"/>
                <w:lang w:val="en-US" w:eastAsia="zh-CN"/>
              </w:rPr>
              <w:t>1.加强一专多能人才配置模式和机制，加强企业人力资源；加强企业科技创新工作，以科技创新带动设计技术提升</w:t>
            </w:r>
            <w:r>
              <w:rPr>
                <w:rFonts w:hint="eastAsia"/>
                <w:lang w:eastAsia="zh-CN"/>
              </w:rPr>
              <w:t>。</w:t>
            </w:r>
            <w:r>
              <w:rPr>
                <w:rFonts w:hint="eastAsia"/>
              </w:rPr>
              <w:t>以上改进措施，目前正在实施中，后续可进一步关注。</w:t>
            </w:r>
          </w:p>
          <w:p>
            <w:pPr>
              <w:bidi w:val="0"/>
              <w:ind w:firstLine="420" w:firstLineChars="200"/>
              <w:rPr>
                <w:rFonts w:hint="default" w:eastAsia="华文细黑"/>
                <w:lang w:val="en-US" w:eastAsia="zh-CN"/>
              </w:rPr>
            </w:pPr>
            <w:r>
              <w:rPr>
                <w:rFonts w:hint="eastAsia"/>
                <w:lang w:val="en-US" w:eastAsia="zh-CN"/>
              </w:rPr>
              <w:t>综上，组织的管理评审过程在策划、输入、输出和过程控制基本满足要求。</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bidi w:val="0"/>
              <w:rPr>
                <w:rFonts w:hint="eastAsia"/>
                <w:lang w:val="en-US"/>
              </w:rPr>
            </w:pPr>
            <w:r>
              <w:rPr>
                <w:rFonts w:hint="eastAsia"/>
                <w:lang w:val="en-US" w:eastAsia="zh-CN"/>
              </w:rPr>
              <w:t>改进及其持续性</w:t>
            </w:r>
          </w:p>
        </w:tc>
        <w:tc>
          <w:tcPr>
            <w:tcW w:w="960" w:type="dxa"/>
          </w:tcPr>
          <w:p>
            <w:pPr>
              <w:bidi w:val="0"/>
              <w:rPr>
                <w:rFonts w:hint="default" w:eastAsia="华文细黑"/>
                <w:lang w:val="en-US" w:eastAsia="zh-CN"/>
              </w:rPr>
            </w:pPr>
            <w:r>
              <w:rPr>
                <w:rFonts w:hint="eastAsia"/>
              </w:rPr>
              <w:t>QE</w:t>
            </w:r>
            <w:r>
              <w:rPr>
                <w:rFonts w:hint="eastAsia"/>
                <w:lang w:val="en-US" w:eastAsia="zh-CN"/>
              </w:rPr>
              <w:t>O10</w:t>
            </w:r>
          </w:p>
        </w:tc>
        <w:tc>
          <w:tcPr>
            <w:tcW w:w="10004" w:type="dxa"/>
          </w:tcPr>
          <w:p>
            <w:pPr>
              <w:bidi w:val="0"/>
              <w:ind w:firstLine="420" w:firstLineChars="200"/>
              <w:rPr>
                <w:rFonts w:hint="eastAsia"/>
              </w:rPr>
            </w:pPr>
            <w:r>
              <w:rPr>
                <w:rFonts w:hint="eastAsia"/>
              </w:rPr>
              <w:t>综合全部审核证据</w:t>
            </w:r>
            <w:r>
              <w:rPr>
                <w:rFonts w:hint="eastAsia"/>
                <w:lang w:val="en-US" w:eastAsia="zh-CN"/>
              </w:rPr>
              <w:t>发现</w:t>
            </w:r>
            <w:r>
              <w:rPr>
                <w:rFonts w:hint="eastAsia"/>
                <w:lang w:eastAsia="zh-CN"/>
              </w:rPr>
              <w:t>：</w:t>
            </w:r>
            <w:r>
              <w:rPr>
                <w:rFonts w:hint="eastAsia"/>
                <w:lang w:val="en-US" w:eastAsia="zh-CN"/>
              </w:rPr>
              <w:t>组织的</w:t>
            </w:r>
            <w:r>
              <w:rPr>
                <w:rFonts w:hint="eastAsia"/>
              </w:rPr>
              <w:t>管理体系方针、目标、内部审核、管理评审、不合格和纠正措施各项要求得到落实，相关管理活动得到有效开展，体现了持续改进的要求及改进产品和</w:t>
            </w:r>
            <w:r>
              <w:rPr>
                <w:rFonts w:hint="eastAsia"/>
                <w:lang w:val="en-US" w:eastAsia="zh-CN"/>
              </w:rPr>
              <w:t>服务</w:t>
            </w:r>
            <w:r>
              <w:rPr>
                <w:rFonts w:hint="eastAsia"/>
              </w:rPr>
              <w:t>来满足未来的需要和期望。</w:t>
            </w:r>
          </w:p>
          <w:p>
            <w:pPr>
              <w:bidi w:val="0"/>
              <w:ind w:firstLine="420" w:firstLineChars="200"/>
              <w:rPr>
                <w:rFonts w:hint="eastAsia"/>
              </w:rPr>
            </w:pPr>
            <w:r>
              <w:rPr>
                <w:rFonts w:hint="eastAsia"/>
                <w:lang w:val="en-US" w:eastAsia="zh-CN"/>
              </w:rPr>
              <w:t>组织</w:t>
            </w:r>
            <w:r>
              <w:rPr>
                <w:rFonts w:hint="eastAsia"/>
              </w:rPr>
              <w:t>考虑了分析、评价结果及管理评审的输出，并确定了对存在应关注的持续改进的需求和机遇</w:t>
            </w:r>
            <w:r>
              <w:rPr>
                <w:rFonts w:hint="eastAsia"/>
                <w:lang w:eastAsia="zh-CN"/>
              </w:rPr>
              <w:t>，</w:t>
            </w:r>
            <w:r>
              <w:rPr>
                <w:rFonts w:hint="eastAsia"/>
                <w:lang w:val="en-US" w:eastAsia="zh-CN"/>
              </w:rPr>
              <w:t>基本满足要求。</w:t>
            </w:r>
            <w:r>
              <w:rPr>
                <w:rFonts w:hint="eastAsia"/>
              </w:rPr>
              <w:t xml:space="preserve">  </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160" w:type="dxa"/>
          </w:tcPr>
          <w:p>
            <w:pPr>
              <w:bidi w:val="0"/>
              <w:rPr>
                <w:rFonts w:hint="eastAsia"/>
                <w:lang w:val="en-US" w:eastAsia="zh-CN"/>
              </w:rPr>
            </w:pPr>
            <w:r>
              <w:rPr>
                <w:rFonts w:hint="eastAsia"/>
              </w:rPr>
              <w:t>一阶段问题验</w:t>
            </w:r>
            <w:r>
              <w:rPr>
                <w:rFonts w:hint="eastAsia"/>
                <w:lang w:val="en-US" w:eastAsia="zh-CN"/>
              </w:rPr>
              <w:t>证</w:t>
            </w:r>
          </w:p>
        </w:tc>
        <w:tc>
          <w:tcPr>
            <w:tcW w:w="960" w:type="dxa"/>
          </w:tcPr>
          <w:p>
            <w:pPr>
              <w:bidi w:val="0"/>
              <w:rPr>
                <w:rFonts w:hint="eastAsia"/>
              </w:rPr>
            </w:pPr>
          </w:p>
        </w:tc>
        <w:tc>
          <w:tcPr>
            <w:tcW w:w="10004" w:type="dxa"/>
          </w:tcPr>
          <w:p>
            <w:pPr>
              <w:bidi w:val="0"/>
              <w:ind w:firstLine="420" w:firstLineChars="200"/>
              <w:rPr>
                <w:rFonts w:hint="eastAsia"/>
                <w:lang w:val="en-US" w:eastAsia="zh-CN"/>
              </w:rPr>
            </w:pPr>
            <w:r>
              <w:rPr>
                <w:rFonts w:hint="eastAsia"/>
                <w:lang w:val="en-US" w:eastAsia="zh-CN"/>
              </w:rPr>
              <w:t>一阶段未发现相关问题</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160" w:type="dxa"/>
          </w:tcPr>
          <w:p>
            <w:pPr>
              <w:bidi w:val="0"/>
              <w:rPr>
                <w:rFonts w:hint="eastAsia"/>
                <w:lang w:val="en-US" w:eastAsia="zh-CN"/>
              </w:rPr>
            </w:pPr>
            <w:r>
              <w:rPr>
                <w:rFonts w:hint="eastAsia"/>
                <w:lang w:val="en-US" w:eastAsia="zh-CN"/>
              </w:rPr>
              <w:t>国/地方抽查情况</w:t>
            </w:r>
          </w:p>
        </w:tc>
        <w:tc>
          <w:tcPr>
            <w:tcW w:w="960" w:type="dxa"/>
          </w:tcPr>
          <w:p>
            <w:pPr>
              <w:bidi w:val="0"/>
              <w:rPr>
                <w:rFonts w:hint="eastAsia"/>
              </w:rPr>
            </w:pPr>
          </w:p>
        </w:tc>
        <w:tc>
          <w:tcPr>
            <w:tcW w:w="10004" w:type="dxa"/>
          </w:tcPr>
          <w:p>
            <w:pPr>
              <w:bidi w:val="0"/>
              <w:ind w:firstLine="420" w:firstLineChars="200"/>
              <w:rPr>
                <w:rFonts w:hint="eastAsia"/>
              </w:rPr>
            </w:pPr>
            <w:r>
              <w:rPr>
                <w:rFonts w:hint="eastAsia"/>
                <w:lang w:val="en-US" w:eastAsia="zh-CN"/>
              </w:rPr>
              <w:t>截止审核期间，无国家/地方主管部门环境、职业健康安全抽查不合格发生。</w:t>
            </w:r>
          </w:p>
        </w:tc>
        <w:tc>
          <w:tcPr>
            <w:tcW w:w="1585"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60" w:type="dxa"/>
          </w:tcPr>
          <w:p>
            <w:pPr>
              <w:bidi w:val="0"/>
              <w:rPr>
                <w:rFonts w:hint="eastAsia"/>
              </w:rPr>
            </w:pPr>
            <w:r>
              <w:rPr>
                <w:rFonts w:hint="eastAsia"/>
              </w:rPr>
              <w:t>事故</w:t>
            </w:r>
            <w:r>
              <w:rPr>
                <w:rFonts w:hint="eastAsia"/>
                <w:lang w:eastAsia="zh-CN"/>
              </w:rPr>
              <w:t>、</w:t>
            </w:r>
            <w:r>
              <w:rPr>
                <w:rFonts w:hint="eastAsia"/>
              </w:rPr>
              <w:t>事件及起处理情况</w:t>
            </w:r>
            <w:r>
              <w:rPr>
                <w:rFonts w:hint="eastAsia"/>
                <w:lang w:eastAsia="zh-CN"/>
              </w:rPr>
              <w:t>；</w:t>
            </w:r>
          </w:p>
        </w:tc>
        <w:tc>
          <w:tcPr>
            <w:tcW w:w="960" w:type="dxa"/>
          </w:tcPr>
          <w:p>
            <w:pPr>
              <w:bidi w:val="0"/>
              <w:rPr>
                <w:rFonts w:hint="eastAsia"/>
              </w:rPr>
            </w:pPr>
          </w:p>
        </w:tc>
        <w:tc>
          <w:tcPr>
            <w:tcW w:w="10004" w:type="dxa"/>
            <w:vAlign w:val="center"/>
          </w:tcPr>
          <w:p>
            <w:pPr>
              <w:bidi w:val="0"/>
              <w:ind w:firstLine="420" w:firstLineChars="200"/>
              <w:rPr>
                <w:rFonts w:hint="eastAsia"/>
                <w:lang w:val="en-US" w:eastAsia="zh-CN"/>
              </w:rPr>
            </w:pPr>
            <w:r>
              <w:rPr>
                <w:rFonts w:hint="eastAsia"/>
                <w:lang w:val="en-US" w:eastAsia="zh-CN"/>
              </w:rPr>
              <w:t>截止审核期间，无环境事故以及安全事件发生记录。</w:t>
            </w:r>
          </w:p>
        </w:tc>
        <w:tc>
          <w:tcPr>
            <w:tcW w:w="1585" w:type="dxa"/>
          </w:tcPr>
          <w:p>
            <w:pPr>
              <w:bidi w:val="0"/>
              <w:rPr>
                <w:rFonts w:hint="eastAsia"/>
                <w:lang w:val="en-US" w:eastAsia="zh-CN"/>
              </w:rPr>
            </w:pPr>
            <w:r>
              <w:rPr>
                <w:rFonts w:hint="eastAsia"/>
                <w:lang w:val="en-US" w:eastAsia="zh-CN"/>
              </w:rPr>
              <w:t>Y</w:t>
            </w:r>
          </w:p>
        </w:tc>
      </w:tr>
    </w:tbl>
    <w:p>
      <w:pPr>
        <w:spacing w:line="360" w:lineRule="auto"/>
        <w:jc w:val="left"/>
        <w:rPr>
          <w:rFonts w:hint="eastAsia" w:ascii="仿宋" w:hAnsi="仿宋" w:eastAsia="仿宋" w:cs="仿宋"/>
          <w:lang w:val="en-US" w:eastAsia="zh-CN"/>
        </w:rPr>
      </w:pPr>
    </w:p>
    <w:p>
      <w:pPr>
        <w:spacing w:line="360" w:lineRule="auto"/>
        <w:jc w:val="left"/>
        <w:rPr>
          <w:rFonts w:hint="eastAsia" w:ascii="等线" w:hAnsi="等线" w:eastAsia="等线" w:cs="等线"/>
          <w:lang w:val="en-US" w:eastAsia="zh-CN"/>
        </w:rPr>
      </w:pPr>
      <w:r>
        <w:rPr>
          <w:rFonts w:hint="eastAsia" w:ascii="等线" w:hAnsi="等线" w:eastAsia="等线" w:cs="等线"/>
          <w:lang w:val="en-US" w:eastAsia="zh-CN"/>
        </w:rPr>
        <w:t>说明：符合标注Y，不符合标注N</w:t>
      </w:r>
    </w:p>
    <w:p>
      <w:pPr>
        <w:pStyle w:val="6"/>
        <w:rPr>
          <w:rFonts w:hint="eastAsia" w:ascii="仿宋" w:hAnsi="仿宋" w:eastAsia="仿宋" w:cs="仿宋"/>
          <w:lang w:val="en-US" w:eastAsia="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9"/>
      <w:pBdr>
        <w:bottom w:val="none" w:color="auto" w:sz="0" w:space="0"/>
      </w:pBdr>
      <w:spacing w:line="320" w:lineRule="exact"/>
      <w:ind w:firstLine="756" w:firstLineChars="400"/>
      <w:jc w:val="left"/>
    </w:pPr>
    <w:r>
      <w:rPr>
        <w:rStyle w:val="15"/>
        <w:rFonts w:hint="default"/>
        <w:w w:val="90"/>
      </w:rPr>
      <w:t>Beijing International Standard united Certification Co.,Ltd.</w:t>
    </w: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ZWJiZGY2YjU2MmRhNjg4NDA1NWJhMzhhZTVmYzcifQ=="/>
  </w:docVars>
  <w:rsids>
    <w:rsidRoot w:val="00DD4B80"/>
    <w:rsid w:val="0001713F"/>
    <w:rsid w:val="000477B8"/>
    <w:rsid w:val="000B7900"/>
    <w:rsid w:val="000F7902"/>
    <w:rsid w:val="00127F7B"/>
    <w:rsid w:val="00183A7A"/>
    <w:rsid w:val="0022273D"/>
    <w:rsid w:val="00275B91"/>
    <w:rsid w:val="003010DA"/>
    <w:rsid w:val="00357FBC"/>
    <w:rsid w:val="003B7004"/>
    <w:rsid w:val="004078AB"/>
    <w:rsid w:val="004151E1"/>
    <w:rsid w:val="00477697"/>
    <w:rsid w:val="004B16A6"/>
    <w:rsid w:val="005B321D"/>
    <w:rsid w:val="005F00FB"/>
    <w:rsid w:val="00610597"/>
    <w:rsid w:val="00675481"/>
    <w:rsid w:val="0069333A"/>
    <w:rsid w:val="006D6AFE"/>
    <w:rsid w:val="007C65D6"/>
    <w:rsid w:val="009221D5"/>
    <w:rsid w:val="00951F9E"/>
    <w:rsid w:val="00954EA8"/>
    <w:rsid w:val="009C3AF7"/>
    <w:rsid w:val="00A07938"/>
    <w:rsid w:val="00A65FA9"/>
    <w:rsid w:val="00AB02D4"/>
    <w:rsid w:val="00B36031"/>
    <w:rsid w:val="00B67994"/>
    <w:rsid w:val="00BB6546"/>
    <w:rsid w:val="00D56FEB"/>
    <w:rsid w:val="00DD4B80"/>
    <w:rsid w:val="00E61681"/>
    <w:rsid w:val="00EF3EBB"/>
    <w:rsid w:val="00F804BA"/>
    <w:rsid w:val="015C28DD"/>
    <w:rsid w:val="016D5FEA"/>
    <w:rsid w:val="02EE3C38"/>
    <w:rsid w:val="02F1058A"/>
    <w:rsid w:val="03186B20"/>
    <w:rsid w:val="0349599C"/>
    <w:rsid w:val="037759DB"/>
    <w:rsid w:val="03EA43FF"/>
    <w:rsid w:val="045E2284"/>
    <w:rsid w:val="046C20E9"/>
    <w:rsid w:val="04934870"/>
    <w:rsid w:val="051C4A8C"/>
    <w:rsid w:val="05351B03"/>
    <w:rsid w:val="05D13AC9"/>
    <w:rsid w:val="05F24A7A"/>
    <w:rsid w:val="061D118D"/>
    <w:rsid w:val="06C4795C"/>
    <w:rsid w:val="071A704A"/>
    <w:rsid w:val="075E0DB2"/>
    <w:rsid w:val="07886409"/>
    <w:rsid w:val="0794583D"/>
    <w:rsid w:val="080C528C"/>
    <w:rsid w:val="08493AC0"/>
    <w:rsid w:val="08C6412D"/>
    <w:rsid w:val="09093579"/>
    <w:rsid w:val="093C4A5E"/>
    <w:rsid w:val="0A2A19F9"/>
    <w:rsid w:val="0A645E0E"/>
    <w:rsid w:val="0AAB6D55"/>
    <w:rsid w:val="0ABD1C25"/>
    <w:rsid w:val="0B0A5387"/>
    <w:rsid w:val="0B2B6820"/>
    <w:rsid w:val="0B667F92"/>
    <w:rsid w:val="0B711B36"/>
    <w:rsid w:val="0B7C0007"/>
    <w:rsid w:val="0B9C575C"/>
    <w:rsid w:val="0CCA74C4"/>
    <w:rsid w:val="0CD1706B"/>
    <w:rsid w:val="0D22380E"/>
    <w:rsid w:val="0D49488C"/>
    <w:rsid w:val="0D5E4F63"/>
    <w:rsid w:val="0D7F3E0A"/>
    <w:rsid w:val="0D8D55CF"/>
    <w:rsid w:val="0DED74DE"/>
    <w:rsid w:val="0EC67291"/>
    <w:rsid w:val="0F046CBD"/>
    <w:rsid w:val="0F0A44F4"/>
    <w:rsid w:val="10CA6C9D"/>
    <w:rsid w:val="11274EE5"/>
    <w:rsid w:val="11600FD3"/>
    <w:rsid w:val="11843FEF"/>
    <w:rsid w:val="11CB1CF2"/>
    <w:rsid w:val="11ED6F4D"/>
    <w:rsid w:val="120174E4"/>
    <w:rsid w:val="12D87F7D"/>
    <w:rsid w:val="12ED5CBA"/>
    <w:rsid w:val="136044BA"/>
    <w:rsid w:val="13AC657F"/>
    <w:rsid w:val="13C82EA6"/>
    <w:rsid w:val="13D5487D"/>
    <w:rsid w:val="14792020"/>
    <w:rsid w:val="148C320E"/>
    <w:rsid w:val="14B35332"/>
    <w:rsid w:val="150C1BA5"/>
    <w:rsid w:val="15424AD5"/>
    <w:rsid w:val="15567B46"/>
    <w:rsid w:val="15924309"/>
    <w:rsid w:val="15A46EB6"/>
    <w:rsid w:val="15BE592E"/>
    <w:rsid w:val="16380F1D"/>
    <w:rsid w:val="16554405"/>
    <w:rsid w:val="165C458F"/>
    <w:rsid w:val="16807640"/>
    <w:rsid w:val="168C7062"/>
    <w:rsid w:val="16EB2510"/>
    <w:rsid w:val="17105BFE"/>
    <w:rsid w:val="17A105EC"/>
    <w:rsid w:val="17D228C8"/>
    <w:rsid w:val="17DC33B7"/>
    <w:rsid w:val="17F90310"/>
    <w:rsid w:val="18013CA5"/>
    <w:rsid w:val="18196CCC"/>
    <w:rsid w:val="184E35FA"/>
    <w:rsid w:val="187F5606"/>
    <w:rsid w:val="1881312C"/>
    <w:rsid w:val="188E5849"/>
    <w:rsid w:val="189C7F66"/>
    <w:rsid w:val="18AE3F83"/>
    <w:rsid w:val="18B679C2"/>
    <w:rsid w:val="18BF318F"/>
    <w:rsid w:val="18E62767"/>
    <w:rsid w:val="19746FD0"/>
    <w:rsid w:val="19E576EB"/>
    <w:rsid w:val="19EE47F1"/>
    <w:rsid w:val="1A0E7A17"/>
    <w:rsid w:val="1A255D39"/>
    <w:rsid w:val="1A2C356C"/>
    <w:rsid w:val="1A4E34E2"/>
    <w:rsid w:val="1AA65DED"/>
    <w:rsid w:val="1AAD6142"/>
    <w:rsid w:val="1AB64BE3"/>
    <w:rsid w:val="1AF1239C"/>
    <w:rsid w:val="1B3A6C10"/>
    <w:rsid w:val="1BEA1A8C"/>
    <w:rsid w:val="1C676ADD"/>
    <w:rsid w:val="1C8A6D4D"/>
    <w:rsid w:val="1C8B2727"/>
    <w:rsid w:val="1C93342E"/>
    <w:rsid w:val="1CC7757C"/>
    <w:rsid w:val="1CFC7225"/>
    <w:rsid w:val="1D082061"/>
    <w:rsid w:val="1D9D4085"/>
    <w:rsid w:val="1DA779BC"/>
    <w:rsid w:val="1DD309C6"/>
    <w:rsid w:val="1DFC77B9"/>
    <w:rsid w:val="1E032835"/>
    <w:rsid w:val="1E0F5733"/>
    <w:rsid w:val="1E7F3A49"/>
    <w:rsid w:val="1E8B07C7"/>
    <w:rsid w:val="1E8F7095"/>
    <w:rsid w:val="1EF402B4"/>
    <w:rsid w:val="1F2E338D"/>
    <w:rsid w:val="1F7501DC"/>
    <w:rsid w:val="1FA00991"/>
    <w:rsid w:val="1FAF4A23"/>
    <w:rsid w:val="1FC55C88"/>
    <w:rsid w:val="1FCB2204"/>
    <w:rsid w:val="20192A20"/>
    <w:rsid w:val="203A1613"/>
    <w:rsid w:val="206F7D0E"/>
    <w:rsid w:val="213F3D5B"/>
    <w:rsid w:val="2140210E"/>
    <w:rsid w:val="21912FA1"/>
    <w:rsid w:val="22C95DFC"/>
    <w:rsid w:val="23442C94"/>
    <w:rsid w:val="23C71C0F"/>
    <w:rsid w:val="23D20CE0"/>
    <w:rsid w:val="24194B61"/>
    <w:rsid w:val="242D03AD"/>
    <w:rsid w:val="24F609FE"/>
    <w:rsid w:val="250F5524"/>
    <w:rsid w:val="25145328"/>
    <w:rsid w:val="252512E3"/>
    <w:rsid w:val="25315265"/>
    <w:rsid w:val="25506360"/>
    <w:rsid w:val="25756628"/>
    <w:rsid w:val="257D7522"/>
    <w:rsid w:val="258162A8"/>
    <w:rsid w:val="258E73F8"/>
    <w:rsid w:val="25D31C34"/>
    <w:rsid w:val="268D2FFB"/>
    <w:rsid w:val="26D0706A"/>
    <w:rsid w:val="26FD42C6"/>
    <w:rsid w:val="27320299"/>
    <w:rsid w:val="274E12DC"/>
    <w:rsid w:val="27600522"/>
    <w:rsid w:val="27614ECC"/>
    <w:rsid w:val="276553E4"/>
    <w:rsid w:val="27D74B17"/>
    <w:rsid w:val="27FB4D39"/>
    <w:rsid w:val="27FF6615"/>
    <w:rsid w:val="28AA222B"/>
    <w:rsid w:val="297351A7"/>
    <w:rsid w:val="299623AE"/>
    <w:rsid w:val="29A44C42"/>
    <w:rsid w:val="29ED4A29"/>
    <w:rsid w:val="29FE2227"/>
    <w:rsid w:val="2A455CF6"/>
    <w:rsid w:val="2A9104B9"/>
    <w:rsid w:val="2B073405"/>
    <w:rsid w:val="2B9B1DAA"/>
    <w:rsid w:val="2B9F60CC"/>
    <w:rsid w:val="2BD101B3"/>
    <w:rsid w:val="2BFF706A"/>
    <w:rsid w:val="2C603126"/>
    <w:rsid w:val="2C7F347A"/>
    <w:rsid w:val="2CA156F3"/>
    <w:rsid w:val="2CBE44F7"/>
    <w:rsid w:val="2CC80ED2"/>
    <w:rsid w:val="2CF77A09"/>
    <w:rsid w:val="2D4002EB"/>
    <w:rsid w:val="2D922082"/>
    <w:rsid w:val="2DB15406"/>
    <w:rsid w:val="2DC25921"/>
    <w:rsid w:val="2DD83397"/>
    <w:rsid w:val="2DF6386B"/>
    <w:rsid w:val="2E630539"/>
    <w:rsid w:val="2E6B420B"/>
    <w:rsid w:val="2EDC6EB7"/>
    <w:rsid w:val="2F7E7F6E"/>
    <w:rsid w:val="2FE651F9"/>
    <w:rsid w:val="302C4E61"/>
    <w:rsid w:val="30843362"/>
    <w:rsid w:val="309317F7"/>
    <w:rsid w:val="309335A5"/>
    <w:rsid w:val="30D862EC"/>
    <w:rsid w:val="30E06A1A"/>
    <w:rsid w:val="314F1BC2"/>
    <w:rsid w:val="322748ED"/>
    <w:rsid w:val="32333292"/>
    <w:rsid w:val="325D20BC"/>
    <w:rsid w:val="32CD259C"/>
    <w:rsid w:val="332A37E3"/>
    <w:rsid w:val="336669AE"/>
    <w:rsid w:val="338673F1"/>
    <w:rsid w:val="33877DBC"/>
    <w:rsid w:val="33C27A0B"/>
    <w:rsid w:val="34015AC0"/>
    <w:rsid w:val="34983880"/>
    <w:rsid w:val="34A9783B"/>
    <w:rsid w:val="34D83195"/>
    <w:rsid w:val="351651A1"/>
    <w:rsid w:val="35521BC3"/>
    <w:rsid w:val="35A149B6"/>
    <w:rsid w:val="35E4111A"/>
    <w:rsid w:val="35FC1BEC"/>
    <w:rsid w:val="36032F7B"/>
    <w:rsid w:val="36411FAE"/>
    <w:rsid w:val="36475CBC"/>
    <w:rsid w:val="36764F96"/>
    <w:rsid w:val="36995394"/>
    <w:rsid w:val="36FB7BF2"/>
    <w:rsid w:val="38216165"/>
    <w:rsid w:val="38257BC6"/>
    <w:rsid w:val="38B968E2"/>
    <w:rsid w:val="38D43340"/>
    <w:rsid w:val="38D95337"/>
    <w:rsid w:val="38E85A27"/>
    <w:rsid w:val="391B28D2"/>
    <w:rsid w:val="39F84006"/>
    <w:rsid w:val="39FA50EF"/>
    <w:rsid w:val="3A6A35C8"/>
    <w:rsid w:val="3A960861"/>
    <w:rsid w:val="3A96260F"/>
    <w:rsid w:val="3AE704D6"/>
    <w:rsid w:val="3B2220F5"/>
    <w:rsid w:val="3B271B74"/>
    <w:rsid w:val="3B48408B"/>
    <w:rsid w:val="3B85317D"/>
    <w:rsid w:val="3BB80364"/>
    <w:rsid w:val="3BD93EF1"/>
    <w:rsid w:val="3C1C08F2"/>
    <w:rsid w:val="3C2D4BF2"/>
    <w:rsid w:val="3CBF5AA0"/>
    <w:rsid w:val="3D0D2931"/>
    <w:rsid w:val="3D3B56F0"/>
    <w:rsid w:val="3D3E7892"/>
    <w:rsid w:val="3D92667F"/>
    <w:rsid w:val="3DA52083"/>
    <w:rsid w:val="3EAB082D"/>
    <w:rsid w:val="3EEB27FE"/>
    <w:rsid w:val="3FA66E58"/>
    <w:rsid w:val="4003621A"/>
    <w:rsid w:val="401D3B1E"/>
    <w:rsid w:val="40704A37"/>
    <w:rsid w:val="40997FB5"/>
    <w:rsid w:val="40BC1A2E"/>
    <w:rsid w:val="40EF685E"/>
    <w:rsid w:val="40F07371"/>
    <w:rsid w:val="41753148"/>
    <w:rsid w:val="41C00698"/>
    <w:rsid w:val="41D42C99"/>
    <w:rsid w:val="421C6944"/>
    <w:rsid w:val="422A188F"/>
    <w:rsid w:val="427B0293"/>
    <w:rsid w:val="429E4757"/>
    <w:rsid w:val="42A359F3"/>
    <w:rsid w:val="42E12896"/>
    <w:rsid w:val="42FC322C"/>
    <w:rsid w:val="431A6BB2"/>
    <w:rsid w:val="4352109E"/>
    <w:rsid w:val="43945F0B"/>
    <w:rsid w:val="43A6084D"/>
    <w:rsid w:val="43C8709D"/>
    <w:rsid w:val="43FE2FD4"/>
    <w:rsid w:val="4406591D"/>
    <w:rsid w:val="44557097"/>
    <w:rsid w:val="449576D9"/>
    <w:rsid w:val="44D31FA0"/>
    <w:rsid w:val="44D473C9"/>
    <w:rsid w:val="451B0F59"/>
    <w:rsid w:val="457403E7"/>
    <w:rsid w:val="45777764"/>
    <w:rsid w:val="458F552D"/>
    <w:rsid w:val="459404FE"/>
    <w:rsid w:val="45C06792"/>
    <w:rsid w:val="45C320C4"/>
    <w:rsid w:val="45D500AC"/>
    <w:rsid w:val="45D94780"/>
    <w:rsid w:val="46252EF5"/>
    <w:rsid w:val="464E0242"/>
    <w:rsid w:val="471D14E6"/>
    <w:rsid w:val="473C009B"/>
    <w:rsid w:val="478E10DC"/>
    <w:rsid w:val="48CC544E"/>
    <w:rsid w:val="48E8739E"/>
    <w:rsid w:val="490520E3"/>
    <w:rsid w:val="4974308B"/>
    <w:rsid w:val="4991454C"/>
    <w:rsid w:val="49B56541"/>
    <w:rsid w:val="4A0D5D1E"/>
    <w:rsid w:val="4A167F7C"/>
    <w:rsid w:val="4A772F7E"/>
    <w:rsid w:val="4A90328C"/>
    <w:rsid w:val="4B0E369D"/>
    <w:rsid w:val="4B571947"/>
    <w:rsid w:val="4BB5234C"/>
    <w:rsid w:val="4BCE772F"/>
    <w:rsid w:val="4C0D2006"/>
    <w:rsid w:val="4CC60CF3"/>
    <w:rsid w:val="4CCB4D5A"/>
    <w:rsid w:val="4D037FD5"/>
    <w:rsid w:val="4D3D4B6D"/>
    <w:rsid w:val="4D6C2FA6"/>
    <w:rsid w:val="4DA70238"/>
    <w:rsid w:val="4E333039"/>
    <w:rsid w:val="4F00665C"/>
    <w:rsid w:val="4F035559"/>
    <w:rsid w:val="4F4843EB"/>
    <w:rsid w:val="4F82475E"/>
    <w:rsid w:val="5019541D"/>
    <w:rsid w:val="5027615E"/>
    <w:rsid w:val="503306B2"/>
    <w:rsid w:val="50850871"/>
    <w:rsid w:val="50A43246"/>
    <w:rsid w:val="50AD27A5"/>
    <w:rsid w:val="50D17AA6"/>
    <w:rsid w:val="51023272"/>
    <w:rsid w:val="512E39E9"/>
    <w:rsid w:val="51356BF3"/>
    <w:rsid w:val="518B730D"/>
    <w:rsid w:val="52427DEA"/>
    <w:rsid w:val="526D31FA"/>
    <w:rsid w:val="52FA3970"/>
    <w:rsid w:val="52FA56D6"/>
    <w:rsid w:val="53450891"/>
    <w:rsid w:val="53CA68D8"/>
    <w:rsid w:val="53FA37B7"/>
    <w:rsid w:val="54272600"/>
    <w:rsid w:val="543F2D91"/>
    <w:rsid w:val="55A25C1A"/>
    <w:rsid w:val="55B17EA6"/>
    <w:rsid w:val="55C93441"/>
    <w:rsid w:val="55E22C1A"/>
    <w:rsid w:val="55EF09CE"/>
    <w:rsid w:val="55F36710"/>
    <w:rsid w:val="55FA299F"/>
    <w:rsid w:val="56376C88"/>
    <w:rsid w:val="56982E14"/>
    <w:rsid w:val="56C816DB"/>
    <w:rsid w:val="56DA00C8"/>
    <w:rsid w:val="573B211D"/>
    <w:rsid w:val="5827444F"/>
    <w:rsid w:val="585F008D"/>
    <w:rsid w:val="58BA0B75"/>
    <w:rsid w:val="594E09F4"/>
    <w:rsid w:val="595375B9"/>
    <w:rsid w:val="599F0988"/>
    <w:rsid w:val="59A55023"/>
    <w:rsid w:val="59C52172"/>
    <w:rsid w:val="5A776550"/>
    <w:rsid w:val="5AE147BC"/>
    <w:rsid w:val="5B052E2E"/>
    <w:rsid w:val="5B124DA4"/>
    <w:rsid w:val="5B155CF4"/>
    <w:rsid w:val="5C1B4F72"/>
    <w:rsid w:val="5C781BA0"/>
    <w:rsid w:val="5C894AEF"/>
    <w:rsid w:val="5CF214D0"/>
    <w:rsid w:val="5D1A0A26"/>
    <w:rsid w:val="5D6F0D72"/>
    <w:rsid w:val="5D9500AD"/>
    <w:rsid w:val="5DA46146"/>
    <w:rsid w:val="5DAC2F4C"/>
    <w:rsid w:val="5DB47FE2"/>
    <w:rsid w:val="5DC3100C"/>
    <w:rsid w:val="5E4056C3"/>
    <w:rsid w:val="5E510478"/>
    <w:rsid w:val="5E695629"/>
    <w:rsid w:val="5EB10F16"/>
    <w:rsid w:val="5FEA2868"/>
    <w:rsid w:val="607414BF"/>
    <w:rsid w:val="60FD39DD"/>
    <w:rsid w:val="610177F7"/>
    <w:rsid w:val="61506410"/>
    <w:rsid w:val="61DC62AA"/>
    <w:rsid w:val="62085D29"/>
    <w:rsid w:val="62692263"/>
    <w:rsid w:val="62B44726"/>
    <w:rsid w:val="633E4315"/>
    <w:rsid w:val="63911317"/>
    <w:rsid w:val="63A11FF7"/>
    <w:rsid w:val="63C11BFC"/>
    <w:rsid w:val="63C17E4E"/>
    <w:rsid w:val="643D2DE7"/>
    <w:rsid w:val="64D563B7"/>
    <w:rsid w:val="64DD2A65"/>
    <w:rsid w:val="64F47DAF"/>
    <w:rsid w:val="65BB562A"/>
    <w:rsid w:val="65BC6B1F"/>
    <w:rsid w:val="662E5DDA"/>
    <w:rsid w:val="66CD08B8"/>
    <w:rsid w:val="670F0ED0"/>
    <w:rsid w:val="671B5AC7"/>
    <w:rsid w:val="675D60DF"/>
    <w:rsid w:val="67C21B9B"/>
    <w:rsid w:val="67EC2B21"/>
    <w:rsid w:val="686A00AF"/>
    <w:rsid w:val="68A27701"/>
    <w:rsid w:val="68DE4FFE"/>
    <w:rsid w:val="69801C11"/>
    <w:rsid w:val="69C42446"/>
    <w:rsid w:val="6A627569"/>
    <w:rsid w:val="6ABC27E3"/>
    <w:rsid w:val="6AC723EB"/>
    <w:rsid w:val="6ADC556D"/>
    <w:rsid w:val="6B0A2C53"/>
    <w:rsid w:val="6B546B12"/>
    <w:rsid w:val="6B61461B"/>
    <w:rsid w:val="6B925998"/>
    <w:rsid w:val="6B93461B"/>
    <w:rsid w:val="6B9D5758"/>
    <w:rsid w:val="6BBB1626"/>
    <w:rsid w:val="6BD55623"/>
    <w:rsid w:val="6C506213"/>
    <w:rsid w:val="6CB74321"/>
    <w:rsid w:val="6D087D49"/>
    <w:rsid w:val="6D0D5EB2"/>
    <w:rsid w:val="6D27229E"/>
    <w:rsid w:val="6DD10C8D"/>
    <w:rsid w:val="6E001573"/>
    <w:rsid w:val="6E0A5F70"/>
    <w:rsid w:val="6E7E0E23"/>
    <w:rsid w:val="6EAB3BD4"/>
    <w:rsid w:val="6EAD3A07"/>
    <w:rsid w:val="6F245F17"/>
    <w:rsid w:val="6F392F8E"/>
    <w:rsid w:val="6F611B12"/>
    <w:rsid w:val="70DA42FD"/>
    <w:rsid w:val="70DA48D4"/>
    <w:rsid w:val="70E45652"/>
    <w:rsid w:val="7198114F"/>
    <w:rsid w:val="71A118AB"/>
    <w:rsid w:val="71B63E18"/>
    <w:rsid w:val="71C32FE3"/>
    <w:rsid w:val="72870020"/>
    <w:rsid w:val="72CE5B76"/>
    <w:rsid w:val="73685F85"/>
    <w:rsid w:val="73A3056D"/>
    <w:rsid w:val="73AB01D2"/>
    <w:rsid w:val="742C4E6F"/>
    <w:rsid w:val="7434641A"/>
    <w:rsid w:val="74467432"/>
    <w:rsid w:val="74684BCE"/>
    <w:rsid w:val="749B75C3"/>
    <w:rsid w:val="749F57AF"/>
    <w:rsid w:val="751A73BE"/>
    <w:rsid w:val="75476C1E"/>
    <w:rsid w:val="75662603"/>
    <w:rsid w:val="757A60AE"/>
    <w:rsid w:val="75A4653C"/>
    <w:rsid w:val="76315091"/>
    <w:rsid w:val="76533CE0"/>
    <w:rsid w:val="76DE7B3C"/>
    <w:rsid w:val="7723186A"/>
    <w:rsid w:val="77245053"/>
    <w:rsid w:val="773762B2"/>
    <w:rsid w:val="77525C74"/>
    <w:rsid w:val="778A7E70"/>
    <w:rsid w:val="779B11A0"/>
    <w:rsid w:val="77B93329"/>
    <w:rsid w:val="77BF7A05"/>
    <w:rsid w:val="77E46871"/>
    <w:rsid w:val="77EF50EB"/>
    <w:rsid w:val="784719C3"/>
    <w:rsid w:val="784F3571"/>
    <w:rsid w:val="789E0306"/>
    <w:rsid w:val="78D44883"/>
    <w:rsid w:val="794C6296"/>
    <w:rsid w:val="79CA4CEB"/>
    <w:rsid w:val="79DD09BA"/>
    <w:rsid w:val="7A3636A4"/>
    <w:rsid w:val="7A962CD9"/>
    <w:rsid w:val="7AD4000F"/>
    <w:rsid w:val="7B587A97"/>
    <w:rsid w:val="7B90127E"/>
    <w:rsid w:val="7C39281F"/>
    <w:rsid w:val="7CD216FD"/>
    <w:rsid w:val="7D304174"/>
    <w:rsid w:val="7D3D564F"/>
    <w:rsid w:val="7D497343"/>
    <w:rsid w:val="7D891584"/>
    <w:rsid w:val="7D9D3A60"/>
    <w:rsid w:val="7DBF55AA"/>
    <w:rsid w:val="7DD27F64"/>
    <w:rsid w:val="7E134734"/>
    <w:rsid w:val="7EB0088F"/>
    <w:rsid w:val="7ECF2FC7"/>
    <w:rsid w:val="7F761840"/>
    <w:rsid w:val="7FA66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细黑"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color w:val="FFFF00"/>
      <w:kern w:val="0"/>
      <w:sz w:val="44"/>
      <w:szCs w:val="20"/>
    </w:rPr>
  </w:style>
  <w:style w:type="paragraph" w:styleId="3">
    <w:name w:val="heading 2"/>
    <w:basedOn w:val="1"/>
    <w:next w:val="4"/>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line="312" w:lineRule="auto"/>
    </w:pPr>
    <w:rPr>
      <w:rFonts w:ascii="Arial" w:hAnsi="Arial" w:eastAsia="楷体_GB2312"/>
      <w:spacing w:val="20"/>
      <w:sz w:val="24"/>
      <w:szCs w:val="20"/>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6">
    <w:name w:val="Normal Indent"/>
    <w:basedOn w:val="1"/>
    <w:semiHidden/>
    <w:unhideWhenUsed/>
    <w:qFormat/>
    <w:uiPriority w:val="99"/>
    <w:pPr>
      <w:ind w:firstLine="420" w:firstLineChars="200"/>
    </w:pPr>
  </w:style>
  <w:style w:type="paragraph" w:styleId="7">
    <w:name w:val="Balloon Text"/>
    <w:basedOn w:val="1"/>
    <w:link w:val="14"/>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99"/>
    <w:rPr>
      <w:rFonts w:ascii="Times New Roman" w:hAnsi="Times New Roman" w:eastAsia="宋体" w:cs="Times New Roman"/>
      <w:sz w:val="18"/>
      <w:szCs w:val="18"/>
    </w:rPr>
  </w:style>
  <w:style w:type="character" w:customStyle="1" w:styleId="13">
    <w:name w:val="页脚 字符"/>
    <w:basedOn w:val="11"/>
    <w:link w:val="8"/>
    <w:qFormat/>
    <w:uiPriority w:val="99"/>
    <w:rPr>
      <w:rFonts w:ascii="Times New Roman" w:hAnsi="Times New Roman" w:eastAsia="宋体" w:cs="Times New Roman"/>
      <w:sz w:val="18"/>
      <w:szCs w:val="18"/>
    </w:rPr>
  </w:style>
  <w:style w:type="character" w:customStyle="1" w:styleId="14">
    <w:name w:val="批注框文本 字符"/>
    <w:basedOn w:val="11"/>
    <w:link w:val="7"/>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 w:val="24"/>
      <w:szCs w:val="22"/>
    </w:rPr>
  </w:style>
  <w:style w:type="paragraph" w:customStyle="1" w:styleId="17">
    <w:name w:val="表格文字"/>
    <w:basedOn w:val="1"/>
    <w:qFormat/>
    <w:uiPriority w:val="0"/>
    <w:pPr>
      <w:spacing w:before="25" w:after="25"/>
    </w:pPr>
    <w:rPr>
      <w:bCs/>
      <w:spacing w:val="10"/>
    </w:rPr>
  </w:style>
  <w:style w:type="paragraph" w:styleId="1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4387</Words>
  <Characters>4752</Characters>
  <Lines>69</Lines>
  <Paragraphs>19</Paragraphs>
  <TotalTime>7</TotalTime>
  <ScaleCrop>false</ScaleCrop>
  <LinksUpToDate>false</LinksUpToDate>
  <CharactersWithSpaces>4817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春华秋实</cp:lastModifiedBy>
  <dcterms:modified xsi:type="dcterms:W3CDTF">2022-11-21T07:02:40Z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90D9A22C31F842A4A2EAC32217501A91</vt:lpwstr>
  </property>
</Properties>
</file>