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保定市仁博电子科技有限公司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河北省保定市莲池区东金庄乡七一东路1999号未来石3号楼933室商用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河北省保定市莲池区东金庄乡七一东路1999号未来石3号楼933室商用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董经理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18331234575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276912827@qq.com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0"/>
              </w:rPr>
              <w:t>郭润庚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1181-2022-EO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E：数据处理、软件开发，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计算机及辅助设备的销售所涉及场所的相关环境管理活动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O：数据处理、软件开发，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计算机及辅助设备的销售所涉及场所的相关职业健康安全管理活动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E：29.09.01;29.09.02;33.02.01;33.03.01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O：29.09.01;29.09.02;33.02.01;33.03.01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黑体" w:eastAsia="黑体"/>
                <w:b/>
                <w:bCs/>
                <w:color w:val="000000"/>
                <w:sz w:val="21"/>
                <w:szCs w:val="21"/>
              </w:rPr>
              <w:t>RBDZ-QEOM-2022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26" w:name="审核日期"/>
            <w:r>
              <w:rPr>
                <w:rFonts w:hint="eastAsia"/>
                <w:b/>
                <w:sz w:val="20"/>
              </w:rPr>
              <w:t>2022年11月16日 上午至2022年11月16日 下午</w:t>
            </w:r>
            <w:bookmarkEnd w:id="26"/>
            <w:r>
              <w:rPr>
                <w:rFonts w:hint="eastAsia"/>
                <w:b/>
                <w:sz w:val="20"/>
              </w:rPr>
              <w:t>(共</w:t>
            </w:r>
            <w:bookmarkStart w:id="27" w:name="审核天数"/>
            <w:r>
              <w:rPr>
                <w:rFonts w:hint="eastAsia"/>
                <w:b/>
                <w:sz w:val="20"/>
              </w:rPr>
              <w:t>1.0</w:t>
            </w:r>
            <w:bookmarkEnd w:id="27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E:29.09.01,29.09.02,33.02.01,33.03.01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O:29.09.01,29.09.02,33.02.01,33.03.01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E:29.09.01,29.09.02,33.02.01,33.03.01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736600" cy="2984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13831886852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2022.11.15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6004560" cy="8214360"/>
            <wp:effectExtent l="0" t="0" r="2540" b="25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821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7"/>
        <w:tblpPr w:leftFromText="180" w:rightFromText="180" w:vertAnchor="text" w:horzAnchor="page" w:tblpX="893" w:tblpY="392"/>
        <w:tblOverlap w:val="never"/>
        <w:tblW w:w="10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07"/>
        <w:gridCol w:w="992"/>
        <w:gridCol w:w="4678"/>
        <w:gridCol w:w="1636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86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ind w:firstLine="1050" w:firstLine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审核日程安排（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现场结合远程审核：A远程、B现场，远程工具：微信、语音、视频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886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2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467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</w:t>
            </w:r>
          </w:p>
        </w:tc>
        <w:tc>
          <w:tcPr>
            <w:tcW w:w="16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6" w:type="dxa"/>
            <w:tcBorders>
              <w:left w:val="single" w:color="auto" w:sz="8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11-16</w:t>
            </w:r>
          </w:p>
        </w:tc>
        <w:tc>
          <w:tcPr>
            <w:tcW w:w="1207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08:30-9:00</w:t>
            </w:r>
          </w:p>
        </w:tc>
        <w:tc>
          <w:tcPr>
            <w:tcW w:w="992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</w:tc>
        <w:tc>
          <w:tcPr>
            <w:tcW w:w="163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86" w:type="dxa"/>
            <w:tcBorders>
              <w:left w:val="single" w:color="auto" w:sz="8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7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9:00-11:00</w:t>
            </w:r>
          </w:p>
        </w:tc>
        <w:tc>
          <w:tcPr>
            <w:tcW w:w="992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领导层</w:t>
            </w:r>
          </w:p>
        </w:tc>
        <w:tc>
          <w:tcPr>
            <w:tcW w:w="4678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对一阶段问题整改情况的确认；事故事件及起处理情况，环境安全监测情况、使用情况等</w:t>
            </w:r>
          </w:p>
        </w:tc>
        <w:tc>
          <w:tcPr>
            <w:tcW w:w="1636" w:type="dxa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E：4.1/4.2 /</w:t>
            </w: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4.3 /4.4/5.1/5.2/5.3/6.1.1/6.1.4/</w:t>
            </w:r>
            <w:r>
              <w:rPr>
                <w:rFonts w:hint="eastAsia"/>
                <w:color w:val="auto"/>
                <w:sz w:val="21"/>
                <w:szCs w:val="21"/>
                <w:u w:val="none"/>
              </w:rPr>
              <w:t>6.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/7.1/7.4/9.3/10.1/10.3</w:t>
            </w:r>
            <w:bookmarkStart w:id="29" w:name="_GoBack"/>
            <w:bookmarkEnd w:id="29"/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O：4.1/4.2 /4.3 /4.4/5.1/5.2/5.3/5.4/6.1.1/6.1.4/6.2/7.1/7.4/9.3/10.1/10.3</w:t>
            </w: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A(远程)</w:t>
            </w:r>
          </w:p>
          <w:p>
            <w:pPr>
              <w:pStyle w:val="2"/>
              <w:rPr>
                <w:color w:val="FF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B现场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86" w:type="dxa"/>
            <w:tcBorders>
              <w:left w:val="single" w:color="auto" w:sz="8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7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11:00-12:00</w:t>
            </w:r>
          </w:p>
        </w:tc>
        <w:tc>
          <w:tcPr>
            <w:tcW w:w="992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4678" w:type="dxa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组织的岗位、职责权限；目标、方案；</w:t>
            </w:r>
            <w:r>
              <w:rPr>
                <w:rFonts w:hint="eastAsia"/>
                <w:sz w:val="21"/>
                <w:szCs w:val="21"/>
              </w:rPr>
              <w:t>环境因素；</w:t>
            </w:r>
            <w:r>
              <w:rPr>
                <w:sz w:val="21"/>
                <w:szCs w:val="21"/>
              </w:rPr>
              <w:t>运行控制；应急准备和响应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1636" w:type="dxa"/>
          </w:tcPr>
          <w:p>
            <w:pPr>
              <w:rPr>
                <w:rFonts w:hint="eastAsia"/>
                <w:color w:val="FF0000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6.1.2</w:t>
            </w:r>
            <w:r>
              <w:rPr>
                <w:sz w:val="21"/>
                <w:szCs w:val="21"/>
                <w:u w:val="single"/>
              </w:rPr>
              <w:t>/</w:t>
            </w:r>
            <w:r>
              <w:rPr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8.1；8.2</w:t>
            </w:r>
          </w:p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5.3/</w:t>
            </w:r>
            <w:r>
              <w:rPr>
                <w:rFonts w:hint="eastAsia"/>
                <w:sz w:val="21"/>
                <w:szCs w:val="21"/>
              </w:rPr>
              <w:t>6.1.2//6.2/8.1/8.2</w:t>
            </w: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A(远程)</w:t>
            </w:r>
          </w:p>
          <w:p>
            <w:pPr>
              <w:pStyle w:val="2"/>
              <w:rPr>
                <w:color w:val="FF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B现场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886" w:type="dxa"/>
            <w:tcBorders>
              <w:left w:val="single" w:color="auto" w:sz="8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7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12:00-12:30</w:t>
            </w:r>
          </w:p>
        </w:tc>
        <w:tc>
          <w:tcPr>
            <w:tcW w:w="992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休息</w:t>
            </w:r>
          </w:p>
        </w:tc>
        <w:tc>
          <w:tcPr>
            <w:tcW w:w="467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86" w:type="dxa"/>
            <w:tcBorders>
              <w:left w:val="single" w:color="auto" w:sz="8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7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12:30-14:30</w:t>
            </w:r>
          </w:p>
        </w:tc>
        <w:tc>
          <w:tcPr>
            <w:tcW w:w="992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</w:t>
            </w:r>
          </w:p>
        </w:tc>
        <w:tc>
          <w:tcPr>
            <w:tcW w:w="4678" w:type="dxa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组织的岗位、职责权限；目标、方案；环境因素/危险源识别评价；合规义务；法律法规要求；文件化信息；人员；沟通；能力、培训和意识；信息交流</w:t>
            </w:r>
            <w:r>
              <w:rPr>
                <w:rFonts w:hint="eastAsia"/>
                <w:sz w:val="21"/>
                <w:szCs w:val="21"/>
              </w:rPr>
              <w:t>；员工的</w:t>
            </w:r>
            <w:r>
              <w:rPr>
                <w:sz w:val="21"/>
                <w:szCs w:val="21"/>
              </w:rPr>
              <w:t>参与和协商；运行控制；应急准备和响应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监视和测量总则；绩效的监视和测量；合规性评价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内部审核；</w:t>
            </w:r>
            <w:r>
              <w:rPr>
                <w:rFonts w:hint="eastAsia"/>
                <w:sz w:val="21"/>
                <w:szCs w:val="21"/>
              </w:rPr>
              <w:t>不合格输出控制；</w:t>
            </w:r>
            <w:r>
              <w:rPr>
                <w:sz w:val="21"/>
                <w:szCs w:val="21"/>
              </w:rPr>
              <w:t>不合格及纠正和预防措施控制</w:t>
            </w:r>
          </w:p>
        </w:tc>
        <w:tc>
          <w:tcPr>
            <w:tcW w:w="1636" w:type="dxa"/>
          </w:tcPr>
          <w:p>
            <w:pPr>
              <w:jc w:val="left"/>
              <w:rPr>
                <w:color w:val="FF0000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E:5.3/</w:t>
            </w: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6.1.2/6.1.3</w:t>
            </w:r>
            <w:r>
              <w:rPr>
                <w:rFonts w:hint="eastAsia"/>
                <w:sz w:val="21"/>
                <w:szCs w:val="21"/>
              </w:rPr>
              <w:t>6.2/</w:t>
            </w: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7.2/7.3/7.4/7.5/8.1/8.2/9.1.1/9.1.2/9.2/10.2；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O:5.3/6.1.2/6.1.36.2/7.2/7.3/7.4/7.5/8.1/8.2/9.1.1/9.1.2/9.2/10.2；</w:t>
            </w: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A(远程)</w:t>
            </w:r>
          </w:p>
          <w:p>
            <w:pPr>
              <w:pStyle w:val="2"/>
            </w:pP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B现场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86" w:type="dxa"/>
            <w:tcBorders>
              <w:left w:val="single" w:color="auto" w:sz="8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7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14:30-16:30</w:t>
            </w:r>
          </w:p>
        </w:tc>
        <w:tc>
          <w:tcPr>
            <w:tcW w:w="992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技术部</w:t>
            </w:r>
          </w:p>
        </w:tc>
        <w:tc>
          <w:tcPr>
            <w:tcW w:w="4678" w:type="dxa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/>
                <w:sz w:val="21"/>
                <w:szCs w:val="21"/>
              </w:rPr>
              <w:t xml:space="preserve">、危险源识别评价； </w:t>
            </w:r>
            <w:r>
              <w:rPr>
                <w:sz w:val="21"/>
                <w:szCs w:val="21"/>
              </w:rPr>
              <w:t>运行控制；应急准备和响应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1636" w:type="dxa"/>
          </w:tcPr>
          <w:p>
            <w:pPr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5.3/</w:t>
            </w: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6.1.2</w:t>
            </w:r>
            <w:r>
              <w:rPr>
                <w:color w:val="FF0000"/>
                <w:sz w:val="21"/>
                <w:szCs w:val="21"/>
                <w:u w:val="single"/>
              </w:rPr>
              <w:t>/</w:t>
            </w:r>
            <w:r>
              <w:rPr>
                <w:sz w:val="21"/>
                <w:szCs w:val="21"/>
              </w:rPr>
              <w:t>6.2</w:t>
            </w:r>
            <w:r>
              <w:rPr>
                <w:rFonts w:hint="eastAsia"/>
                <w:color w:val="FF0000"/>
                <w:sz w:val="21"/>
                <w:szCs w:val="21"/>
              </w:rPr>
              <w:t>/8.1/8.2/</w:t>
            </w:r>
          </w:p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5.3/</w:t>
            </w:r>
            <w:r>
              <w:rPr>
                <w:rFonts w:hint="eastAsia"/>
                <w:sz w:val="21"/>
                <w:szCs w:val="21"/>
              </w:rPr>
              <w:t>6.1.2/6.2/8.1 /8.2</w:t>
            </w: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A(远程)</w:t>
            </w:r>
          </w:p>
          <w:p>
            <w:pPr>
              <w:pStyle w:val="2"/>
            </w:pP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B现场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886" w:type="dxa"/>
            <w:tcBorders>
              <w:left w:val="single" w:color="auto" w:sz="8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7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16:30-17:00</w:t>
            </w:r>
          </w:p>
        </w:tc>
        <w:tc>
          <w:tcPr>
            <w:tcW w:w="992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组内沟通   与受审核方沟通  末次会议</w:t>
            </w:r>
          </w:p>
        </w:tc>
        <w:tc>
          <w:tcPr>
            <w:tcW w:w="163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381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06.35pt;margin-top:9.3pt;height:20.2pt;width:117.95pt;z-index:251658240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oEJorXAAAACgEAAA8AAAAAAAAAAQAgAAAAIgAAAGRycy9kb3du&#10;cmV2LnhtbFBLAQIUABQAAAAIAIdO4kDTci4ZAAIAAO8DAAAOAAAAAAAAAAEAIAAAACYBAABkcnMv&#10;ZTJvRG9jLnhtbFBLBQYAAAAABgAGAFkBAACY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62"/>
    <w:rsid w:val="0027484E"/>
    <w:rsid w:val="0027489E"/>
    <w:rsid w:val="00410D9E"/>
    <w:rsid w:val="004C513A"/>
    <w:rsid w:val="00BD5854"/>
    <w:rsid w:val="00C51BFF"/>
    <w:rsid w:val="00C83562"/>
    <w:rsid w:val="00D977A4"/>
    <w:rsid w:val="00E95F8B"/>
    <w:rsid w:val="0E531DD9"/>
    <w:rsid w:val="5CDE3B9B"/>
    <w:rsid w:val="60790B96"/>
    <w:rsid w:val="626E5B6C"/>
    <w:rsid w:val="75493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413</Words>
  <Characters>2359</Characters>
  <Lines>19</Lines>
  <Paragraphs>5</Paragraphs>
  <ScaleCrop>false</ScaleCrop>
  <LinksUpToDate>false</LinksUpToDate>
  <CharactersWithSpaces>2767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2022-11-15T02:44:00Z</dcterms:created>
  <dc:creator>微软用户</dc:creator>
  <cp:lastModifiedBy>zwt</cp:lastModifiedBy>
  <dcterms:modified xsi:type="dcterms:W3CDTF">2022-11-20T07:58:57Z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