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1177-2022-QEOFH</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p>
    <w:p>
      <w:pPr>
        <w:pStyle w:val="2"/>
        <w:rPr>
          <w:sz w:val="32"/>
          <w:szCs w:val="32"/>
        </w:rPr>
      </w:pPr>
    </w:p>
    <w:p>
      <w:pPr>
        <w:pStyle w:val="2"/>
        <w:rPr>
          <w:rFonts w:hint="eastAsia"/>
          <w:sz w:val="32"/>
          <w:szCs w:val="32"/>
          <w:lang w:eastAsia="zh-CN"/>
        </w:rPr>
      </w:pP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上海云森莎农业科技有限公司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上海云森莎农业科技有限公司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上海市崇明区建设镇浜西村152号</w:t>
            </w:r>
            <w:bookmarkEnd w:id="8"/>
          </w:p>
        </w:tc>
        <w:tc>
          <w:tcPr>
            <w:tcW w:w="1242" w:type="dxa"/>
            <w:vMerge w:val="restart"/>
            <w:vAlign w:val="center"/>
          </w:tcPr>
          <w:p>
            <w:r>
              <w:rPr>
                <w:rFonts w:hint="eastAsia"/>
              </w:rPr>
              <w:t>邮编</w:t>
            </w:r>
          </w:p>
        </w:tc>
        <w:tc>
          <w:tcPr>
            <w:tcW w:w="1771" w:type="dxa"/>
          </w:tcPr>
          <w:p>
            <w:bookmarkStart w:id="9" w:name="注册邮编"/>
            <w:r>
              <w:t>202150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上海市崇明区建设镇浜西村152号</w:t>
            </w:r>
            <w:bookmarkEnd w:id="10"/>
          </w:p>
        </w:tc>
        <w:tc>
          <w:tcPr>
            <w:tcW w:w="1242" w:type="dxa"/>
            <w:vMerge w:val="continue"/>
            <w:vAlign w:val="center"/>
          </w:tcPr>
          <w:p/>
        </w:tc>
        <w:tc>
          <w:tcPr>
            <w:tcW w:w="1771" w:type="dxa"/>
          </w:tcPr>
          <w:p>
            <w:bookmarkStart w:id="11" w:name="办公邮编"/>
            <w:r>
              <w:t>202150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t>周森涟漪</w:t>
            </w:r>
          </w:p>
        </w:tc>
        <w:tc>
          <w:tcPr>
            <w:tcW w:w="1313" w:type="dxa"/>
            <w:vAlign w:val="center"/>
          </w:tcPr>
          <w:p>
            <w:r>
              <w:rPr>
                <w:rFonts w:hint="eastAsia"/>
              </w:rPr>
              <w:t>电话.</w:t>
            </w:r>
          </w:p>
        </w:tc>
        <w:tc>
          <w:tcPr>
            <w:tcW w:w="2180" w:type="dxa"/>
            <w:vAlign w:val="center"/>
          </w:tcPr>
          <w:p>
            <w:bookmarkStart w:id="12" w:name="联系人电话"/>
            <w:r>
              <w:t>18826987511</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黄沙</w:t>
            </w:r>
            <w:bookmarkEnd w:id="14"/>
          </w:p>
        </w:tc>
        <w:tc>
          <w:tcPr>
            <w:tcW w:w="1313" w:type="dxa"/>
            <w:vAlign w:val="center"/>
          </w:tcPr>
          <w:p>
            <w:r>
              <w:rPr>
                <w:rFonts w:hint="eastAsia"/>
              </w:rPr>
              <w:t>管理者代表</w:t>
            </w:r>
          </w:p>
        </w:tc>
        <w:tc>
          <w:tcPr>
            <w:tcW w:w="2180" w:type="dxa"/>
          </w:tcPr>
          <w:p>
            <w:bookmarkStart w:id="15" w:name="管理者代表"/>
            <w:r>
              <w:t>周森涟漪</w:t>
            </w:r>
            <w:bookmarkEnd w:id="15"/>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none"/>
              </w:rPr>
              <w:t>（若是多班次操作：对多班次操作，已审核所有班次</w:t>
            </w:r>
            <w:r>
              <w:rPr>
                <w:rFonts w:hint="eastAsia"/>
                <w:highlight w:val="none"/>
                <w:lang w:eastAsia="zh-CN"/>
              </w:rPr>
              <w:t>，</w:t>
            </w:r>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drawing>
                <wp:inline distT="0" distB="0" distL="114300" distR="114300">
                  <wp:extent cx="3526155" cy="1807845"/>
                  <wp:effectExtent l="0" t="0" r="9525" b="5715"/>
                  <wp:docPr id="2" name="图片 2" descr="3c7f4e51c1f316b475f3ebfe87be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c7f4e51c1f316b475f3ebfe87bec79"/>
                          <pic:cNvPicPr>
                            <a:picLocks noChangeAspect="1"/>
                          </pic:cNvPicPr>
                        </pic:nvPicPr>
                        <pic:blipFill>
                          <a:blip r:embed="rId6"/>
                          <a:stretch>
                            <a:fillRect/>
                          </a:stretch>
                        </pic:blipFill>
                        <pic:spPr>
                          <a:xfrm>
                            <a:off x="0" y="0"/>
                            <a:ext cx="3526155" cy="1807845"/>
                          </a:xfrm>
                          <a:prstGeom prst="rect">
                            <a:avLst/>
                          </a:prstGeom>
                        </pic:spPr>
                      </pic:pic>
                    </a:graphicData>
                  </a:graphic>
                </wp:inline>
              </w:drawing>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2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6" w:name="审核日期"/>
            <w:r>
              <w:rPr>
                <w:rFonts w:hint="eastAsia"/>
              </w:rPr>
              <w:t>2022年11月24日 上午至2022年11月25日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 xml:space="preserve">HACCP： </w:t>
            </w:r>
            <w:bookmarkStart w:id="26" w:name="H勾选Add1"/>
            <w:r>
              <w:rPr>
                <w:rFonts w:hint="eastAsia"/>
                <w:lang w:val="de-DE"/>
              </w:rPr>
              <w:t>■</w:t>
            </w:r>
            <w:bookmarkEnd w:id="26"/>
            <w:r>
              <w:rPr>
                <w:rFonts w:hint="eastAsia"/>
                <w:lang w:val="de-DE"/>
              </w:rPr>
              <w:t xml:space="preserve">《危害分析与关键控制点（HACCP体系）认证要求 </w:t>
            </w:r>
            <w:r>
              <w:rPr>
                <w:rFonts w:hint="eastAsia"/>
                <w:lang w:val="en-US" w:eastAsia="zh-CN"/>
              </w:rPr>
              <w:t>V</w:t>
            </w:r>
            <w:r>
              <w:rPr>
                <w:rFonts w:hint="eastAsia"/>
                <w:lang w:val="de-DE"/>
              </w:rPr>
              <w:t>1.0》</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b/>
                <w:color w:val="0000FF"/>
                <w:szCs w:val="21"/>
                <w:lang w:val="en-US"/>
              </w:rPr>
            </w:pPr>
            <w:r>
              <w:rPr>
                <w:rFonts w:hint="eastAsia" w:ascii="宋体"/>
                <w:b/>
                <w:color w:val="0000FF"/>
                <w:szCs w:val="21"/>
                <w:lang w:val="en-US" w:eastAsia="zh-CN"/>
              </w:rPr>
              <w:t>张静、张丽位于北京西城区；马焕秋位于山东省潍坊市；邝柏臣位于珠海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991" w:type="dxa"/>
            <w:gridSpan w:val="3"/>
            <w:vMerge w:val="restart"/>
            <w:vAlign w:val="center"/>
          </w:tcPr>
          <w:p>
            <w:bookmarkStart w:id="32" w:name="审核范围"/>
            <w:r>
              <w:t>Q：预包装食品销售(含冷藏冷冻食品销售)，农副产品(蔬菜、鲜肉、水产品)销售</w:t>
            </w:r>
          </w:p>
          <w:p>
            <w:r>
              <w:t>E：预包装食品销售(含冷藏冷冻食品销售)，农副产品(蔬菜、鲜肉、水产品)销售所涉及场所的相关环境管理活动</w:t>
            </w:r>
          </w:p>
          <w:p>
            <w:r>
              <w:t>O：预包装食品销售(含冷藏冷冻食品销售)，农副产品(蔬菜、鲜肉、水产品)销售所涉及场所的相关职业健康安全管理活动</w:t>
            </w:r>
          </w:p>
          <w:p>
            <w:r>
              <w:t>F：位于上海市崇明区建设镇浜西村152号上海云森莎农业科技有限公司</w:t>
            </w:r>
            <w:r>
              <w:rPr>
                <w:rFonts w:hint="eastAsia"/>
                <w:lang w:val="en-US" w:eastAsia="zh-CN"/>
              </w:rPr>
              <w:t>的</w:t>
            </w:r>
            <w:r>
              <w:t>预包装食品销售(含冷藏冷冻食品销售)，农副产品(蔬菜、鲜肉、水产品)销售</w:t>
            </w:r>
          </w:p>
          <w:p>
            <w:r>
              <w:t>H：位于上海市崇明区建设镇浜西村152号上海云森莎农业科技有限公司</w:t>
            </w:r>
            <w:r>
              <w:rPr>
                <w:rFonts w:hint="eastAsia"/>
                <w:lang w:val="en-US" w:eastAsia="zh-CN"/>
              </w:rPr>
              <w:t>的</w:t>
            </w:r>
            <w:r>
              <w:t>预包装食品销售(含冷藏冷冻食品销售)，农副产品(蔬菜、鲜肉、水产品)销售</w:t>
            </w:r>
            <w:bookmarkEnd w:id="32"/>
          </w:p>
        </w:tc>
        <w:tc>
          <w:tcPr>
            <w:tcW w:w="284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991" w:type="dxa"/>
            <w:gridSpan w:val="3"/>
            <w:vMerge w:val="continue"/>
            <w:tcBorders>
              <w:bottom w:val="single" w:color="auto" w:sz="4" w:space="0"/>
            </w:tcBorders>
            <w:vAlign w:val="center"/>
          </w:tcPr>
          <w:p/>
        </w:tc>
        <w:tc>
          <w:tcPr>
            <w:tcW w:w="2849" w:type="dxa"/>
            <w:tcBorders>
              <w:bottom w:val="single" w:color="auto" w:sz="4" w:space="0"/>
            </w:tcBorders>
            <w:vAlign w:val="center"/>
          </w:tcPr>
          <w:p>
            <w:bookmarkStart w:id="33" w:name="专业代码"/>
            <w:r>
              <w:t>Q：29.07.01;29.07.02;29.07.03;29.07.08</w:t>
            </w:r>
          </w:p>
          <w:p>
            <w:r>
              <w:t>E：29.07.01;29.07.02;29.07.03;29.07.08</w:t>
            </w:r>
          </w:p>
          <w:p>
            <w:r>
              <w:t>O：29.07.01;29.07.02;29.07.03;29.07.08</w:t>
            </w:r>
          </w:p>
          <w:p>
            <w:r>
              <w:t>F：FI-2</w:t>
            </w:r>
          </w:p>
          <w:p>
            <w:r>
              <w:t>H：FI-2</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2249" w:type="dxa"/>
            <w:vAlign w:val="center"/>
          </w:tcPr>
          <w:p>
            <w:r>
              <w:rPr>
                <w:rFonts w:hint="eastAsia"/>
              </w:rPr>
              <w:t>管理体系运行已超过3个月</w:t>
            </w:r>
          </w:p>
        </w:tc>
        <w:tc>
          <w:tcPr>
            <w:tcW w:w="2849"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2249" w:type="dxa"/>
            <w:vAlign w:val="center"/>
          </w:tcPr>
          <w:p>
            <w:r>
              <w:rPr>
                <w:rFonts w:hint="eastAsia"/>
              </w:rPr>
              <w:t>认证证书有效期</w:t>
            </w:r>
          </w:p>
          <w:p>
            <w:r>
              <w:rPr>
                <w:rFonts w:hint="eastAsia"/>
              </w:rPr>
              <w:t>（初审除外）</w:t>
            </w:r>
          </w:p>
        </w:tc>
        <w:tc>
          <w:tcPr>
            <w:tcW w:w="2849"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90"/>
        <w:gridCol w:w="1832"/>
        <w:gridCol w:w="512"/>
        <w:gridCol w:w="192"/>
        <w:gridCol w:w="2704"/>
        <w:gridCol w:w="154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90" w:type="dxa"/>
            <w:shd w:val="clear" w:color="auto" w:fill="F3F3F3"/>
            <w:tcMar>
              <w:left w:w="57" w:type="dxa"/>
              <w:right w:w="57" w:type="dxa"/>
            </w:tcMar>
          </w:tcPr>
          <w:p>
            <w:r>
              <w:rPr>
                <w:rFonts w:hint="eastAsia"/>
              </w:rPr>
              <w:t>组织名称及注册场所地址</w:t>
            </w:r>
          </w:p>
        </w:tc>
        <w:tc>
          <w:tcPr>
            <w:tcW w:w="1832" w:type="dxa"/>
            <w:shd w:val="clear" w:color="auto" w:fill="F3F3F3"/>
            <w:tcMar>
              <w:left w:w="57" w:type="dxa"/>
              <w:right w:w="57" w:type="dxa"/>
            </w:tcMar>
          </w:tcPr>
          <w:p>
            <w:r>
              <w:rPr>
                <w:rFonts w:hint="eastAsia"/>
              </w:rPr>
              <w:t>经营场所的地址</w:t>
            </w:r>
          </w:p>
          <w:p>
            <w:r>
              <w:rPr>
                <w:rFonts w:hint="eastAsia"/>
              </w:rPr>
              <w:t>（多现场和临时现场）</w:t>
            </w:r>
          </w:p>
        </w:tc>
        <w:tc>
          <w:tcPr>
            <w:tcW w:w="704" w:type="dxa"/>
            <w:gridSpan w:val="2"/>
            <w:shd w:val="clear" w:color="auto" w:fill="F3F3F3"/>
            <w:tcMar>
              <w:left w:w="57" w:type="dxa"/>
              <w:right w:w="57" w:type="dxa"/>
            </w:tcMar>
          </w:tcPr>
          <w:p>
            <w:r>
              <w:rPr>
                <w:rFonts w:hint="eastAsia"/>
              </w:rPr>
              <w:t>员工人数</w:t>
            </w:r>
          </w:p>
        </w:tc>
        <w:tc>
          <w:tcPr>
            <w:tcW w:w="270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54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90" w:type="dxa"/>
            <w:vAlign w:val="top"/>
          </w:tcPr>
          <w:p>
            <w:pPr>
              <w:spacing w:before="40" w:after="40"/>
            </w:pPr>
            <w:r>
              <w:t>上海云森莎农业科技有限公司</w:t>
            </w:r>
          </w:p>
          <w:p>
            <w:pPr>
              <w:pStyle w:val="15"/>
              <w:rPr>
                <w:rFonts w:ascii="Times New Roman" w:hAnsi="Times New Roman" w:eastAsia="宋体" w:cs="Times New Roman"/>
                <w:bCs/>
                <w:spacing w:val="10"/>
                <w:kern w:val="2"/>
                <w:sz w:val="21"/>
                <w:szCs w:val="24"/>
                <w:lang w:val="de-DE" w:eastAsia="ja-JP" w:bidi="ar-SA"/>
              </w:rPr>
            </w:pPr>
            <w:r>
              <w:rPr>
                <w:sz w:val="21"/>
                <w:szCs w:val="21"/>
              </w:rPr>
              <w:t>上海市崇明区建设镇浜西村152号</w:t>
            </w:r>
          </w:p>
        </w:tc>
        <w:tc>
          <w:tcPr>
            <w:tcW w:w="1832"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上海市崇明区建设镇浜西村152号</w:t>
            </w:r>
          </w:p>
        </w:tc>
        <w:tc>
          <w:tcPr>
            <w:tcW w:w="512"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896" w:type="dxa"/>
            <w:gridSpan w:val="2"/>
            <w:vAlign w:val="center"/>
          </w:tcPr>
          <w:p>
            <w:r>
              <w:t>Q：预包装食品销售(含冷藏冷冻食品销售)，农副产品(蔬菜、鲜肉、水产品)销售</w:t>
            </w:r>
          </w:p>
          <w:p>
            <w:r>
              <w:t>E：预包装食品销售(含冷藏冷冻食品销售)，农副产品(蔬菜、鲜肉、水产品)销售所涉及场所的相关环境管理活动</w:t>
            </w:r>
          </w:p>
          <w:p>
            <w:r>
              <w:t>O：预包装食品销售(含冷藏冷冻食品销售)，农副产品(蔬菜、鲜肉、水产品)销售所涉及场所的相关职业健康安全管理活动</w:t>
            </w:r>
          </w:p>
          <w:p>
            <w:r>
              <w:t>F：位于上海市崇明区建设镇浜西村152号上海云森莎农业科技有限公司</w:t>
            </w:r>
            <w:r>
              <w:rPr>
                <w:rFonts w:hint="eastAsia"/>
                <w:lang w:val="en-US" w:eastAsia="zh-CN"/>
              </w:rPr>
              <w:t>的</w:t>
            </w:r>
            <w:r>
              <w:t>预包装食品销售(含冷藏冷冻食品销售)，农副产品(蔬菜、鲜肉、水产品)销售</w:t>
            </w:r>
          </w:p>
          <w:p>
            <w:pPr>
              <w:pStyle w:val="24"/>
              <w:rPr>
                <w:rFonts w:ascii="Times New Roman" w:hAnsi="Times New Roman" w:eastAsia="黑体" w:cs="Arial"/>
                <w:kern w:val="2"/>
                <w:sz w:val="21"/>
                <w:szCs w:val="21"/>
                <w:lang w:val="en-US" w:eastAsia="ja-JP" w:bidi="ar-SA"/>
              </w:rPr>
            </w:pPr>
            <w:r>
              <w:t>H：位于上海市崇明区建设镇浜西村152号上海云森莎农业科技有限公司</w:t>
            </w:r>
            <w:r>
              <w:rPr>
                <w:rFonts w:hint="eastAsia" w:eastAsia="宋体"/>
                <w:lang w:val="en-US" w:eastAsia="zh-CN"/>
              </w:rPr>
              <w:t>的</w:t>
            </w:r>
            <w:r>
              <w:t>预包装食品销售(含冷藏冷冻食品销售)，农副产品(蔬菜、鲜肉、水产品)销售</w:t>
            </w:r>
          </w:p>
        </w:tc>
        <w:tc>
          <w:tcPr>
            <w:tcW w:w="1547" w:type="dxa"/>
            <w:vAlign w:val="center"/>
          </w:tcPr>
          <w:p>
            <w:pPr>
              <w:rPr>
                <w:rFonts w:hint="eastAsia" w:ascii="宋体" w:hAnsi="宋体"/>
                <w:b/>
                <w:sz w:val="21"/>
                <w:szCs w:val="21"/>
                <w:lang w:eastAsia="zh-CN"/>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 xml:space="preserve">GB/T24001-2016/ISO 14001:2015 </w:t>
            </w:r>
            <w:r>
              <w:rPr>
                <w:rFonts w:hint="eastAsia" w:ascii="宋体" w:hAnsi="宋体"/>
                <w:b/>
                <w:sz w:val="21"/>
                <w:szCs w:val="21"/>
                <w:lang w:eastAsia="zh-CN"/>
              </w:rPr>
              <w:t>；</w:t>
            </w:r>
            <w:r>
              <w:rPr>
                <w:rFonts w:hint="eastAsia" w:ascii="宋体" w:hAnsi="宋体"/>
                <w:b/>
                <w:sz w:val="21"/>
                <w:szCs w:val="21"/>
              </w:rPr>
              <w:t>45001-2020/ISO45001：2018</w:t>
            </w:r>
            <w:r>
              <w:rPr>
                <w:rFonts w:hint="eastAsia"/>
                <w:szCs w:val="21"/>
                <w:lang w:eastAsia="zh-CN"/>
              </w:rPr>
              <w:t>；</w:t>
            </w:r>
            <w:r>
              <w:rPr>
                <w:rFonts w:hint="eastAsia" w:ascii="宋体" w:hAnsi="宋体"/>
                <w:b/>
                <w:sz w:val="21"/>
                <w:szCs w:val="21"/>
              </w:rPr>
              <w:t>ISO22000：2018</w:t>
            </w:r>
            <w:r>
              <w:rPr>
                <w:rFonts w:hint="eastAsia" w:ascii="宋体" w:hAnsi="宋体"/>
                <w:b/>
                <w:sz w:val="21"/>
                <w:szCs w:val="21"/>
                <w:lang w:eastAsia="zh-CN"/>
              </w:rPr>
              <w:t>；</w:t>
            </w:r>
            <w:r>
              <w:rPr>
                <w:rFonts w:hint="eastAsia" w:ascii="宋体" w:hAnsi="宋体"/>
                <w:b/>
                <w:sz w:val="21"/>
                <w:szCs w:val="21"/>
              </w:rPr>
              <w:t>《危害分析与关键控制点（HACCP）体系认证要求(V1.0)</w:t>
            </w:r>
            <w:r>
              <w:rPr>
                <w:rFonts w:hint="eastAsia" w:ascii="宋体" w:hAnsi="宋体"/>
                <w:b/>
                <w:sz w:val="21"/>
                <w:szCs w:val="21"/>
                <w:lang w:eastAsia="zh-CN"/>
              </w:rPr>
              <w:t>（</w:t>
            </w:r>
            <w:r>
              <w:rPr>
                <w:rFonts w:hint="eastAsia" w:ascii="宋体" w:hAnsi="宋体"/>
                <w:b/>
                <w:sz w:val="21"/>
                <w:szCs w:val="21"/>
                <w:lang w:val="en-US" w:eastAsia="zh-CN"/>
              </w:rPr>
              <w:t>2021</w:t>
            </w:r>
            <w:r>
              <w:rPr>
                <w:rFonts w:hint="eastAsia" w:ascii="宋体" w:hAnsi="宋体"/>
                <w:b/>
                <w:sz w:val="21"/>
                <w:szCs w:val="21"/>
                <w:lang w:eastAsia="zh-CN"/>
              </w:rPr>
              <w:t>）</w:t>
            </w:r>
            <w:r>
              <w:rPr>
                <w:rFonts w:hint="eastAsia" w:ascii="宋体" w:hAnsi="宋体"/>
                <w:b/>
                <w:sz w:val="21"/>
                <w:szCs w:val="21"/>
              </w:rPr>
              <w:t>》</w:t>
            </w:r>
          </w:p>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b/>
                <w:sz w:val="21"/>
                <w:szCs w:val="21"/>
              </w:rPr>
              <w:t xml:space="preserve">   </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pPr>
              <w:rPr>
                <w:rFonts w:ascii="Times New Roman" w:hAnsi="Times New Roman" w:eastAsia="黑体" w:cs="Times New Roman"/>
                <w:kern w:val="2"/>
                <w:sz w:val="21"/>
                <w:szCs w:val="21"/>
                <w:lang w:val="en-US" w:eastAsia="zh-CN" w:bidi="ar-SA"/>
              </w:rPr>
            </w:pP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未发生</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2021-N1QMS-2011923</w:t>
            </w:r>
          </w:p>
          <w:p>
            <w:r>
              <w:t>2021-N1EMS-4011923</w:t>
            </w:r>
          </w:p>
          <w:p>
            <w:r>
              <w:t>2020-N1OHSMS-3011923</w:t>
            </w:r>
          </w:p>
          <w:p>
            <w:r>
              <w:t>2020-N1FSMS-3011923</w:t>
            </w:r>
          </w:p>
          <w:p>
            <w:r>
              <w:t>2021-N1HACCp-3011923</w:t>
            </w:r>
          </w:p>
        </w:tc>
        <w:tc>
          <w:tcPr>
            <w:tcW w:w="2179" w:type="dxa"/>
            <w:vAlign w:val="center"/>
          </w:tcPr>
          <w:p>
            <w:r>
              <w:t>Q:29.07.01,29.07.02,29.07.03,29.07.08</w:t>
            </w:r>
          </w:p>
          <w:p>
            <w:r>
              <w:t>E:29.07.01,29.07.02,29.07.03,29.07.08</w:t>
            </w:r>
          </w:p>
          <w:p>
            <w:r>
              <w:t>O:29.07.01,29.07.02,29.07.03,29.07.08</w:t>
            </w:r>
          </w:p>
          <w:p>
            <w:r>
              <w:t>F:FI-2</w:t>
            </w:r>
          </w:p>
          <w:p>
            <w:r>
              <w:t>H:FI-2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马焕秋</w:t>
            </w:r>
          </w:p>
        </w:tc>
        <w:tc>
          <w:tcPr>
            <w:tcW w:w="1089" w:type="dxa"/>
            <w:vAlign w:val="center"/>
          </w:tcPr>
          <w:p>
            <w:r>
              <w:t>组员</w:t>
            </w:r>
          </w:p>
        </w:tc>
        <w:tc>
          <w:tcPr>
            <w:tcW w:w="711" w:type="dxa"/>
            <w:vAlign w:val="center"/>
          </w:tcPr>
          <w:p>
            <w:r>
              <w:t>女</w:t>
            </w:r>
          </w:p>
        </w:tc>
        <w:tc>
          <w:tcPr>
            <w:tcW w:w="3870" w:type="dxa"/>
            <w:vAlign w:val="center"/>
          </w:tcPr>
          <w:p>
            <w:r>
              <w:t>2022-N0QMS-1296764</w:t>
            </w:r>
          </w:p>
          <w:p>
            <w:r>
              <w:t>2022-N0FSMS-1296764</w:t>
            </w:r>
          </w:p>
        </w:tc>
        <w:tc>
          <w:tcPr>
            <w:tcW w:w="2179" w:type="dxa"/>
            <w:vAlign w:val="center"/>
          </w:tcPr>
          <w:p>
            <w:r>
              <w:t>Q:29.07.01,29.07.02,29.07.03,29.07.08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张丽</w:t>
            </w:r>
          </w:p>
        </w:tc>
        <w:tc>
          <w:tcPr>
            <w:tcW w:w="1089" w:type="dxa"/>
            <w:vAlign w:val="center"/>
          </w:tcPr>
          <w:p>
            <w:r>
              <w:t>组员</w:t>
            </w:r>
          </w:p>
        </w:tc>
        <w:tc>
          <w:tcPr>
            <w:tcW w:w="711" w:type="dxa"/>
            <w:vAlign w:val="center"/>
          </w:tcPr>
          <w:p>
            <w:r>
              <w:t>女</w:t>
            </w:r>
          </w:p>
        </w:tc>
        <w:tc>
          <w:tcPr>
            <w:tcW w:w="3870" w:type="dxa"/>
            <w:vAlign w:val="center"/>
          </w:tcPr>
          <w:p>
            <w:r>
              <w:t>2022-N1QMS-7100863</w:t>
            </w:r>
          </w:p>
          <w:p>
            <w:r>
              <w:t>2020-N1EMS-3100863</w:t>
            </w:r>
          </w:p>
          <w:p>
            <w:r>
              <w:t>2021-N1OHSMS-2100863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邝柏臣</w:t>
            </w:r>
          </w:p>
        </w:tc>
        <w:tc>
          <w:tcPr>
            <w:tcW w:w="1089" w:type="dxa"/>
            <w:vAlign w:val="center"/>
          </w:tcPr>
          <w:p>
            <w:r>
              <w:t>组员</w:t>
            </w:r>
          </w:p>
        </w:tc>
        <w:tc>
          <w:tcPr>
            <w:tcW w:w="711" w:type="dxa"/>
            <w:vAlign w:val="center"/>
          </w:tcPr>
          <w:p>
            <w:r>
              <w:t>男</w:t>
            </w:r>
          </w:p>
        </w:tc>
        <w:tc>
          <w:tcPr>
            <w:tcW w:w="3870" w:type="dxa"/>
            <w:vAlign w:val="center"/>
          </w:tcPr>
          <w:p>
            <w:r>
              <w:t>2020-N1QMS-1222839</w:t>
            </w:r>
          </w:p>
          <w:p>
            <w:r>
              <w:t>2020-N1FSMS-1222839</w:t>
            </w:r>
          </w:p>
          <w:p>
            <w:r>
              <w:t>2020-N1HACCP-1222839</w:t>
            </w:r>
          </w:p>
        </w:tc>
        <w:tc>
          <w:tcPr>
            <w:tcW w:w="2179" w:type="dxa"/>
            <w:vAlign w:val="center"/>
          </w:tcPr>
          <w:p>
            <w:r>
              <w:t>Q:29.07.08</w:t>
            </w:r>
          </w:p>
          <w:p>
            <w:r>
              <w:t>F:FI-2</w:t>
            </w:r>
          </w:p>
          <w:p>
            <w:r>
              <w:t>H:FI-2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不涉及</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□EcMS </w:t>
      </w:r>
      <w:r>
        <w:rPr>
          <w:rFonts w:hint="eastAsia"/>
          <w:lang w:eastAsia="zh-CN"/>
        </w:rPr>
        <w:t>☑</w:t>
      </w:r>
      <w:r>
        <w:rPr>
          <w:rFonts w:hint="eastAsia"/>
        </w:rPr>
        <w:t>EMS</w:t>
      </w:r>
      <w:r>
        <w:rPr>
          <w:rFonts w:hint="eastAsia"/>
          <w:lang w:eastAsia="zh-CN"/>
        </w:rPr>
        <w:t>☑</w:t>
      </w:r>
      <w:r>
        <w:rPr>
          <w:rFonts w:hint="eastAsia"/>
        </w:rPr>
        <w:t>OHSMS□EnMS</w:t>
      </w:r>
      <w:r>
        <w:rPr>
          <w:rFonts w:hint="eastAsia"/>
          <w:lang w:eastAsia="zh-CN"/>
        </w:rPr>
        <w:t>☑</w:t>
      </w:r>
      <w:r>
        <w:rPr>
          <w:rFonts w:hint="eastAsia"/>
        </w:rPr>
        <w:t>FSMS</w:t>
      </w:r>
      <w:r>
        <w:rPr>
          <w:rFonts w:hint="eastAsia"/>
          <w:lang w:eastAsia="zh-CN"/>
        </w:rPr>
        <w:t>☑</w:t>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highlight w:val="none"/>
                <w:lang w:val="en-US" w:eastAsia="zh-CN"/>
              </w:rPr>
              <w:t>一阶段没有问题项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eastAsia="zh-CN"/>
              </w:rPr>
              <w:t>——</w:t>
            </w:r>
            <w:r>
              <w:rPr>
                <w:rFonts w:hint="eastAsia"/>
                <w:lang w:val="en-US" w:eastAsia="zh-CN"/>
              </w:rPr>
              <w:t>不涉及</w:t>
            </w:r>
          </w:p>
        </w:tc>
      </w:tr>
    </w:tbl>
    <w:p/>
    <w:p>
      <w:r>
        <w:rPr>
          <w:rFonts w:hint="eastAsia"/>
        </w:rPr>
        <w:t>八、已识别出的任何未解决的问题：</w:t>
      </w:r>
    </w:p>
    <w:p>
      <w:pPr>
        <w:rPr>
          <w:rFonts w:hint="default" w:eastAsia="宋体"/>
          <w:lang w:val="en-US" w:eastAsia="zh-CN"/>
        </w:rPr>
      </w:pPr>
      <w:r>
        <w:rPr>
          <w:rFonts w:hint="eastAsia"/>
        </w:rPr>
        <w:t>□可能影响本次审核结论可靠性的因素：</w:t>
      </w:r>
      <w:r>
        <w:rPr>
          <w:rFonts w:hint="eastAsia"/>
          <w:lang w:eastAsia="zh-CN"/>
        </w:rPr>
        <w:t>——</w:t>
      </w:r>
      <w:r>
        <w:rPr>
          <w:rFonts w:hint="eastAsia"/>
          <w:lang w:val="en-US" w:eastAsia="zh-CN"/>
        </w:rPr>
        <w:t>未发生</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bookmarkStart w:id="39" w:name="_GoBack"/>
      <w:bookmarkEnd w:id="39"/>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lang w:eastAsia="zh-CN"/>
              </w:rPr>
            </w:pPr>
            <w:r>
              <w:rPr>
                <w:rFonts w:hint="eastAsia"/>
                <w:lang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eastAsia="zh-CN"/>
              </w:rPr>
            </w:pPr>
            <w:r>
              <w:rPr>
                <w:rFonts w:hint="eastAsia"/>
                <w:lang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HACCP基本满足《危害分析与关键控制点（HACCP）体系认证要求(V1.0)标准的要求，建立了自我完善机制，能源管理体系运行基本有效。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w:t>
            </w:r>
            <w:r>
              <w:rPr>
                <w:rFonts w:hint="eastAsia" w:ascii="宋体" w:hAnsi="宋体"/>
                <w:b/>
                <w:strike/>
                <w:dstrike w:val="0"/>
                <w:color w:val="0000FF"/>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1842" w:type="dxa"/>
          </w:tcPr>
          <w:p>
            <w:r>
              <w:rPr>
                <w:rFonts w:hint="eastAsia"/>
              </w:rPr>
              <w:t>审核组长签字</w:t>
            </w:r>
          </w:p>
        </w:tc>
        <w:tc>
          <w:tcPr>
            <w:tcW w:w="2764" w:type="dxa"/>
            <w:tcMar>
              <w:left w:w="113" w:type="dxa"/>
            </w:tcMar>
          </w:tcPr>
          <w:p/>
          <w:p>
            <w:pPr>
              <w:pStyle w:val="15"/>
              <w:spacing w:line="360" w:lineRule="auto"/>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w:t>
            </w:r>
            <w:r>
              <w:rPr>
                <w:rFonts w:hint="eastAsia" w:ascii="宋体"/>
                <w:b/>
                <w:color w:val="0000FF"/>
                <w:szCs w:val="21"/>
                <w:highlight w:val="none"/>
                <w:lang w:val="en-US" w:eastAsia="zh-CN"/>
              </w:rPr>
              <w:t>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rPr>
          <w:rFonts w:hint="eastAsia" w:eastAsia="宋体"/>
          <w:lang w:eastAsia="zh-CN"/>
        </w:rPr>
      </w:pPr>
      <w:r>
        <w:rPr>
          <w:rFonts w:hint="eastAsia" w:eastAsia="宋体"/>
          <w:lang w:eastAsia="zh-CN"/>
        </w:rPr>
        <w:drawing>
          <wp:inline distT="0" distB="0" distL="114300" distR="114300">
            <wp:extent cx="5504815" cy="8769985"/>
            <wp:effectExtent l="0" t="0" r="12065" b="8255"/>
            <wp:docPr id="4" name="图片 4" descr="d5d4d3daf7b9aee1767ccf78be8d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5d4d3daf7b9aee1767ccf78be8d85a"/>
                    <pic:cNvPicPr>
                      <a:picLocks noChangeAspect="1"/>
                    </pic:cNvPicPr>
                  </pic:nvPicPr>
                  <pic:blipFill>
                    <a:blip r:embed="rId7"/>
                    <a:srcRect b="10382"/>
                    <a:stretch>
                      <a:fillRect/>
                    </a:stretch>
                  </pic:blipFill>
                  <pic:spPr>
                    <a:xfrm>
                      <a:off x="0" y="0"/>
                      <a:ext cx="5504815" cy="8769985"/>
                    </a:xfrm>
                    <a:prstGeom prst="rect">
                      <a:avLst/>
                    </a:prstGeom>
                  </pic:spPr>
                </pic:pic>
              </a:graphicData>
            </a:graphic>
          </wp:inline>
        </w:drawing>
      </w: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781"/>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审核周期</w:t>
            </w:r>
          </w:p>
        </w:tc>
        <w:tc>
          <w:tcPr>
            <w:tcW w:w="9181" w:type="dxa"/>
            <w:shd w:val="clear" w:color="auto" w:fill="C7DAF1" w:themeFill="text2" w:themeFillTint="32"/>
          </w:tcPr>
          <w:p>
            <w:pPr>
              <w:shd w:val="clear" w:color="auto"/>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shd w:val="clear" w:color="auto" w:fill="C7DAF1" w:themeFill="text2" w:themeFillTint="32"/>
          </w:tcPr>
          <w:p>
            <w:pPr>
              <w:shd w:val="clear" w:color="auto"/>
            </w:pPr>
            <w:r>
              <w:rPr>
                <w:rFonts w:hint="eastAsia"/>
              </w:rPr>
              <w:t>体系要素</w:t>
            </w:r>
          </w:p>
        </w:tc>
        <w:tc>
          <w:tcPr>
            <w:tcW w:w="9181" w:type="dxa"/>
            <w:shd w:val="clear" w:color="auto" w:fill="C7DAF1" w:themeFill="tex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restart"/>
            <w:shd w:val="clear" w:color="auto" w:fill="C7DAF1" w:themeFill="text2" w:themeFillTint="32"/>
          </w:tcPr>
          <w:p>
            <w:pPr>
              <w:shd w:val="clear" w:color="auto"/>
            </w:pPr>
            <w:r>
              <w:rPr>
                <w:rFonts w:hint="eastAsia"/>
              </w:rPr>
              <w:t>组织环境</w:t>
            </w:r>
          </w:p>
        </w:tc>
        <w:tc>
          <w:tcPr>
            <w:tcW w:w="9181" w:type="dxa"/>
            <w:shd w:val="clear" w:color="auto" w:fill="C7DAF1" w:themeFill="tex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经济环境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rFonts w:hint="eastAsia" w:eastAsia="宋体"/>
                      <w:lang w:eastAsia="zh-CN"/>
                    </w:rPr>
                  </w:pPr>
                  <w:r>
                    <w:rPr>
                      <w:rFonts w:hint="eastAsia"/>
                    </w:rPr>
                    <w:sym w:font="Wingdings 2" w:char="0052"/>
                  </w:r>
                  <w:r>
                    <w:rPr>
                      <w:rFonts w:hint="eastAsia"/>
                    </w:rPr>
                    <w:t>其他</w:t>
                  </w:r>
                  <w:r>
                    <w:rPr>
                      <w:rFonts w:hint="eastAsia"/>
                      <w:lang w:eastAsia="zh-CN"/>
                    </w:rPr>
                    <w:t>—</w:t>
                  </w:r>
                  <w:r>
                    <w:rPr>
                      <w:rFonts w:hint="eastAsia"/>
                      <w:lang w:val="en-US" w:eastAsia="zh-CN"/>
                    </w:rPr>
                    <w:t>周边为金马工业园</w:t>
                  </w:r>
                </w:p>
              </w:tc>
              <w:tc>
                <w:tcPr>
                  <w:tcW w:w="6912" w:type="dxa"/>
                </w:tcPr>
                <w:p>
                  <w:r>
                    <w:rPr>
                      <w:rFonts w:hint="eastAsia"/>
                    </w:rPr>
                    <w:t>不因食品安全问题影响周围人员的就业</w:t>
                  </w: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组织应明确相关管理体系的范围；（详见第一条款审核范围）</w:t>
            </w:r>
          </w:p>
          <w:p>
            <w:pPr>
              <w:shd w:val="clear" w:color="auto"/>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pStyle w:val="2"/>
            </w:pP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8"/>
              <w:shd w:val="clear"/>
              <w:adjustRightInd w:val="0"/>
              <w:snapToGrid w:val="0"/>
              <w:spacing w:line="360" w:lineRule="auto"/>
              <w:rPr>
                <w:rFonts w:hint="default"/>
                <w:u w:val="single"/>
                <w:lang w:val="en-US"/>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2"/>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spacing w:before="40" w:after="40"/>
            </w:pPr>
            <w:r>
              <w:rPr>
                <w:rFonts w:hint="eastAsia"/>
              </w:rPr>
              <w:t>□新产品设计开发□原材料订制□生产/服务过程□检验检测□产品运输□设备维修</w:t>
            </w:r>
          </w:p>
          <w:p>
            <w:pPr>
              <w:pStyle w:val="28"/>
              <w:shd w:val="clear"/>
              <w:adjustRightInd w:val="0"/>
              <w:snapToGrid w:val="0"/>
              <w:spacing w:line="360" w:lineRule="auto"/>
              <w:rPr>
                <w:highlight w:val="yellow"/>
                <w:u w:val="single"/>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不涉及</w:t>
            </w:r>
          </w:p>
          <w:p>
            <w:pPr>
              <w:shd w:val="clear" w:color="auto"/>
              <w:spacing w:before="40" w:after="40"/>
              <w:rPr>
                <w:rFonts w:hint="eastAsia" w:eastAsia="宋体"/>
                <w:lang w:eastAsia="zh-CN"/>
              </w:rPr>
            </w:pPr>
          </w:p>
          <w:p>
            <w:pPr>
              <w:shd w:val="clear" w:color="auto"/>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领导作用</w:t>
            </w:r>
          </w:p>
        </w:tc>
        <w:tc>
          <w:tcPr>
            <w:tcW w:w="9181" w:type="dxa"/>
            <w:shd w:val="clear" w:color="auto" w:fill="C7DAF1" w:themeFill="text2" w:themeFillTint="32"/>
          </w:tcPr>
          <w:p>
            <w:pPr>
              <w:shd w:val="clear" w:color="auto"/>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QMS最高管理者应确及证实其以顾客为关注焦点的领导作用和承诺；通过——</w:t>
            </w:r>
          </w:p>
          <w:p>
            <w:pPr>
              <w:shd w:val="clear" w:color="auto"/>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最高管理者制定了文件化的管理体系方针：</w:t>
            </w:r>
          </w:p>
          <w:p>
            <w:pPr>
              <w:pStyle w:val="15"/>
              <w:shd w:val="clear"/>
              <w:rPr>
                <w:rFonts w:hint="eastAsia"/>
                <w:color w:val="0000FF"/>
                <w:u w:val="single"/>
                <w:lang w:val="en-US" w:eastAsia="zh-CN"/>
              </w:rPr>
            </w:pPr>
            <w:r>
              <w:rPr>
                <w:rFonts w:hint="eastAsia"/>
                <w:color w:val="0000FF"/>
                <w:u w:val="single"/>
                <w:lang w:val="zh-CN" w:eastAsia="zh-CN"/>
              </w:rPr>
              <w:t>质量为本 顾客至上 科学管理 持续改进</w:t>
            </w:r>
          </w:p>
          <w:p>
            <w:pPr>
              <w:pStyle w:val="15"/>
              <w:shd w:val="clear"/>
              <w:rPr>
                <w:rFonts w:hint="eastAsia"/>
                <w:color w:val="0000FF"/>
                <w:u w:val="single"/>
                <w:lang w:val="zh-CN" w:eastAsia="zh-CN"/>
              </w:rPr>
            </w:pPr>
            <w:r>
              <w:rPr>
                <w:rFonts w:hint="eastAsia"/>
                <w:color w:val="0000FF"/>
                <w:u w:val="single"/>
                <w:lang w:val="zh-CN" w:eastAsia="zh-CN"/>
              </w:rPr>
              <w:t>控制危害 旨在安全 保护环境 预防污染</w:t>
            </w:r>
          </w:p>
          <w:p>
            <w:pPr>
              <w:pStyle w:val="15"/>
              <w:shd w:val="clear"/>
              <w:rPr>
                <w:u w:val="single"/>
              </w:rPr>
            </w:pPr>
          </w:p>
          <w:p>
            <w:pPr>
              <w:shd w:val="clear" w:color="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最高管理者确定了组织架构及相关岗位的职责、权限，并进行了全员的沟通和理解；</w:t>
            </w:r>
          </w:p>
          <w:p>
            <w:pPr>
              <w:shd w:val="clear" w:color="auto"/>
              <w:rPr>
                <w:rFonts w:hint="eastAsia" w:eastAsia="宋体"/>
                <w:lang w:val="en-US" w:eastAsia="zh-CN"/>
              </w:rPr>
            </w:pPr>
            <w:r>
              <w:rPr>
                <w:rFonts w:hint="eastAsia"/>
              </w:rPr>
              <w:t>QMS的主管部门是——</w:t>
            </w:r>
            <w:r>
              <w:rPr>
                <w:rFonts w:hint="eastAsia"/>
                <w:lang w:val="en-US" w:eastAsia="zh-CN"/>
              </w:rPr>
              <w:t>综合部</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策划</w:t>
            </w:r>
          </w:p>
        </w:tc>
        <w:tc>
          <w:tcPr>
            <w:tcW w:w="9181" w:type="dxa"/>
            <w:shd w:val="clear" w:color="auto" w:fill="C7DAF1" w:themeFill="text2" w:themeFillTint="32"/>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r>
                    <w:rPr>
                      <w:rFonts w:hint="eastAsia"/>
                    </w:rPr>
                    <w:t>主要的风险或机遇描述</w:t>
                  </w:r>
                </w:p>
              </w:tc>
              <w:tc>
                <w:tcPr>
                  <w:tcW w:w="3965" w:type="dxa"/>
                </w:tcPr>
                <w:p>
                  <w:pPr>
                    <w:shd w:val="clear" w:color="auto"/>
                  </w:pPr>
                  <w:r>
                    <w:rPr>
                      <w:rFonts w:hint="eastAsia"/>
                    </w:rPr>
                    <w:t>应对措施</w:t>
                  </w:r>
                </w:p>
              </w:tc>
              <w:tc>
                <w:tcPr>
                  <w:tcW w:w="1717" w:type="dxa"/>
                </w:tcPr>
                <w:p>
                  <w:pPr>
                    <w:shd w:val="clear" w:color="auto"/>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2"/>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2"/>
                    <w:numPr>
                      <w:ilvl w:val="0"/>
                      <w:numId w:val="2"/>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w:t>
                  </w:r>
                </w:p>
              </w:tc>
              <w:tc>
                <w:tcPr>
                  <w:tcW w:w="1717" w:type="dxa"/>
                </w:tcPr>
                <w:p>
                  <w:pPr>
                    <w:shd w:val="clear" w:color="auto"/>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组织建立了与方针一致的文件化的管理目标。为实现总质量目标而建立的各层级质量目标具体、有针对性、可测量并且可实现。</w:t>
            </w:r>
          </w:p>
          <w:p>
            <w:pPr>
              <w:shd w:val="clear" w:color="auto"/>
            </w:pPr>
            <w:r>
              <w:rPr>
                <w:rFonts w:hint="eastAsia"/>
              </w:rPr>
              <w:t>总质量目标实现情况的评价，及其测量方法是：</w:t>
            </w:r>
          </w:p>
          <w:tbl>
            <w:tblPr>
              <w:tblStyle w:val="11"/>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872"/>
              <w:gridCol w:w="2745"/>
              <w:gridCol w:w="94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目标</w:t>
                  </w:r>
                </w:p>
              </w:tc>
              <w:tc>
                <w:tcPr>
                  <w:tcW w:w="483"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考核频次</w:t>
                  </w:r>
                </w:p>
              </w:tc>
              <w:tc>
                <w:tcPr>
                  <w:tcW w:w="1520" w:type="pct"/>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计算方法</w:t>
                  </w:r>
                </w:p>
              </w:tc>
              <w:tc>
                <w:tcPr>
                  <w:tcW w:w="522" w:type="pct"/>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责任部门</w:t>
                  </w:r>
                </w:p>
              </w:tc>
              <w:tc>
                <w:tcPr>
                  <w:tcW w:w="1356" w:type="pct"/>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rPr>
                    <w:t>（20</w:t>
                  </w:r>
                  <w:r>
                    <w:rPr>
                      <w:rFonts w:hint="eastAsia"/>
                      <w:color w:val="000000"/>
                      <w:sz w:val="18"/>
                      <w:szCs w:val="18"/>
                      <w:highlight w:val="none"/>
                      <w:lang w:val="en-US" w:eastAsia="zh-CN"/>
                    </w:rPr>
                    <w:t>22</w:t>
                  </w:r>
                  <w:r>
                    <w:rPr>
                      <w:rFonts w:hint="eastAsia"/>
                      <w:color w:val="000000"/>
                      <w:sz w:val="18"/>
                      <w:szCs w:val="18"/>
                      <w:highlight w:val="none"/>
                    </w:rPr>
                    <w:t>年</w:t>
                  </w:r>
                  <w:r>
                    <w:rPr>
                      <w:rFonts w:hint="eastAsia"/>
                      <w:color w:val="000000"/>
                      <w:sz w:val="18"/>
                      <w:szCs w:val="18"/>
                      <w:highlight w:val="none"/>
                      <w:lang w:val="en-US" w:eastAsia="zh-CN"/>
                    </w:rPr>
                    <w:t>5</w:t>
                  </w:r>
                  <w:r>
                    <w:rPr>
                      <w:rFonts w:hint="eastAsia"/>
                      <w:color w:val="000000"/>
                      <w:sz w:val="18"/>
                      <w:szCs w:val="18"/>
                      <w:highlight w:val="none"/>
                    </w:rPr>
                    <w:t>月-</w:t>
                  </w:r>
                  <w:r>
                    <w:rPr>
                      <w:rFonts w:hint="eastAsia"/>
                      <w:color w:val="000000"/>
                      <w:sz w:val="18"/>
                      <w:szCs w:val="18"/>
                      <w:highlight w:val="none"/>
                      <w:lang w:val="en-US" w:eastAsia="zh-CN"/>
                    </w:rPr>
                    <w:t>2022年10</w:t>
                  </w:r>
                  <w:r>
                    <w:rPr>
                      <w:rFonts w:hint="eastAsia"/>
                      <w:color w:val="000000"/>
                      <w:sz w:val="18"/>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shd w:val="clear" w:color="auto" w:fill="auto"/>
                  <w:vAlign w:val="center"/>
                </w:tcPr>
                <w:p>
                  <w:pPr>
                    <w:pStyle w:val="16"/>
                    <w:numPr>
                      <w:ilvl w:val="0"/>
                      <w:numId w:val="0"/>
                    </w:numPr>
                    <w:tabs>
                      <w:tab w:val="left" w:pos="825"/>
                    </w:tabs>
                    <w:spacing w:before="0"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食品安全事故为 0</w:t>
                  </w:r>
                </w:p>
              </w:tc>
              <w:tc>
                <w:tcPr>
                  <w:tcW w:w="483"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1520" w:type="pct"/>
                  <w:shd w:val="clear" w:color="auto" w:fill="auto"/>
                  <w:vAlign w:val="center"/>
                </w:tcPr>
                <w:p>
                  <w:pPr>
                    <w:spacing w:line="2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实际发生</w:t>
                  </w:r>
                </w:p>
              </w:tc>
              <w:tc>
                <w:tcPr>
                  <w:tcW w:w="522" w:type="pct"/>
                  <w:shd w:val="clear" w:color="auto" w:fill="auto"/>
                  <w:vAlign w:val="center"/>
                </w:tcPr>
                <w:p>
                  <w:pPr>
                    <w:spacing w:line="28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销售部</w:t>
                  </w:r>
                </w:p>
              </w:tc>
              <w:tc>
                <w:tcPr>
                  <w:tcW w:w="1356"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shd w:val="clear" w:color="auto" w:fill="auto"/>
                  <w:vAlign w:val="center"/>
                </w:tcPr>
                <w:p>
                  <w:pPr>
                    <w:pStyle w:val="16"/>
                    <w:numPr>
                      <w:ilvl w:val="0"/>
                      <w:numId w:val="0"/>
                    </w:numPr>
                    <w:tabs>
                      <w:tab w:val="left" w:pos="825"/>
                    </w:tabs>
                    <w:spacing w:before="161"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销售产品</w:t>
                  </w:r>
                  <w:r>
                    <w:rPr>
                      <w:rFonts w:hint="eastAsia" w:ascii="Times New Roman" w:hAnsi="Times New Roman" w:eastAsia="宋体" w:cs="Times New Roman"/>
                      <w:color w:val="000000"/>
                      <w:kern w:val="2"/>
                      <w:sz w:val="21"/>
                      <w:szCs w:val="18"/>
                      <w:highlight w:val="none"/>
                      <w:lang w:val="zh-CN" w:eastAsia="zh-CN" w:bidi="ar-SA"/>
                    </w:rPr>
                    <w:t>抽检合格率≧98%</w:t>
                  </w:r>
                </w:p>
              </w:tc>
              <w:tc>
                <w:tcPr>
                  <w:tcW w:w="483"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1520" w:type="pct"/>
                  <w:shd w:val="clear" w:color="auto" w:fill="auto"/>
                  <w:vAlign w:val="center"/>
                </w:tcPr>
                <w:p>
                  <w:pPr>
                    <w:spacing w:line="2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以</w:t>
                  </w:r>
                  <w:r>
                    <w:rPr>
                      <w:rFonts w:hint="eastAsia" w:ascii="Times New Roman" w:hAnsi="Times New Roman" w:eastAsia="宋体" w:cs="Times New Roman"/>
                      <w:color w:val="000000"/>
                      <w:kern w:val="2"/>
                      <w:sz w:val="21"/>
                      <w:szCs w:val="18"/>
                      <w:highlight w:val="none"/>
                      <w:lang w:val="en-US" w:eastAsia="zh-CN" w:bidi="ar-SA"/>
                    </w:rPr>
                    <w:t>主管部门抽检</w:t>
                  </w:r>
                  <w:r>
                    <w:rPr>
                      <w:rFonts w:hint="eastAsia" w:ascii="Times New Roman" w:hAnsi="Times New Roman" w:eastAsia="宋体" w:cs="Times New Roman"/>
                      <w:color w:val="000000"/>
                      <w:kern w:val="2"/>
                      <w:sz w:val="21"/>
                      <w:szCs w:val="18"/>
                      <w:highlight w:val="none"/>
                      <w:lang w:val="zh-CN" w:eastAsia="zh-CN" w:bidi="ar-SA"/>
                    </w:rPr>
                    <w:t>记录为准</w:t>
                  </w:r>
                </w:p>
              </w:tc>
              <w:tc>
                <w:tcPr>
                  <w:tcW w:w="522"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销售部</w:t>
                  </w:r>
                </w:p>
              </w:tc>
              <w:tc>
                <w:tcPr>
                  <w:tcW w:w="1356"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shd w:val="clear" w:color="auto" w:fill="auto"/>
                  <w:vAlign w:val="center"/>
                </w:tcPr>
                <w:p>
                  <w:pPr>
                    <w:pStyle w:val="16"/>
                    <w:numPr>
                      <w:ilvl w:val="0"/>
                      <w:numId w:val="0"/>
                    </w:numPr>
                    <w:tabs>
                      <w:tab w:val="left" w:pos="825"/>
                    </w:tabs>
                    <w:spacing w:before="0"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顾客满意率≧85%</w:t>
                  </w:r>
                </w:p>
              </w:tc>
              <w:tc>
                <w:tcPr>
                  <w:tcW w:w="483"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1520" w:type="pct"/>
                  <w:shd w:val="clear" w:color="auto" w:fill="auto"/>
                  <w:vAlign w:val="center"/>
                </w:tcPr>
                <w:p>
                  <w:pPr>
                    <w:spacing w:line="2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顾客满意调查表统计结果</w:t>
                  </w:r>
                </w:p>
              </w:tc>
              <w:tc>
                <w:tcPr>
                  <w:tcW w:w="522" w:type="pct"/>
                  <w:shd w:val="clear" w:color="auto" w:fill="auto"/>
                  <w:vAlign w:val="center"/>
                </w:tcPr>
                <w:p>
                  <w:pPr>
                    <w:spacing w:line="28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销售部</w:t>
                  </w:r>
                </w:p>
              </w:tc>
              <w:tc>
                <w:tcPr>
                  <w:tcW w:w="1356" w:type="pct"/>
                  <w:shd w:val="clear" w:color="auto" w:fill="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6"/>
                    <w:widowControl w:val="0"/>
                    <w:numPr>
                      <w:ilvl w:val="0"/>
                      <w:numId w:val="0"/>
                    </w:numPr>
                    <w:tabs>
                      <w:tab w:val="left" w:pos="825"/>
                    </w:tabs>
                    <w:spacing w:before="0"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固废分类收集合规处理率 100%。</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0" w:type="auto"/>
                  <w:vAlign w:val="center"/>
                </w:tcPr>
                <w:p>
                  <w:pPr>
                    <w:widowControl w:val="0"/>
                    <w:spacing w:line="2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分类次数/总处理次数x100%</w:t>
                  </w:r>
                </w:p>
              </w:tc>
              <w:tc>
                <w:tcPr>
                  <w:tcW w:w="0" w:type="auto"/>
                  <w:vAlign w:val="center"/>
                </w:tcPr>
                <w:p>
                  <w:pPr>
                    <w:spacing w:line="28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综合部</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6"/>
                    <w:numPr>
                      <w:ilvl w:val="0"/>
                      <w:numId w:val="0"/>
                    </w:numPr>
                    <w:tabs>
                      <w:tab w:val="left" w:pos="825"/>
                    </w:tabs>
                    <w:spacing w:before="0"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重大安全责任事故为：0；</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0" w:type="auto"/>
                  <w:vAlign w:val="center"/>
                </w:tcPr>
                <w:p>
                  <w:pPr>
                    <w:spacing w:line="260" w:lineRule="exact"/>
                    <w:ind w:right="100" w:rightChars="0"/>
                    <w:jc w:val="both"/>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以实际发生为准</w:t>
                  </w:r>
                </w:p>
              </w:tc>
              <w:tc>
                <w:tcPr>
                  <w:tcW w:w="0" w:type="auto"/>
                  <w:vAlign w:val="center"/>
                </w:tcPr>
                <w:p>
                  <w:pPr>
                    <w:spacing w:line="280" w:lineRule="exact"/>
                    <w:rPr>
                      <w:rFonts w:hint="eastAsia"/>
                      <w:lang w:val="en-US" w:eastAsia="zh-CN"/>
                    </w:rPr>
                  </w:pPr>
                  <w:r>
                    <w:rPr>
                      <w:rFonts w:hint="eastAsia"/>
                      <w:lang w:val="en-US" w:eastAsia="zh-CN"/>
                    </w:rPr>
                    <w:t>销售部</w:t>
                  </w:r>
                </w:p>
                <w:p>
                  <w:pPr>
                    <w:pStyle w:val="2"/>
                    <w:rPr>
                      <w:rFonts w:hint="default"/>
                      <w:lang w:val="en-US" w:eastAsia="zh-CN"/>
                    </w:rPr>
                  </w:pPr>
                  <w:r>
                    <w:rPr>
                      <w:rFonts w:hint="eastAsia" w:ascii="Times New Roman" w:hAnsi="Times New Roman" w:eastAsia="宋体" w:cs="Times New Roman"/>
                      <w:color w:val="000000"/>
                      <w:kern w:val="2"/>
                      <w:sz w:val="21"/>
                      <w:szCs w:val="18"/>
                      <w:highlight w:val="none"/>
                      <w:lang w:val="en-US" w:eastAsia="zh-CN" w:bidi="ar-SA"/>
                    </w:rPr>
                    <w:t>综合部</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6"/>
                    <w:numPr>
                      <w:ilvl w:val="0"/>
                      <w:numId w:val="0"/>
                    </w:numPr>
                    <w:tabs>
                      <w:tab w:val="left" w:pos="825"/>
                    </w:tabs>
                    <w:spacing w:before="0" w:after="0" w:line="360" w:lineRule="auto"/>
                    <w:ind w:left="0" w:leftChars="0" w:right="0" w:rightChars="0" w:firstLine="0" w:firstLineChars="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zh-CN" w:eastAsia="zh-CN" w:bidi="ar-SA"/>
                    </w:rPr>
                    <w:t>火灾、</w:t>
                  </w:r>
                  <w:r>
                    <w:rPr>
                      <w:rFonts w:hint="eastAsia" w:ascii="Times New Roman" w:hAnsi="Times New Roman" w:eastAsia="宋体" w:cs="Times New Roman"/>
                      <w:color w:val="000000"/>
                      <w:kern w:val="2"/>
                      <w:sz w:val="21"/>
                      <w:szCs w:val="18"/>
                      <w:highlight w:val="none"/>
                      <w:lang w:val="en-US" w:eastAsia="zh-CN" w:bidi="ar-SA"/>
                    </w:rPr>
                    <w:t>交通</w:t>
                  </w:r>
                  <w:r>
                    <w:rPr>
                      <w:rFonts w:hint="eastAsia" w:ascii="Times New Roman" w:hAnsi="Times New Roman" w:eastAsia="宋体" w:cs="Times New Roman"/>
                      <w:color w:val="000000"/>
                      <w:kern w:val="2"/>
                      <w:sz w:val="21"/>
                      <w:szCs w:val="18"/>
                      <w:highlight w:val="none"/>
                      <w:lang w:val="zh-CN" w:eastAsia="zh-CN" w:bidi="ar-SA"/>
                    </w:rPr>
                    <w:t>事故发生率为：0</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每月</w:t>
                  </w:r>
                </w:p>
              </w:tc>
              <w:tc>
                <w:tcPr>
                  <w:tcW w:w="0" w:type="auto"/>
                  <w:vAlign w:val="center"/>
                </w:tcPr>
                <w:p>
                  <w:pPr>
                    <w:spacing w:line="260" w:lineRule="exact"/>
                    <w:ind w:right="100" w:rightChars="0"/>
                    <w:jc w:val="both"/>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以实际发生为准</w:t>
                  </w:r>
                </w:p>
              </w:tc>
              <w:tc>
                <w:tcPr>
                  <w:tcW w:w="0" w:type="auto"/>
                  <w:vAlign w:val="center"/>
                </w:tcPr>
                <w:p>
                  <w:pPr>
                    <w:spacing w:line="280" w:lineRule="exact"/>
                    <w:rPr>
                      <w:rFonts w:hint="eastAsia"/>
                      <w:lang w:val="en-US" w:eastAsia="zh-CN"/>
                    </w:rPr>
                  </w:pPr>
                  <w:r>
                    <w:rPr>
                      <w:rFonts w:hint="eastAsia"/>
                      <w:lang w:val="en-US" w:eastAsia="zh-CN"/>
                    </w:rPr>
                    <w:t>销售部</w:t>
                  </w:r>
                </w:p>
                <w:p>
                  <w:pPr>
                    <w:pStyle w:val="2"/>
                    <w:rPr>
                      <w:rFonts w:hint="default"/>
                      <w:lang w:val="en-US" w:eastAsia="zh-CN"/>
                    </w:rPr>
                  </w:pPr>
                  <w:r>
                    <w:rPr>
                      <w:rFonts w:hint="eastAsia" w:ascii="Times New Roman" w:hAnsi="Times New Roman" w:eastAsia="宋体" w:cs="Times New Roman"/>
                      <w:color w:val="000000"/>
                      <w:kern w:val="2"/>
                      <w:sz w:val="21"/>
                      <w:szCs w:val="18"/>
                      <w:highlight w:val="none"/>
                      <w:lang w:val="en-US" w:eastAsia="zh-CN" w:bidi="ar-SA"/>
                    </w:rPr>
                    <w:t>综合部</w:t>
                  </w:r>
                </w:p>
              </w:tc>
              <w:tc>
                <w:tcPr>
                  <w:tcW w:w="0" w:type="auto"/>
                  <w:vAlign w:val="center"/>
                </w:tcPr>
                <w:p>
                  <w:pPr>
                    <w:spacing w:line="28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0</w:t>
                  </w:r>
                </w:p>
              </w:tc>
            </w:tr>
          </w:tbl>
          <w:p>
            <w:pPr>
              <w:shd w:val="clear" w:color="auto"/>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2022年11月目标在实施中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□组织结构变更□部门职责变更□主要原材料□关键人员</w:t>
            </w:r>
            <w:r>
              <w:rPr>
                <w:rFonts w:hint="eastAsia"/>
                <w:lang w:val="en-US" w:eastAsia="zh-CN"/>
              </w:rPr>
              <w:t xml:space="preserve">  </w:t>
            </w:r>
            <w:r>
              <w:rPr>
                <w:rFonts w:hint="eastAsia"/>
              </w:rPr>
              <w:t>□生产工艺/服务流程</w:t>
            </w:r>
          </w:p>
          <w:p>
            <w:pPr>
              <w:shd w:val="clear" w:color="auto"/>
              <w:spacing w:before="40" w:after="40"/>
              <w:rPr>
                <w:rFonts w:hint="default" w:eastAsia="宋体"/>
                <w:lang w:val="en-US" w:eastAsia="zh-CN"/>
              </w:rPr>
            </w:pPr>
            <w:r>
              <w:rPr>
                <w:rFonts w:hint="eastAsia"/>
              </w:rPr>
              <w:t>□主要设备设施□主要检测设备</w:t>
            </w:r>
            <w:r>
              <w:rPr>
                <w:rFonts w:hint="eastAsia"/>
                <w:lang w:val="en-US" w:eastAsia="zh-CN"/>
              </w:rPr>
              <w:t xml:space="preserve"> </w:t>
            </w:r>
            <w:r>
              <w:rPr>
                <w:rFonts w:hint="eastAsia"/>
                <w:lang w:eastAsia="zh-CN"/>
              </w:rPr>
              <w:t>☑</w:t>
            </w:r>
            <w:r>
              <w:rPr>
                <w:rFonts w:hint="eastAsia"/>
              </w:rPr>
              <w:t>其他</w:t>
            </w:r>
            <w:r>
              <w:rPr>
                <w:rFonts w:hint="eastAsia"/>
                <w:lang w:eastAsia="zh-CN"/>
              </w:rPr>
              <w:t>——</w:t>
            </w:r>
            <w:r>
              <w:rPr>
                <w:rFonts w:hint="eastAsia"/>
                <w:lang w:val="en-US" w:eastAsia="zh-CN"/>
              </w:rPr>
              <w:t>无</w:t>
            </w:r>
          </w:p>
          <w:p>
            <w:pPr>
              <w:shd w:val="clear" w:color="auto"/>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restart"/>
            <w:shd w:val="clear" w:color="auto" w:fill="C7DAF1" w:themeFill="text2" w:themeFillTint="32"/>
          </w:tcPr>
          <w:p>
            <w:pPr>
              <w:shd w:val="clear" w:color="auto"/>
            </w:pPr>
            <w:r>
              <w:rPr>
                <w:rFonts w:hint="eastAsia"/>
              </w:rPr>
              <w:t>支持</w:t>
            </w:r>
          </w:p>
        </w:tc>
        <w:tc>
          <w:tcPr>
            <w:tcW w:w="9181" w:type="dxa"/>
            <w:shd w:val="clear" w:color="auto" w:fill="C7DAF1" w:themeFill="text2" w:themeFillTint="32"/>
          </w:tcPr>
          <w:p>
            <w:pPr>
              <w:shd w:val="clear" w:color="auto"/>
            </w:pPr>
            <w:r>
              <w:rPr>
                <w:rFonts w:hint="eastAsia"/>
              </w:rPr>
              <w:t>组织的资源状况：</w:t>
            </w:r>
          </w:p>
          <w:p>
            <w:pPr>
              <w:shd w:val="clear" w:color="auto"/>
            </w:pPr>
            <w:r>
              <w:rPr>
                <w:rFonts w:hint="eastAsia"/>
                <w:lang w:eastAsia="zh-CN"/>
              </w:rPr>
              <w:t>☑</w:t>
            </w:r>
            <w:r>
              <w:rPr>
                <w:rFonts w:hint="eastAsia"/>
              </w:rPr>
              <w:t>组织</w:t>
            </w:r>
            <w:r>
              <w:t>现有内部资源的能力</w:t>
            </w:r>
            <w:r>
              <w:rPr>
                <w:rFonts w:hint="eastAsia"/>
              </w:rPr>
              <w:t>可满足质量管理体系运行；</w:t>
            </w:r>
          </w:p>
          <w:p>
            <w:pPr>
              <w:shd w:val="clear" w:color="auto"/>
            </w:pPr>
            <w:r>
              <w:rPr>
                <w:rFonts w:hint="eastAsia"/>
              </w:rPr>
              <w:t>□组织</w:t>
            </w:r>
            <w:r>
              <w:t>现有内部资源的能力</w:t>
            </w:r>
            <w:r>
              <w:rPr>
                <w:rFonts w:hint="eastAsia"/>
              </w:rPr>
              <w:t>可基本满足质量管理体系运行，但是还有不足需要补充：</w:t>
            </w:r>
          </w:p>
          <w:p>
            <w:pPr>
              <w:shd w:val="clear" w:color="auto"/>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2000</w:t>
            </w:r>
            <w:r>
              <w:rPr>
                <w:rFonts w:hint="eastAsia"/>
                <w:highlight w:val="none"/>
                <w:u w:val="single"/>
              </w:rPr>
              <w:t xml:space="preserve"> </w:t>
            </w:r>
            <w:r>
              <w:rPr>
                <w:rFonts w:hint="eastAsia"/>
                <w:highlight w:val="none"/>
              </w:rPr>
              <w:t>平方米；</w:t>
            </w:r>
            <w:r>
              <w:rPr>
                <w:rFonts w:hint="eastAsia"/>
                <w:highlight w:val="none"/>
                <w:lang w:val="en-US" w:eastAsia="zh-CN"/>
              </w:rPr>
              <w:t>常温库</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ascii="宋体" w:hAnsi="宋体"/>
                <w:szCs w:val="21"/>
                <w:u w:val="single"/>
                <w:lang w:val="en-US" w:eastAsia="zh-CN"/>
              </w:rPr>
              <w:t>常温送货车1辆</w:t>
            </w:r>
            <w:r>
              <w:rPr>
                <w:rFonts w:hint="eastAsia" w:ascii="宋体" w:hAnsi="宋体"/>
                <w:szCs w:val="21"/>
                <w:u w:val="single"/>
              </w:rPr>
              <w:t>；</w:t>
            </w:r>
            <w:r>
              <w:rPr>
                <w:rFonts w:hint="eastAsia" w:ascii="宋体" w:hAnsi="宋体"/>
                <w:szCs w:val="21"/>
                <w:u w:val="single"/>
                <w:lang w:val="en-US" w:eastAsia="zh-CN"/>
              </w:rPr>
              <w:t>冷冻送货车1辆；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冷冻库、冷藏库、常温/冷冻车辆</w:t>
            </w:r>
            <w:r>
              <w:rPr>
                <w:rFonts w:hint="eastAsia"/>
                <w:highlight w:val="none"/>
                <w:u w:val="single"/>
              </w:rPr>
              <w:t>（列举2~4种）</w:t>
            </w:r>
          </w:p>
          <w:p>
            <w:pPr>
              <w:pStyle w:val="10"/>
              <w:rPr>
                <w:rFonts w:hint="eastAsia"/>
              </w:rPr>
            </w:pPr>
          </w:p>
          <w:p>
            <w:pPr>
              <w:shd w:val="clear" w:color="auto"/>
            </w:pPr>
            <w:r>
              <w:rPr>
                <w:rFonts w:hint="eastAsia"/>
              </w:rPr>
              <w:t>特种设备：□叉车□行车</w:t>
            </w:r>
            <w:r>
              <w:rPr>
                <w:rFonts w:hint="eastAsia"/>
                <w:lang w:val="en-US" w:eastAsia="zh-CN"/>
              </w:rPr>
              <w:t xml:space="preserve"> </w:t>
            </w:r>
            <w:r>
              <w:rPr>
                <w:rFonts w:hint="eastAsia"/>
              </w:rPr>
              <w:t>□锅炉</w:t>
            </w:r>
            <w:r>
              <w:rPr>
                <w:rFonts w:hint="eastAsia"/>
                <w:lang w:val="en-US" w:eastAsia="zh-CN"/>
              </w:rPr>
              <w:t xml:space="preserve"> </w:t>
            </w:r>
            <w:r>
              <w:rPr>
                <w:rFonts w:hint="eastAsia"/>
              </w:rPr>
              <w:sym w:font="Wingdings 2" w:char="00A3"/>
            </w:r>
            <w:r>
              <w:rPr>
                <w:rFonts w:hint="eastAsia"/>
              </w:rPr>
              <w:t>电梯</w:t>
            </w:r>
            <w:r>
              <w:rPr>
                <w:rFonts w:hint="eastAsia"/>
                <w:lang w:val="en-US" w:eastAsia="zh-CN"/>
              </w:rPr>
              <w:t xml:space="preserve"> </w:t>
            </w:r>
            <w:r>
              <w:rPr>
                <w:rFonts w:hint="eastAsia"/>
              </w:rPr>
              <w:t>□压力容器□压力管道</w:t>
            </w:r>
            <w:r>
              <w:rPr>
                <w:rFonts w:hint="eastAsia"/>
                <w:lang w:val="en-US" w:eastAsia="zh-CN"/>
              </w:rPr>
              <w:t xml:space="preserve"> </w:t>
            </w:r>
            <w:r>
              <w:rPr>
                <w:rFonts w:hint="eastAsia"/>
                <w:lang w:eastAsia="zh-CN"/>
              </w:rPr>
              <w:t>☑</w:t>
            </w:r>
            <w:r>
              <w:rPr>
                <w:rFonts w:hint="eastAsia"/>
              </w:rPr>
              <w:t>不适用</w:t>
            </w:r>
          </w:p>
          <w:p>
            <w:pPr>
              <w:shd w:val="clear" w:color="auto"/>
              <w:rPr>
                <w:u w:val="single"/>
              </w:rPr>
            </w:pPr>
            <w:r>
              <w:rPr>
                <w:rFonts w:hint="eastAsia"/>
              </w:rPr>
              <w:t>特种设备管理：□进行了定期检验</w:t>
            </w:r>
            <w:r>
              <w:rPr>
                <w:rFonts w:hint="eastAsia"/>
                <w:lang w:val="en-US" w:eastAsia="zh-CN"/>
              </w:rPr>
              <w:t xml:space="preserve">  </w:t>
            </w:r>
            <w:r>
              <w:rPr>
                <w:rFonts w:hint="eastAsia"/>
              </w:rPr>
              <w:t>□未进行定期检验的有：</w:t>
            </w:r>
            <w:r>
              <w:rPr>
                <w:rFonts w:hint="eastAsia"/>
                <w:lang w:eastAsia="zh-CN"/>
              </w:rPr>
              <w:t>☑</w:t>
            </w:r>
            <w:r>
              <w:rPr>
                <w:rFonts w:hint="eastAsia"/>
              </w:rPr>
              <w:t>不适用</w:t>
            </w:r>
          </w:p>
          <w:p>
            <w:pPr>
              <w:shd w:val="clear" w:color="auto"/>
            </w:pPr>
            <w:r>
              <w:rPr>
                <w:rFonts w:hint="eastAsia"/>
                <w:lang w:eastAsia="zh-CN"/>
              </w:rPr>
              <w:t>☑</w:t>
            </w:r>
            <w:r>
              <w:rPr>
                <w:rFonts w:hint="eastAsia"/>
              </w:rPr>
              <w:t>组织</w:t>
            </w:r>
            <w:r>
              <w:t>现有</w:t>
            </w:r>
            <w:r>
              <w:rPr>
                <w:rFonts w:hint="eastAsia"/>
              </w:rPr>
              <w:t>基础设施可满足质量管理体系运行；</w:t>
            </w:r>
          </w:p>
          <w:p>
            <w:pPr>
              <w:shd w:val="clear" w:color="auto"/>
            </w:pPr>
            <w:r>
              <w:rPr>
                <w:rFonts w:hint="eastAsia"/>
              </w:rPr>
              <w:t>□组织</w:t>
            </w:r>
            <w:r>
              <w:t>现有</w:t>
            </w:r>
            <w:r>
              <w:rPr>
                <w:rFonts w:hint="eastAsia"/>
              </w:rPr>
              <w:t>基础设施可基本满足质量管理体系运行，但是还有不足需要补充：</w:t>
            </w:r>
          </w:p>
          <w:p>
            <w:pPr>
              <w:shd w:val="clear" w:color="auto"/>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组织应确定、提供并维护所需的人为因素与物理因素环境，以运行过程并获得合格产品和服务。</w:t>
            </w:r>
          </w:p>
          <w:p>
            <w:pPr>
              <w:shd w:val="clear" w:color="auto"/>
            </w:pPr>
            <w:r>
              <w:rPr>
                <w:rFonts w:hint="eastAsia"/>
                <w:lang w:eastAsia="zh-CN"/>
              </w:rPr>
              <w:t>☑</w:t>
            </w:r>
            <w:r>
              <w:rPr>
                <w:rFonts w:hint="eastAsia"/>
              </w:rPr>
              <w:t>组织</w:t>
            </w:r>
            <w:r>
              <w:t>现有</w:t>
            </w:r>
            <w:r>
              <w:rPr>
                <w:rFonts w:hint="eastAsia"/>
              </w:rPr>
              <w:t>运行环境可满足质量管理体系运行；</w:t>
            </w:r>
          </w:p>
          <w:p>
            <w:pPr>
              <w:shd w:val="clear" w:color="auto"/>
            </w:pPr>
            <w:r>
              <w:rPr>
                <w:rFonts w:hint="eastAsia"/>
              </w:rPr>
              <w:t>□组织</w:t>
            </w:r>
            <w:r>
              <w:t>现有</w:t>
            </w:r>
            <w:r>
              <w:rPr>
                <w:rFonts w:hint="eastAsia"/>
              </w:rPr>
              <w:t>运行环境可基本满足质量管理体系运行，说明：</w:t>
            </w:r>
          </w:p>
          <w:p>
            <w:pPr>
              <w:shd w:val="clear" w:color="auto"/>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rPr>
              <w:sym w:font="Wingdings 2" w:char="00A3"/>
            </w:r>
            <w:r>
              <w:rPr>
                <w:rFonts w:hint="eastAsia"/>
              </w:rPr>
              <w:t>服务流程检查表□其他</w:t>
            </w:r>
          </w:p>
          <w:p>
            <w:pPr>
              <w:shd w:val="clear" w:color="auto"/>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p>
          <w:p>
            <w:pPr>
              <w:shd w:val="clear" w:color="auto"/>
              <w:rPr>
                <w:u w:val="single"/>
              </w:rPr>
            </w:pPr>
            <w:r>
              <w:rPr>
                <w:rFonts w:hint="eastAsia"/>
              </w:rPr>
              <w:t>国家强检的计量器具有：</w:t>
            </w:r>
            <w:r>
              <w:rPr>
                <w:rFonts w:hint="eastAsia"/>
                <w:u w:val="single"/>
                <w:lang w:val="en-US" w:eastAsia="zh-CN"/>
              </w:rPr>
              <w:t xml:space="preserve">电子秤、温度计 </w:t>
            </w:r>
            <w:r>
              <w:rPr>
                <w:rFonts w:hint="eastAsia"/>
                <w:u w:val="single"/>
              </w:rPr>
              <w:t>（列举1~4种）</w:t>
            </w:r>
          </w:p>
          <w:p>
            <w:pPr>
              <w:shd w:val="clear" w:color="auto"/>
              <w:rPr>
                <w:u w:val="single"/>
              </w:rPr>
            </w:pPr>
            <w:r>
              <w:rPr>
                <w:rFonts w:hint="eastAsia"/>
              </w:rPr>
              <w:t>计量器具管理：</w:t>
            </w:r>
            <w:r>
              <w:rPr>
                <w:rFonts w:hint="eastAsia"/>
                <w:lang w:eastAsia="zh-CN"/>
              </w:rPr>
              <w:t>☑</w:t>
            </w:r>
            <w:r>
              <w:rPr>
                <w:rFonts w:hint="eastAsia"/>
              </w:rPr>
              <w:t>进行了定期校准/检定</w:t>
            </w:r>
            <w:r>
              <w:rPr>
                <w:rFonts w:hint="eastAsia"/>
                <w:lang w:val="en-US" w:eastAsia="zh-CN"/>
              </w:rPr>
              <w:t xml:space="preserve">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t>组织</w:t>
            </w:r>
            <w:r>
              <w:rPr>
                <w:rFonts w:hint="eastAsia"/>
              </w:rPr>
              <w:t>已</w:t>
            </w:r>
            <w:r>
              <w:t>确定所需的知识，以运行过程并获得合格产品和服务</w:t>
            </w:r>
          </w:p>
          <w:p>
            <w:pPr>
              <w:shd w:val="clear" w:color="auto"/>
            </w:pPr>
            <w:r>
              <w:rPr>
                <w:rFonts w:hint="eastAsia"/>
              </w:rPr>
              <w:t>内部知识: □加工工艺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市场预测□企业标准□其他</w:t>
            </w:r>
          </w:p>
          <w:p>
            <w:pPr>
              <w:shd w:val="clear" w:color="auto"/>
              <w:rPr>
                <w:rFonts w:hint="default" w:eastAsia="宋体"/>
                <w:lang w:val="en-US" w:eastAsia="zh-CN"/>
              </w:rPr>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lang w:eastAsia="zh-CN"/>
              </w:rPr>
              <w:t>☑</w:t>
            </w:r>
            <w:r>
              <w:rPr>
                <w:rFonts w:hint="eastAsia"/>
              </w:rPr>
              <w:t>其他</w:t>
            </w:r>
            <w:r>
              <w:rPr>
                <w:rFonts w:hint="eastAsia"/>
                <w:lang w:eastAsia="zh-CN"/>
              </w:rPr>
              <w:t>——</w:t>
            </w:r>
            <w:r>
              <w:rPr>
                <w:rFonts w:hint="eastAsia"/>
                <w:lang w:val="en-US" w:eastAsia="zh-CN"/>
              </w:rPr>
              <w:t>法律法规、招投标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组织已确定在其控制的工作人员所需具备的能力，并采取措施以获得所需的能力，并评价措施的有效性；</w:t>
            </w:r>
          </w:p>
          <w:p>
            <w:pPr>
              <w:shd w:val="clear" w:color="auto"/>
              <w:rPr>
                <w:rFonts w:hint="eastAsia"/>
              </w:rPr>
            </w:pPr>
            <w:r>
              <w:rPr>
                <w:rFonts w:hint="eastAsia"/>
              </w:rPr>
              <w:t xml:space="preserve">通过 </w:t>
            </w:r>
            <w:r>
              <w:rPr>
                <w:rFonts w:hint="eastAsia"/>
                <w:lang w:eastAsia="zh-CN"/>
              </w:rPr>
              <w:t>☑</w:t>
            </w:r>
            <w:r>
              <w:rPr>
                <w:rFonts w:hint="eastAsia"/>
              </w:rPr>
              <w:t xml:space="preserve">招聘 </w:t>
            </w:r>
            <w:r>
              <w:rPr>
                <w:rFonts w:hint="eastAsia"/>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lang w:eastAsia="zh-CN"/>
              </w:rPr>
              <w:t>☑</w:t>
            </w:r>
            <w:r>
              <w:rPr>
                <w:rFonts w:hint="eastAsia"/>
              </w:rPr>
              <w:t>辅导</w:t>
            </w:r>
            <w:r>
              <w:rPr>
                <w:rFonts w:hint="eastAsia"/>
                <w:lang w:val="en-US" w:eastAsia="zh-CN"/>
              </w:rPr>
              <w:t xml:space="preserve"> </w:t>
            </w:r>
            <w:r>
              <w:rPr>
                <w:rFonts w:hint="eastAsia"/>
                <w:lang w:eastAsia="zh-CN"/>
              </w:rPr>
              <w:t>☑</w:t>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 xml:space="preserve">特种作业人员： </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 xml:space="preserve">特种设备作业人员： </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组织已确定与质量管理体系相关的内部和外部沟通。</w:t>
            </w:r>
          </w:p>
          <w:p>
            <w:pPr>
              <w:shd w:val="clear" w:color="auto"/>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shd w:val="clear" w:color="auto"/>
              <w:rPr>
                <w:rFonts w:hint="default" w:eastAsia="宋体"/>
                <w:lang w:val="en-US" w:eastAsia="zh-CN"/>
              </w:rPr>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lang w:eastAsia="zh-CN"/>
              </w:rPr>
              <w:t>☑</w:t>
            </w:r>
            <w:r>
              <w:rPr>
                <w:rFonts w:hint="eastAsia"/>
              </w:rPr>
              <w:t>体系文件基本受控，存在问题：</w:t>
            </w:r>
          </w:p>
          <w:p>
            <w:pPr>
              <w:shd w:val="clear" w:color="auto"/>
            </w:pPr>
            <w:r>
              <w:rPr>
                <w:rFonts w:hint="eastAsia"/>
              </w:rPr>
              <w:t>对质量相关的外来文件（法律法规、产品标准）进行了识别和贯彻。</w:t>
            </w:r>
          </w:p>
          <w:p>
            <w:pPr>
              <w:shd w:val="clear" w:color="auto"/>
            </w:pPr>
            <w:r>
              <w:rPr>
                <w:rFonts w:hint="eastAsia"/>
                <w:lang w:eastAsia="zh-CN"/>
              </w:rPr>
              <w:t>☑</w:t>
            </w:r>
            <w:r>
              <w:rPr>
                <w:rFonts w:hint="eastAsia"/>
              </w:rPr>
              <w:t>法律法规获取充分，□法律法规获取有遗漏，缺少：</w:t>
            </w:r>
          </w:p>
          <w:p>
            <w:pPr>
              <w:shd w:val="clear" w:color="auto"/>
            </w:pPr>
          </w:p>
          <w:p>
            <w:pPr>
              <w:shd w:val="clear" w:color="auto"/>
            </w:pPr>
            <w:r>
              <w:rPr>
                <w:rFonts w:hint="eastAsia"/>
              </w:rPr>
              <w:t>对QMS和产品相关的运行记录进行了保留、储存、保护、检索查询、处置等管理。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restart"/>
            <w:shd w:val="clear" w:color="auto" w:fill="C7DAF1" w:themeFill="text2" w:themeFillTint="32"/>
          </w:tcPr>
          <w:p>
            <w:pPr>
              <w:shd w:val="clear" w:color="auto"/>
            </w:pPr>
            <w:r>
              <w:rPr>
                <w:rFonts w:hint="eastAsia"/>
              </w:rPr>
              <w:t>运行</w:t>
            </w:r>
          </w:p>
        </w:tc>
        <w:tc>
          <w:tcPr>
            <w:tcW w:w="9181" w:type="dxa"/>
            <w:shd w:val="clear" w:color="auto" w:fill="C7DAF1" w:themeFill="text2" w:themeFillTint="32"/>
          </w:tcPr>
          <w:p>
            <w:pPr>
              <w:shd w:val="clear" w:color="auto"/>
            </w:pPr>
            <w:r>
              <w:rPr>
                <w:rFonts w:hint="eastAsia"/>
              </w:rPr>
              <w:t>组织为对产品和服务提供满足的要求，已对产品和服务提供的过程（见4.4）进行策划、实施和控制。策划文件包括：</w:t>
            </w:r>
          </w:p>
          <w:p>
            <w:pPr>
              <w:shd w:val="clear" w:color="auto"/>
              <w:rPr>
                <w:highlight w:val="yellow"/>
              </w:rPr>
            </w:pPr>
            <w:r>
              <w:rPr>
                <w:rFonts w:hint="eastAsia"/>
                <w:lang w:eastAsia="zh-CN"/>
              </w:rPr>
              <w:t>☑</w:t>
            </w:r>
            <w:r>
              <w:rPr>
                <w:rFonts w:hint="eastAsia"/>
              </w:rPr>
              <w:t>工艺流程图</w:t>
            </w:r>
            <w:r>
              <w:rPr>
                <w:rFonts w:hint="eastAsia"/>
                <w:lang w:val="en-US" w:eastAsia="zh-CN"/>
              </w:rPr>
              <w:t xml:space="preserve"> </w:t>
            </w:r>
            <w:r>
              <w:rPr>
                <w:rFonts w:hint="eastAsia"/>
                <w:lang w:eastAsia="zh-CN"/>
              </w:rPr>
              <w:t>☑</w:t>
            </w:r>
            <w:r>
              <w:rPr>
                <w:rFonts w:hint="eastAsia"/>
              </w:rPr>
              <w:t>作业文件</w:t>
            </w:r>
            <w:r>
              <w:rPr>
                <w:rFonts w:hint="eastAsia"/>
                <w:lang w:val="en-US" w:eastAsia="zh-CN"/>
              </w:rPr>
              <w:t xml:space="preserve">  </w:t>
            </w:r>
            <w:r>
              <w:rPr>
                <w:rFonts w:hint="eastAsia"/>
                <w:lang w:eastAsia="zh-CN"/>
              </w:rPr>
              <w:t>□</w:t>
            </w:r>
            <w:r>
              <w:rPr>
                <w:rFonts w:hint="eastAsia"/>
              </w:rPr>
              <w:t>检测计划</w:t>
            </w:r>
            <w:r>
              <w:rPr>
                <w:rFonts w:hint="eastAsia"/>
                <w:lang w:val="en-US" w:eastAsia="zh-CN"/>
              </w:rPr>
              <w:t xml:space="preserve"> </w:t>
            </w:r>
            <w:r>
              <w:rPr>
                <w:rFonts w:hint="eastAsia"/>
                <w:lang w:eastAsia="zh-CN"/>
              </w:rPr>
              <w:t>☑</w:t>
            </w:r>
            <w:r>
              <w:rPr>
                <w:rFonts w:hint="eastAsia"/>
              </w:rPr>
              <w:t>接收准则</w:t>
            </w:r>
            <w:r>
              <w:rPr>
                <w:rFonts w:hint="eastAsia"/>
                <w:lang w:val="en-US" w:eastAsia="zh-CN"/>
              </w:rPr>
              <w:t xml:space="preserve"> </w:t>
            </w:r>
            <w:r>
              <w:rPr>
                <w:rFonts w:hint="eastAsia"/>
                <w:lang w:eastAsia="zh-CN"/>
              </w:rPr>
              <w:t>□</w:t>
            </w:r>
            <w:r>
              <w:rPr>
                <w:rFonts w:hint="eastAsia"/>
              </w:rPr>
              <w:t>外包控制要求</w:t>
            </w:r>
            <w:r>
              <w:rPr>
                <w:rFonts w:hint="eastAsia"/>
                <w:lang w:val="en-US" w:eastAsia="zh-CN"/>
              </w:rPr>
              <w:t xml:space="preserve">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组织建立并实施了与顾客沟通；如产品和服务的信息、顾客投诉、顾客财产、应急措施等。</w:t>
            </w:r>
          </w:p>
          <w:p>
            <w:pPr>
              <w:shd w:val="clear" w:color="auto"/>
            </w:pPr>
            <w:r>
              <w:rPr>
                <w:rFonts w:hint="eastAsia"/>
              </w:rPr>
              <w:t>组织对产品和服务要求进行了评审，确保有能力向顾客提供满足要求的产品和服务。</w:t>
            </w:r>
          </w:p>
          <w:p>
            <w:pPr>
              <w:shd w:val="clear" w:color="auto"/>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组织建立、实施和保持了适当的设计和开发过程，以确保后续的产品和服务的提供。（适用时）</w:t>
            </w:r>
          </w:p>
          <w:p>
            <w:pPr>
              <w:shd w:val="clear" w:color="auto"/>
            </w:pPr>
            <w:r>
              <w:rPr>
                <w:rFonts w:hint="eastAsia"/>
              </w:rPr>
              <w:t>审核期间内设计和开发新产品/项目名称：</w:t>
            </w:r>
            <w:r>
              <w:rPr>
                <w:rFonts w:hint="eastAsia"/>
                <w:u w:val="single"/>
                <w:lang w:val="en-US" w:eastAsia="zh-CN"/>
              </w:rPr>
              <w:t>农副产品的配送</w:t>
            </w:r>
            <w:r>
              <w:rPr>
                <w:rFonts w:hint="eastAsia"/>
                <w:u w:val="single"/>
              </w:rPr>
              <w:t>（</w:t>
            </w:r>
            <w:r>
              <w:rPr>
                <w:rFonts w:hint="eastAsia"/>
              </w:rPr>
              <w:t>举1例）</w:t>
            </w:r>
          </w:p>
          <w:p>
            <w:pPr>
              <w:shd w:val="clear" w:color="auto"/>
              <w:rPr>
                <w:strike w:val="0"/>
                <w:dstrike w:val="0"/>
              </w:rPr>
            </w:pPr>
            <w:r>
              <w:rPr>
                <w:rFonts w:hint="eastAsia"/>
                <w:strike w:val="0"/>
                <w:dstrike w:val="0"/>
              </w:rPr>
              <w:t>该项目的设计和开发的输入、输出、变更进行了控制。</w:t>
            </w:r>
          </w:p>
          <w:p>
            <w:pPr>
              <w:shd w:val="clear" w:color="auto"/>
              <w:rPr>
                <w:rFonts w:hint="default" w:eastAsia="宋体"/>
                <w:lang w:val="en-US" w:eastAsia="zh-CN"/>
              </w:rPr>
            </w:pPr>
            <w:r>
              <w:rPr>
                <w:rFonts w:hint="eastAsia"/>
                <w:strike w:val="0"/>
                <w:dstrike w:val="0"/>
              </w:rPr>
              <w:t>设计和开发控制：</w:t>
            </w:r>
            <w:r>
              <w:rPr>
                <w:rFonts w:hint="eastAsia"/>
                <w:lang w:eastAsia="zh-CN"/>
              </w:rPr>
              <w:t>☑</w:t>
            </w:r>
            <w:r>
              <w:rPr>
                <w:rFonts w:hint="eastAsia"/>
                <w:strike w:val="0"/>
                <w:dstrike w:val="0"/>
              </w:rPr>
              <w:t>符合要求</w:t>
            </w:r>
            <w:r>
              <w:rPr>
                <w:rFonts w:hint="eastAsia"/>
                <w:strike w:val="0"/>
                <w:dstrike w:val="0"/>
                <w:lang w:val="en-US" w:eastAsia="zh-CN"/>
              </w:rPr>
              <w:t xml:space="preserve">  </w:t>
            </w:r>
            <w:r>
              <w:rPr>
                <w:rFonts w:hint="eastAsia"/>
                <w:lang w:eastAsia="zh-CN"/>
              </w:rPr>
              <w:t>□</w:t>
            </w:r>
            <w:r>
              <w:rPr>
                <w:rFonts w:hint="eastAsia"/>
                <w:strike w:val="0"/>
                <w:dstrike w:val="0"/>
              </w:rPr>
              <w:t>存在不足，说明</w:t>
            </w:r>
            <w:r>
              <w:rPr>
                <w:rFonts w:hint="eastAsia"/>
                <w:strike w:val="0"/>
                <w:dstrike w:val="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组织对外部提供的过程、产品和服务的供方按照对产品/服务质量的类型和程度实施控制。</w:t>
            </w:r>
          </w:p>
          <w:p>
            <w:pPr>
              <w:shd w:val="clear" w:color="auto"/>
              <w:jc w:val="left"/>
              <w:rPr>
                <w:rFonts w:hint="default"/>
                <w:lang w:val="en-US"/>
              </w:rPr>
            </w:pPr>
            <w:r>
              <w:rPr>
                <w:rFonts w:hint="eastAsia"/>
              </w:rPr>
              <w:t>外部提供包括：</w:t>
            </w:r>
            <w:r>
              <w:rPr>
                <w:rFonts w:hint="eastAsia"/>
                <w:lang w:eastAsia="zh-CN"/>
              </w:rPr>
              <w:t>☑</w:t>
            </w:r>
            <w:r>
              <w:rPr>
                <w:rFonts w:hint="eastAsia"/>
              </w:rPr>
              <w:t>原材料采购</w:t>
            </w:r>
            <w:r>
              <w:rPr>
                <w:rFonts w:hint="eastAsia"/>
                <w:lang w:val="en-US" w:eastAsia="zh-CN"/>
              </w:rPr>
              <w:t xml:space="preserve"> </w:t>
            </w:r>
            <w:r>
              <w:rPr>
                <w:rFonts w:hint="eastAsia"/>
                <w:lang w:eastAsia="zh-CN"/>
              </w:rPr>
              <w:t>□</w:t>
            </w:r>
            <w:r>
              <w:rPr>
                <w:rFonts w:hint="eastAsia"/>
              </w:rPr>
              <w:t>委托加工</w:t>
            </w:r>
            <w:r>
              <w:rPr>
                <w:rFonts w:hint="eastAsia"/>
                <w:lang w:val="en-US" w:eastAsia="zh-CN"/>
              </w:rPr>
              <w:t xml:space="preserve">  </w:t>
            </w:r>
            <w:r>
              <w:rPr>
                <w:rFonts w:hint="eastAsia"/>
                <w:lang w:eastAsia="zh-CN"/>
              </w:rPr>
              <w:t>□</w:t>
            </w:r>
            <w:r>
              <w:rPr>
                <w:rFonts w:hint="eastAsia"/>
              </w:rPr>
              <w:t>顾客要求</w:t>
            </w:r>
            <w:r>
              <w:rPr>
                <w:rFonts w:hint="eastAsia"/>
                <w:lang w:val="en-US" w:eastAsia="zh-CN"/>
              </w:rPr>
              <w:t xml:space="preserve"> </w:t>
            </w:r>
            <w:r>
              <w:rPr>
                <w:rFonts w:hint="eastAsia"/>
                <w:lang w:eastAsia="zh-CN"/>
              </w:rPr>
              <w:t>□</w:t>
            </w:r>
            <w:r>
              <w:rPr>
                <w:rFonts w:hint="eastAsia"/>
              </w:rPr>
              <w:t>运输</w:t>
            </w:r>
            <w:r>
              <w:rPr>
                <w:rFonts w:hint="eastAsia"/>
                <w:lang w:val="en-US" w:eastAsia="zh-CN"/>
              </w:rPr>
              <w:t xml:space="preserve"> </w:t>
            </w:r>
            <w:r>
              <w:rPr>
                <w:rFonts w:hint="eastAsia"/>
                <w:lang w:eastAsia="zh-CN"/>
              </w:rPr>
              <w:t>□</w:t>
            </w:r>
            <w:r>
              <w:rPr>
                <w:rFonts w:hint="eastAsia"/>
              </w:rPr>
              <w:t>其他</w:t>
            </w:r>
            <w:r>
              <w:rPr>
                <w:rFonts w:hint="eastAsia"/>
                <w:lang w:eastAsia="zh-CN"/>
              </w:rPr>
              <w:t>——</w:t>
            </w:r>
          </w:p>
          <w:p>
            <w:pPr>
              <w:spacing w:before="120" w:line="360" w:lineRule="auto"/>
              <w:rPr>
                <w:rFonts w:hint="eastAsia"/>
              </w:rPr>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p>
            <w:pPr>
              <w:pStyle w:val="15"/>
            </w:pPr>
            <w:r>
              <w:rPr>
                <w:rFonts w:hint="eastAsia"/>
                <w:b/>
                <w:bCs/>
                <w:color w:val="FF0000"/>
                <w:lang w:val="en-US" w:eastAsia="zh-CN"/>
              </w:rPr>
              <w:t>不符合项：没有证据表明对新合作的水产的供方“上海瑞茵开心农场有限公司”、蔬菜供方“</w:t>
            </w:r>
            <w:r>
              <w:rPr>
                <w:rFonts w:hint="default"/>
                <w:b/>
                <w:bCs/>
                <w:color w:val="FF0000"/>
                <w:lang w:val="en-US" w:eastAsia="zh-CN"/>
              </w:rPr>
              <w:t>上海惠敏果蔬专业合作社</w:t>
            </w:r>
            <w:r>
              <w:rPr>
                <w:rFonts w:hint="eastAsia"/>
                <w:b/>
                <w:bCs/>
                <w:color w:val="FF0000"/>
                <w:lang w:val="en-US" w:eastAsia="zh-CN"/>
              </w:rPr>
              <w:t>”和鲜肉的供方“上海明珠湖肉食品有限公司”进行了供方评价。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组织的生产和服务提供流程图（见第三条款），</w:t>
            </w:r>
          </w:p>
          <w:p>
            <w:pPr>
              <w:shd w:val="clear" w:color="auto"/>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686"/>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jc w:val="left"/>
                  </w:pPr>
                  <w:r>
                    <w:rPr>
                      <w:rFonts w:hint="eastAsia"/>
                    </w:rPr>
                    <w:t>产品/服务名称</w:t>
                  </w:r>
                </w:p>
              </w:tc>
              <w:tc>
                <w:tcPr>
                  <w:tcW w:w="2686" w:type="dxa"/>
                </w:tcPr>
                <w:p>
                  <w:pPr>
                    <w:shd w:val="clear" w:color="auto"/>
                    <w:jc w:val="left"/>
                  </w:pPr>
                  <w:r>
                    <w:rPr>
                      <w:rFonts w:hint="eastAsia"/>
                    </w:rPr>
                    <w:t>关键过程</w:t>
                  </w:r>
                </w:p>
              </w:tc>
              <w:tc>
                <w:tcPr>
                  <w:tcW w:w="4244" w:type="dxa"/>
                </w:tcPr>
                <w:p>
                  <w:pPr>
                    <w:shd w:val="clear" w:color="auto"/>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jc w:val="left"/>
                    <w:rPr>
                      <w:rFonts w:hint="default" w:eastAsia="宋体"/>
                      <w:lang w:val="en-US" w:eastAsia="zh-CN"/>
                    </w:rPr>
                  </w:pPr>
                  <w:r>
                    <w:rPr>
                      <w:rFonts w:hint="eastAsia" w:eastAsia="宋体"/>
                      <w:lang w:val="en-US" w:eastAsia="zh-CN"/>
                    </w:rPr>
                    <w:t>预包装食品（含冷藏冷冻）、蔬菜、鲜肉、水产品的销售</w:t>
                  </w:r>
                </w:p>
              </w:tc>
              <w:tc>
                <w:tcPr>
                  <w:tcW w:w="2686" w:type="dxa"/>
                </w:tcPr>
                <w:p>
                  <w:pPr>
                    <w:shd w:val="clear" w:color="auto"/>
                    <w:jc w:val="left"/>
                    <w:rPr>
                      <w:rFonts w:hint="default" w:eastAsia="宋体"/>
                      <w:lang w:val="en-US" w:eastAsia="zh-CN"/>
                    </w:rPr>
                  </w:pPr>
                  <w:r>
                    <w:rPr>
                      <w:rFonts w:hint="eastAsia"/>
                      <w:lang w:val="en-US" w:eastAsia="zh-CN"/>
                    </w:rPr>
                    <w:t>采购过程</w:t>
                  </w:r>
                </w:p>
              </w:tc>
              <w:tc>
                <w:tcPr>
                  <w:tcW w:w="4244" w:type="dxa"/>
                </w:tcPr>
                <w:p>
                  <w:pPr>
                    <w:shd w:val="clear" w:color="auto"/>
                    <w:jc w:val="left"/>
                    <w:rPr>
                      <w:rFonts w:hint="default" w:eastAsia="宋体"/>
                      <w:lang w:val="en-US" w:eastAsia="zh-CN"/>
                    </w:rPr>
                  </w:pPr>
                  <w:r>
                    <w:rPr>
                      <w:rFonts w:hint="eastAsia"/>
                      <w:lang w:val="en-US" w:eastAsia="zh-CN"/>
                    </w:rPr>
                    <w:t>索证、合格供方采购、感官检验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eastAsia" w:eastAsia="宋体"/>
                      <w:lang w:val="en-US" w:eastAsia="zh-CN"/>
                    </w:rPr>
                  </w:pPr>
                  <w:r>
                    <w:rPr>
                      <w:rFonts w:hint="eastAsia"/>
                      <w:lang w:val="en-US" w:eastAsia="zh-CN"/>
                    </w:rPr>
                    <w:t>储存过程</w:t>
                  </w:r>
                </w:p>
              </w:tc>
              <w:tc>
                <w:tcPr>
                  <w:tcW w:w="4244" w:type="dxa"/>
                </w:tcPr>
                <w:p>
                  <w:pPr>
                    <w:shd w:val="clear" w:color="auto"/>
                    <w:jc w:val="left"/>
                    <w:rPr>
                      <w:rFonts w:hint="default" w:eastAsia="宋体"/>
                      <w:lang w:val="en-US" w:eastAsia="zh-CN"/>
                    </w:rPr>
                  </w:pPr>
                  <w:r>
                    <w:rPr>
                      <w:rFonts w:hint="eastAsia"/>
                      <w:lang w:val="en-US" w:eastAsia="zh-CN"/>
                    </w:rPr>
                    <w:t>储存温度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eastAsia="宋体"/>
                      <w:lang w:val="en-US" w:eastAsia="zh-CN"/>
                    </w:rPr>
                  </w:pPr>
                  <w:r>
                    <w:rPr>
                      <w:rFonts w:hint="eastAsia"/>
                      <w:lang w:val="en-US" w:eastAsia="zh-CN"/>
                    </w:rPr>
                    <w:t>配送过程</w:t>
                  </w:r>
                </w:p>
              </w:tc>
              <w:tc>
                <w:tcPr>
                  <w:tcW w:w="4244" w:type="dxa"/>
                </w:tcPr>
                <w:p>
                  <w:pPr>
                    <w:shd w:val="clear" w:color="auto"/>
                    <w:jc w:val="left"/>
                    <w:rPr>
                      <w:rFonts w:hint="default" w:eastAsia="宋体"/>
                      <w:lang w:val="en-US" w:eastAsia="zh-CN"/>
                    </w:rPr>
                  </w:pPr>
                  <w:r>
                    <w:rPr>
                      <w:rFonts w:hint="eastAsia"/>
                      <w:lang w:val="en-US" w:eastAsia="zh-CN"/>
                    </w:rPr>
                    <w:t>配送温度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2686" w:type="dxa"/>
                </w:tcPr>
                <w:p>
                  <w:pPr>
                    <w:shd w:val="clear" w:color="auto"/>
                    <w:jc w:val="left"/>
                    <w:rPr>
                      <w:rFonts w:hint="default"/>
                      <w:u w:val="none"/>
                      <w:lang w:val="en-US" w:eastAsia="zh-CN"/>
                    </w:rPr>
                  </w:pPr>
                </w:p>
              </w:tc>
              <w:tc>
                <w:tcPr>
                  <w:tcW w:w="4244" w:type="dxa"/>
                </w:tcPr>
                <w:p>
                  <w:pPr>
                    <w:shd w:val="clear" w:color="auto"/>
                    <w:jc w:val="left"/>
                    <w:rPr>
                      <w:rFonts w:hint="default"/>
                      <w:lang w:val="en-US" w:eastAsia="zh-CN"/>
                    </w:rPr>
                  </w:pPr>
                </w:p>
              </w:tc>
            </w:tr>
          </w:tbl>
          <w:p>
            <w:pPr>
              <w:shd w:val="clear" w:color="auto"/>
              <w:jc w:val="left"/>
            </w:pPr>
          </w:p>
          <w:p>
            <w:pPr>
              <w:shd w:val="clear" w:color="auto"/>
              <w:jc w:val="left"/>
            </w:pPr>
            <w:r>
              <w:rPr>
                <w:rFonts w:hint="eastAsia"/>
              </w:rPr>
              <w:t>需要确认的过程：</w:t>
            </w:r>
            <w:r>
              <w:rPr>
                <w:rFonts w:hint="eastAsia"/>
                <w:u w:val="single"/>
                <w:lang w:val="en-US" w:eastAsia="zh-CN"/>
              </w:rPr>
              <w:t>服务提供过程</w:t>
            </w:r>
            <w:r>
              <w:rPr>
                <w:rFonts w:hint="eastAsia"/>
                <w:u w:val="single"/>
              </w:rPr>
              <w:t>，</w:t>
            </w:r>
          </w:p>
          <w:p>
            <w:pPr>
              <w:shd w:val="clear" w:color="auto"/>
              <w:jc w:val="left"/>
            </w:pPr>
            <w:r>
              <w:rPr>
                <w:rFonts w:hint="eastAsia"/>
                <w:lang w:eastAsia="zh-CN"/>
              </w:rPr>
              <w:t>☑</w:t>
            </w:r>
            <w:r>
              <w:rPr>
                <w:rFonts w:hint="eastAsia"/>
              </w:rPr>
              <w:t>进行了有效的确认</w:t>
            </w:r>
            <w:r>
              <w:rPr>
                <w:rFonts w:hint="eastAsia"/>
                <w:lang w:eastAsia="zh-CN"/>
              </w:rPr>
              <w:t>□</w:t>
            </w:r>
            <w:r>
              <w:rPr>
                <w:rFonts w:hint="eastAsia"/>
              </w:rPr>
              <w:t>存在不足，说明。</w:t>
            </w:r>
          </w:p>
          <w:p>
            <w:pPr>
              <w:shd w:val="clear" w:color="auto"/>
              <w:jc w:val="left"/>
            </w:pPr>
          </w:p>
          <w:p>
            <w:pPr>
              <w:shd w:val="clear" w:color="auto"/>
              <w:jc w:val="left"/>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p>
          <w:p>
            <w:pPr>
              <w:shd w:val="clear" w:color="auto"/>
              <w:jc w:val="left"/>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r>
              <w:rPr>
                <w:rFonts w:hint="eastAsia"/>
                <w:u w:val="single"/>
                <w:lang w:val="en-US" w:eastAsia="zh-CN"/>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组织爱护在组织控制下或使用顾客或外部供方的财产。</w:t>
            </w:r>
          </w:p>
          <w:p>
            <w:pPr>
              <w:shd w:val="clear" w:color="auto"/>
            </w:pPr>
            <w:r>
              <w:rPr>
                <w:rFonts w:hint="eastAsia"/>
              </w:rPr>
              <w:t>目前的顾客或外部供方财产包括：</w:t>
            </w:r>
          </w:p>
          <w:p>
            <w:pPr>
              <w:shd w:val="clear" w:color="auto"/>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p>
          <w:p>
            <w:pPr>
              <w:shd w:val="clear" w:color="auto"/>
              <w:jc w:val="left"/>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组织应在生产和服务提供期间对输出进行必要防护，以确保符合要求。</w:t>
            </w:r>
          </w:p>
          <w:p>
            <w:pPr>
              <w:shd w:val="clear" w:color="auto"/>
            </w:pPr>
            <w:r>
              <w:rPr>
                <w:rFonts w:hint="eastAsia"/>
              </w:rPr>
              <w:t>可包括标识、处置、污染控制、包装、储存、传输或运输以及保护。</w:t>
            </w:r>
          </w:p>
          <w:p>
            <w:pPr>
              <w:shd w:val="clear" w:color="auto"/>
              <w:jc w:val="left"/>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组织应满足与产品和服务相关的交付后活动的要求。</w:t>
            </w:r>
          </w:p>
          <w:p>
            <w:pPr>
              <w:shd w:val="clear" w:color="auto"/>
              <w:rPr>
                <w:rFonts w:hint="default" w:eastAsia="宋体"/>
                <w:lang w:val="en-US" w:eastAsia="zh-CN"/>
              </w:rPr>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r>
              <w:rPr>
                <w:rFonts w:hint="eastAsia"/>
                <w:lang w:eastAsia="zh-CN"/>
              </w:rPr>
              <w:t>——</w:t>
            </w:r>
            <w:r>
              <w:rPr>
                <w:rFonts w:hint="eastAsia"/>
                <w:lang w:val="en-US" w:eastAsia="zh-CN"/>
              </w:rPr>
              <w:t>退换货</w:t>
            </w:r>
          </w:p>
          <w:p>
            <w:pPr>
              <w:shd w:val="clear" w:color="auto"/>
              <w:rPr>
                <w:rFonts w:hint="default"/>
                <w:lang w:val="en-US"/>
              </w:rPr>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组织对生产和服务提供的更改进行必要的评审和控制，以确保持续地符合要求。</w:t>
            </w:r>
          </w:p>
          <w:p>
            <w:pPr>
              <w:shd w:val="clear" w:color="auto"/>
              <w:rPr>
                <w:rFonts w:hint="default" w:eastAsia="宋体"/>
                <w:lang w:val="en-US" w:eastAsia="zh-CN"/>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rPr>
              <w:t>其他</w:t>
            </w:r>
            <w:r>
              <w:rPr>
                <w:rFonts w:hint="eastAsia"/>
                <w:lang w:eastAsia="zh-CN"/>
              </w:rPr>
              <w:t>——</w:t>
            </w:r>
            <w:r>
              <w:rPr>
                <w:rFonts w:hint="eastAsia"/>
                <w:lang w:val="en-US" w:eastAsia="zh-CN"/>
              </w:rPr>
              <w:t>未发生</w:t>
            </w:r>
          </w:p>
          <w:p>
            <w:pPr>
              <w:shd w:val="clear" w:color="auto"/>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组织在适当阶段实施策划的安排，以验证产品和服务的要求已得到满足。</w:t>
            </w:r>
          </w:p>
          <w:p>
            <w:pPr>
              <w:shd w:val="clear" w:color="auto"/>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rPr>
              <w:t>最终检验</w:t>
            </w:r>
            <w:r>
              <w:rPr>
                <w:rFonts w:hint="eastAsia"/>
                <w:lang w:eastAsia="zh-CN"/>
              </w:rPr>
              <w:t>（</w:t>
            </w:r>
            <w:r>
              <w:rPr>
                <w:rFonts w:hint="eastAsia"/>
                <w:lang w:val="en-US" w:eastAsia="zh-CN"/>
              </w:rPr>
              <w:t>主要以感官检验为主</w:t>
            </w:r>
            <w:r>
              <w:rPr>
                <w:rFonts w:hint="eastAsia"/>
                <w:lang w:eastAsia="zh-CN"/>
              </w:rPr>
              <w:t>）☑</w:t>
            </w:r>
            <w:r>
              <w:rPr>
                <w:rFonts w:hint="eastAsia"/>
              </w:rPr>
              <w:t>型式检验</w:t>
            </w:r>
            <w:r>
              <w:rPr>
                <w:rFonts w:hint="eastAsia"/>
                <w:lang w:eastAsia="zh-CN"/>
              </w:rPr>
              <w:t>☑</w:t>
            </w:r>
            <w:r>
              <w:rPr>
                <w:rFonts w:hint="eastAsia"/>
              </w:rPr>
              <w:t>其他</w:t>
            </w:r>
          </w:p>
          <w:p>
            <w:pPr>
              <w:shd w:val="clear" w:color="auto"/>
            </w:pPr>
            <w:r>
              <w:rPr>
                <w:rFonts w:hint="eastAsia"/>
              </w:rPr>
              <w:t>《型式检验报告》，如：</w:t>
            </w:r>
            <w:r>
              <w:rPr>
                <w:rFonts w:hint="eastAsia"/>
                <w:u w:val="single"/>
                <w:lang w:val="en-US" w:eastAsia="zh-CN"/>
              </w:rPr>
              <w:t xml:space="preserve">  由供方提供                       </w:t>
            </w:r>
            <w:r>
              <w:rPr>
                <w:rFonts w:hint="eastAsia"/>
              </w:rPr>
              <w:t>。</w:t>
            </w:r>
          </w:p>
          <w:p>
            <w:pPr>
              <w:shd w:val="clear" w:color="auto"/>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组织确保对不符合要求的输出进行识别和控制，以防止非预期的使用或交付。</w:t>
            </w:r>
          </w:p>
          <w:p>
            <w:pPr>
              <w:shd w:val="clear" w:color="auto"/>
            </w:pPr>
            <w:r>
              <w:rPr>
                <w:rFonts w:hint="eastAsia"/>
              </w:rPr>
              <w:t>不合格品控制：</w:t>
            </w:r>
            <w:r>
              <w:rPr>
                <w:rFonts w:hint="eastAsia"/>
                <w:lang w:eastAsia="zh-CN"/>
              </w:rPr>
              <w:t>☑</w:t>
            </w:r>
            <w:r>
              <w:rPr>
                <w:rFonts w:hint="eastAsia"/>
              </w:rPr>
              <w:t>符合要求</w:t>
            </w:r>
            <w:r>
              <w:rPr>
                <w:rFonts w:hint="eastAsia"/>
                <w:lang w:val="en-US" w:eastAsia="zh-CN"/>
              </w:rPr>
              <w:t xml:space="preserve">  </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绩效评价</w:t>
            </w:r>
          </w:p>
        </w:tc>
        <w:tc>
          <w:tcPr>
            <w:tcW w:w="9181" w:type="dxa"/>
            <w:shd w:val="clear" w:color="auto" w:fill="C7DAF1" w:themeFill="text2" w:themeFillTint="32"/>
          </w:tcPr>
          <w:p>
            <w:pPr>
              <w:shd w:val="clear" w:color="auto"/>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pPr>
            <w:r>
              <w:rPr>
                <w:rFonts w:hint="eastAsia"/>
              </w:rPr>
              <w:t>组织已分析和评价通过监视和测量获得的适当的数据和信息。</w:t>
            </w:r>
          </w:p>
          <w:p>
            <w:pPr>
              <w:shd w:val="clear" w:color="auto"/>
            </w:pPr>
            <w:r>
              <w:rPr>
                <w:rFonts w:hint="eastAsia"/>
              </w:rPr>
              <w:t>组织监视了顾客对其需求和期望已得到满足的程度的感受，调查方式：</w:t>
            </w:r>
          </w:p>
          <w:p>
            <w:pPr>
              <w:shd w:val="clear" w:color="auto"/>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 xml:space="preserve">11-12 </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pPr>
          </w:p>
          <w:p>
            <w:pPr>
              <w:shd w:val="clear" w:color="auto"/>
              <w:rPr>
                <w:rFonts w:hint="eastAsia"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lang w:eastAsia="zh-CN"/>
              </w:rPr>
              <w:t>□</w:t>
            </w:r>
            <w:r>
              <w:rPr>
                <w:rFonts w:hint="eastAsia"/>
              </w:rPr>
              <w:t>内审贯穿了多场所/临时现场，内审的验证结论是正面的。管理者代表相应的职权覆盖了所有的场所。）</w:t>
            </w:r>
          </w:p>
          <w:p>
            <w:pPr>
              <w:shd w:val="clear" w:color="auto"/>
            </w:pPr>
          </w:p>
          <w:p>
            <w:pPr>
              <w:shd w:val="clear" w:color="auto"/>
            </w:pPr>
            <w:r>
              <w:rPr>
                <w:rFonts w:hint="eastAsia"/>
              </w:rPr>
              <w:t>若是多班次操作：（按照组织的实际情况选择）</w:t>
            </w:r>
            <w:r>
              <w:rPr>
                <w:rFonts w:hint="eastAsia"/>
                <w:lang w:val="en-US" w:eastAsia="zh-CN"/>
              </w:rPr>
              <w:t>【不适用】</w:t>
            </w:r>
          </w:p>
          <w:p>
            <w:pPr>
              <w:shd w:val="clear" w:color="auto"/>
            </w:pPr>
            <w:r>
              <w:rPr>
                <w:rFonts w:hint="eastAsia"/>
                <w:lang w:eastAsia="zh-CN"/>
              </w:rPr>
              <w:t>☑</w:t>
            </w:r>
            <w:r>
              <w:rPr>
                <w:rFonts w:hint="eastAsia"/>
              </w:rPr>
              <w:t>对所有班次的现场操作已审核。</w:t>
            </w:r>
          </w:p>
          <w:p>
            <w:pPr>
              <w:shd w:val="clear" w:color="auto"/>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最高管理者已按策划的时间间隔，在</w:t>
            </w:r>
            <w:r>
              <w:rPr>
                <w:rFonts w:hint="eastAsia"/>
                <w:u w:val="single"/>
                <w:lang w:val="en-US" w:eastAsia="zh-CN"/>
              </w:rPr>
              <w:t xml:space="preserve">2022 </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 xml:space="preserve">31 </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restart"/>
            <w:shd w:val="clear" w:color="auto" w:fill="C7DAF1" w:themeFill="text2" w:themeFillTint="32"/>
          </w:tcPr>
          <w:p>
            <w:pPr>
              <w:shd w:val="clear" w:color="auto"/>
            </w:pPr>
            <w:r>
              <w:rPr>
                <w:rFonts w:hint="eastAsia"/>
              </w:rPr>
              <w:t>改进</w:t>
            </w:r>
          </w:p>
        </w:tc>
        <w:tc>
          <w:tcPr>
            <w:tcW w:w="9181" w:type="dxa"/>
            <w:shd w:val="clear" w:color="auto" w:fill="C7DAF1" w:themeFill="text2" w:themeFillTint="32"/>
          </w:tcPr>
          <w:p>
            <w:pPr>
              <w:shd w:val="clear" w:color="auto"/>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组织针对质量管理体系运行中的不符合采取了有效纠正和纠正措施。针对下列方面采取了纠正措施：</w:t>
            </w:r>
          </w:p>
          <w:p>
            <w:pPr>
              <w:shd w:val="clear" w:color="auto"/>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shd w:val="clear" w:color="auto"/>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781" w:type="dxa"/>
            <w:vMerge w:val="continue"/>
            <w:shd w:val="clear" w:color="auto" w:fill="C7DAF1" w:themeFill="text2" w:themeFillTint="32"/>
          </w:tcPr>
          <w:p>
            <w:pPr>
              <w:shd w:val="clear" w:color="auto"/>
            </w:pPr>
          </w:p>
        </w:tc>
        <w:tc>
          <w:tcPr>
            <w:tcW w:w="9181" w:type="dxa"/>
            <w:shd w:val="clear" w:color="auto" w:fill="C7DAF1" w:themeFill="text2" w:themeFillTint="32"/>
          </w:tcPr>
          <w:p>
            <w:pPr>
              <w:shd w:val="clear" w:color="auto"/>
            </w:pPr>
            <w:r>
              <w:rPr>
                <w:rFonts w:hint="eastAsia"/>
              </w:rPr>
              <w:t>组织持续改进了质量管理体系的适宜性、充分性和有效性。</w:t>
            </w:r>
          </w:p>
          <w:p>
            <w:pPr>
              <w:shd w:val="clear" w:color="auto"/>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cyan"/>
                <w:lang w:eastAsia="ja-JP"/>
              </w:rPr>
            </w:pPr>
            <w:r>
              <w:rPr>
                <w:rFonts w:hint="eastAsia"/>
                <w:highlight w:val="cyan"/>
                <w:lang w:val="en-US" w:eastAsia="zh-CN"/>
              </w:rPr>
              <w:t>3</w:t>
            </w:r>
          </w:p>
        </w:tc>
        <w:tc>
          <w:tcPr>
            <w:tcW w:w="649" w:type="dxa"/>
            <w:vAlign w:val="center"/>
          </w:tcPr>
          <w:p>
            <w:pPr>
              <w:shd w:val="clear" w:color="auto" w:fill="C7DAF1" w:themeFill="text2" w:themeFillTint="32"/>
              <w:rPr>
                <w:highlight w:val="cyan"/>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default" w:eastAsia="宋体"/>
                <w:highlight w:val="cyan"/>
                <w:lang w:val="en-US" w:eastAsia="zh-CN"/>
              </w:rPr>
            </w:pPr>
          </w:p>
        </w:tc>
        <w:tc>
          <w:tcPr>
            <w:tcW w:w="650" w:type="dxa"/>
            <w:vAlign w:val="center"/>
          </w:tcPr>
          <w:p>
            <w:pPr>
              <w:shd w:val="clear" w:color="auto" w:fill="C7DAF1" w:themeFill="text2" w:themeFillTint="32"/>
              <w:rPr>
                <w:highlight w:val="cyan"/>
                <w:lang w:eastAsia="ja-JP"/>
              </w:rPr>
            </w:pPr>
          </w:p>
        </w:tc>
        <w:tc>
          <w:tcPr>
            <w:tcW w:w="650" w:type="dxa"/>
            <w:vAlign w:val="center"/>
          </w:tcPr>
          <w:p>
            <w:pPr>
              <w:shd w:val="clear" w:color="auto" w:fill="C7DAF1" w:themeFill="text2" w:themeFillTint="32"/>
              <w:rPr>
                <w:highlight w:val="cyan"/>
                <w:lang w:eastAsia="ja-JP"/>
              </w:rPr>
            </w:pPr>
          </w:p>
        </w:tc>
        <w:tc>
          <w:tcPr>
            <w:tcW w:w="649" w:type="dxa"/>
            <w:vAlign w:val="center"/>
          </w:tcPr>
          <w:p>
            <w:pPr>
              <w:shd w:val="clear" w:color="auto" w:fill="C7DAF1" w:themeFill="text2" w:themeFillTint="32"/>
              <w:rPr>
                <w:highlight w:val="cyan"/>
                <w:lang w:eastAsia="ja-JP"/>
              </w:rPr>
            </w:pPr>
          </w:p>
        </w:tc>
        <w:tc>
          <w:tcPr>
            <w:tcW w:w="650" w:type="dxa"/>
            <w:vAlign w:val="center"/>
          </w:tcPr>
          <w:p>
            <w:pPr>
              <w:shd w:val="clear" w:color="auto" w:fill="C7DAF1" w:themeFill="text2" w:themeFillTint="32"/>
              <w:rPr>
                <w:highlight w:val="cyan"/>
                <w:lang w:eastAsia="ja-JP"/>
              </w:rPr>
            </w:pPr>
          </w:p>
        </w:tc>
        <w:tc>
          <w:tcPr>
            <w:tcW w:w="650" w:type="dxa"/>
            <w:vAlign w:val="center"/>
          </w:tcPr>
          <w:p>
            <w:pPr>
              <w:shd w:val="clear" w:color="auto" w:fill="C7DAF1" w:themeFill="text2" w:themeFillTint="32"/>
              <w:rPr>
                <w:highlight w:val="cyan"/>
                <w:lang w:eastAsia="ja-JP"/>
              </w:rPr>
            </w:pPr>
          </w:p>
        </w:tc>
        <w:tc>
          <w:tcPr>
            <w:tcW w:w="649" w:type="dxa"/>
            <w:tcBorders>
              <w:bottom w:val="single" w:color="auto" w:sz="4" w:space="0"/>
            </w:tcBorders>
            <w:vAlign w:val="center"/>
          </w:tcPr>
          <w:p>
            <w:pPr>
              <w:shd w:val="clear" w:color="auto" w:fill="C7DAF1" w:themeFill="text2" w:themeFillTint="32"/>
              <w:rPr>
                <w:highlight w:val="cyan"/>
                <w:lang w:eastAsia="ja-JP"/>
              </w:rPr>
            </w:pPr>
          </w:p>
        </w:tc>
        <w:tc>
          <w:tcPr>
            <w:tcW w:w="650" w:type="dxa"/>
            <w:tcBorders>
              <w:bottom w:val="single" w:color="auto" w:sz="4" w:space="0"/>
            </w:tcBorders>
            <w:vAlign w:val="center"/>
          </w:tcPr>
          <w:p>
            <w:pPr>
              <w:shd w:val="clear" w:color="auto" w:fill="C7DAF1" w:themeFill="text2" w:themeFillTint="32"/>
              <w:rPr>
                <w:highlight w:val="cyan"/>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highlight w:val="cyan"/>
                <w:lang w:val="en-US" w:eastAsia="zh-CN"/>
              </w:rPr>
            </w:pPr>
            <w:r>
              <w:rPr>
                <w:rFonts w:hint="eastAsia"/>
                <w:highlight w:val="cyan"/>
                <w:lang w:val="en-US" w:eastAsia="zh-CN"/>
              </w:rPr>
              <w:t>01</w:t>
            </w:r>
          </w:p>
        </w:tc>
        <w:tc>
          <w:tcPr>
            <w:tcW w:w="649" w:type="dxa"/>
            <w:tcBorders>
              <w:bottom w:val="single" w:color="auto" w:sz="4" w:space="0"/>
            </w:tcBorders>
            <w:vAlign w:val="center"/>
          </w:tcPr>
          <w:p>
            <w:pPr>
              <w:shd w:val="clear" w:color="auto" w:fill="C7DAF1" w:themeFill="text2" w:themeFillTint="32"/>
              <w:rPr>
                <w:rFonts w:hint="default" w:eastAsia="宋体"/>
                <w:highlight w:val="cyan"/>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5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default" w:eastAsia="宋体"/>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农村</w:t>
                  </w:r>
                </w:p>
              </w:tc>
              <w:tc>
                <w:tcPr>
                  <w:tcW w:w="6912" w:type="dxa"/>
                </w:tcPr>
                <w:p>
                  <w:pPr>
                    <w:shd w:val="clear" w:color="auto" w:fill="EBF1DE" w:themeFill="accent3" w:themeFillTint="32"/>
                    <w:rPr>
                      <w:rFonts w:hint="default"/>
                      <w:lang w:val="en-US" w:eastAsia="zh-CN"/>
                    </w:rPr>
                  </w:pPr>
                  <w:r>
                    <w:rPr>
                      <w:rFonts w:hint="eastAsia"/>
                      <w:lang w:val="en-US" w:eastAsia="zh-CN"/>
                    </w:rPr>
                    <w:t>不因环保问题影响污染周围的环境</w:t>
                  </w:r>
                </w:p>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rPr>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val="en-US" w:eastAsia="zh-CN"/>
              </w:rPr>
              <w:t>/服务提供</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rFonts w:hint="eastAsia"/>
                <w:b/>
                <w:bCs/>
              </w:rPr>
            </w:pP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rPr>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val="en-US" w:eastAsia="zh-CN"/>
              </w:rPr>
              <w:t xml:space="preserve"> </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r>
              <w:rPr>
                <w:rFonts w:hint="eastAsia"/>
                <w:lang w:val="en-US" w:eastAsia="zh-CN"/>
              </w:rPr>
              <w:t xml:space="preserve">   </w:t>
            </w:r>
            <w:r>
              <w:rPr>
                <w:rFonts w:hint="eastAsia"/>
                <w:lang w:eastAsia="zh-CN"/>
              </w:rPr>
              <w:t>☑</w:t>
            </w:r>
            <w:r>
              <w:rPr>
                <w:rFonts w:hint="eastAsia"/>
                <w:lang w:val="en-US" w:eastAsia="zh-CN"/>
              </w:rPr>
              <w:t xml:space="preserve">人员能力管理   </w:t>
            </w:r>
            <w:r>
              <w:rPr>
                <w:rFonts w:hint="eastAsia"/>
              </w:rPr>
              <w:t>□环评三同时</w:t>
            </w:r>
            <w:r>
              <w:rPr>
                <w:rFonts w:hint="eastAsia"/>
                <w:lang w:val="en-US" w:eastAsia="zh-CN"/>
              </w:rPr>
              <w:t xml:space="preserve">   </w:t>
            </w:r>
            <w:r>
              <w:rPr>
                <w:rFonts w:hint="eastAsia"/>
              </w:rPr>
              <w:t>□其他</w:t>
            </w:r>
          </w:p>
          <w:p>
            <w:pPr>
              <w:pStyle w:val="2"/>
            </w:pP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u w:val="single"/>
                <w:lang w:val="en-US" w:eastAsia="zh-CN"/>
              </w:rPr>
              <w:t>不涉及</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lang w:val="en-US" w:eastAsia="zh-CN"/>
              </w:rPr>
            </w:pPr>
            <w:r>
              <w:rPr>
                <w:rFonts w:hint="eastAsia"/>
                <w:u w:val="single"/>
                <w:lang w:val="zh-CN" w:eastAsia="zh-CN"/>
              </w:rPr>
              <w:t>质量为本 顾客至上 科学管理 持续改进</w:t>
            </w:r>
          </w:p>
          <w:p>
            <w:pPr>
              <w:shd w:val="clear" w:color="auto" w:fill="EBF1DE" w:themeFill="accent3" w:themeFillTint="32"/>
              <w:rPr>
                <w:rFonts w:hint="eastAsia"/>
                <w:u w:val="single"/>
                <w:lang w:val="zh-CN" w:eastAsia="zh-CN"/>
              </w:rPr>
            </w:pPr>
            <w:r>
              <w:rPr>
                <w:rFonts w:hint="eastAsia"/>
                <w:u w:val="single"/>
                <w:lang w:val="zh-CN" w:eastAsia="zh-CN"/>
              </w:rPr>
              <w:t>控制危害 旨在安全 保护环境 预防污染</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产生火灾事故</w:t>
                  </w:r>
                </w:p>
              </w:tc>
              <w:tc>
                <w:tcPr>
                  <w:tcW w:w="3965" w:type="dxa"/>
                </w:tcPr>
                <w:p>
                  <w:pPr>
                    <w:pStyle w:val="15"/>
                    <w:numPr>
                      <w:ilvl w:val="0"/>
                      <w:numId w:val="3"/>
                    </w:numPr>
                    <w:ind w:left="0" w:leftChars="0" w:firstLine="0" w:firstLineChars="0"/>
                    <w:rPr>
                      <w:rFonts w:hint="default"/>
                      <w:lang w:val="en-US" w:eastAsia="zh-CN"/>
                    </w:rPr>
                  </w:pPr>
                  <w:r>
                    <w:rPr>
                      <w:rFonts w:hint="eastAsia"/>
                      <w:lang w:val="en-US" w:eastAsia="zh-CN"/>
                    </w:rPr>
                    <w:t>自行线路定期检查；</w:t>
                  </w:r>
                </w:p>
                <w:p>
                  <w:pPr>
                    <w:pStyle w:val="15"/>
                    <w:numPr>
                      <w:ilvl w:val="0"/>
                      <w:numId w:val="3"/>
                    </w:numPr>
                    <w:ind w:left="0" w:leftChars="0" w:firstLine="0" w:firstLineChars="0"/>
                    <w:rPr>
                      <w:rFonts w:hint="default"/>
                      <w:lang w:val="en-US" w:eastAsia="zh-CN"/>
                    </w:rPr>
                  </w:pPr>
                  <w:r>
                    <w:rPr>
                      <w:rFonts w:hint="eastAsia"/>
                      <w:lang w:val="en-US" w:eastAsia="zh-CN"/>
                    </w:rPr>
                    <w:t>火灾应急演练</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lang w:eastAsia="zh-CN"/>
              </w:rPr>
              <w:t>☑</w:t>
            </w:r>
            <w:r>
              <w:rPr>
                <w:rFonts w:hint="eastAsia"/>
              </w:rPr>
              <w:t>能源消耗</w:t>
            </w:r>
            <w:r>
              <w:rPr>
                <w:rFonts w:hint="eastAsia"/>
                <w:lang w:val="en-US" w:eastAsia="zh-CN"/>
              </w:rPr>
              <w:t xml:space="preserve"> </w:t>
            </w:r>
            <w:r>
              <w:rPr>
                <w:rFonts w:hint="eastAsia"/>
                <w:lang w:eastAsia="zh-CN"/>
              </w:rPr>
              <w:t>☑</w:t>
            </w:r>
            <w:r>
              <w:rPr>
                <w:rFonts w:hint="eastAsia"/>
              </w:rPr>
              <w:t>资源消耗</w:t>
            </w:r>
            <w:r>
              <w:rPr>
                <w:rFonts w:hint="eastAsia"/>
                <w:lang w:val="en-US" w:eastAsia="zh-CN"/>
              </w:rPr>
              <w:t xml:space="preserve"> </w:t>
            </w:r>
            <w:r>
              <w:rPr>
                <w:rFonts w:hint="eastAsia"/>
                <w:lang w:eastAsia="zh-CN"/>
              </w:rPr>
              <w:t>☑</w:t>
            </w:r>
            <w:r>
              <w:rPr>
                <w:rFonts w:hint="eastAsia"/>
              </w:rPr>
              <w:t>废水排放</w:t>
            </w:r>
            <w:r>
              <w:rPr>
                <w:rFonts w:hint="eastAsia"/>
                <w:lang w:eastAsia="zh-CN"/>
              </w:rPr>
              <w:t>（</w:t>
            </w:r>
            <w:r>
              <w:rPr>
                <w:rFonts w:hint="eastAsia"/>
                <w:lang w:val="en-US" w:eastAsia="zh-CN"/>
              </w:rPr>
              <w:t>清洁废水的排放</w:t>
            </w:r>
            <w:r>
              <w:rPr>
                <w:rFonts w:hint="eastAsia"/>
                <w:lang w:eastAsia="zh-CN"/>
              </w:rPr>
              <w:t>）</w:t>
            </w:r>
            <w:r>
              <w:rPr>
                <w:rFonts w:hint="eastAsia"/>
                <w:lang w:val="en-US" w:eastAsia="zh-CN"/>
              </w:rPr>
              <w:t xml:space="preserve"> </w:t>
            </w:r>
            <w:r>
              <w:rPr>
                <w:rFonts w:hint="eastAsia"/>
                <w:lang w:eastAsia="zh-CN"/>
              </w:rPr>
              <w:t>☑</w:t>
            </w:r>
            <w:r>
              <w:rPr>
                <w:rFonts w:hint="eastAsia"/>
              </w:rPr>
              <w:t>废气排放</w:t>
            </w:r>
            <w:r>
              <w:rPr>
                <w:rFonts w:hint="eastAsia"/>
                <w:lang w:eastAsia="zh-CN"/>
              </w:rPr>
              <w:t>（</w:t>
            </w:r>
            <w:r>
              <w:rPr>
                <w:rFonts w:hint="eastAsia"/>
                <w:lang w:val="en-US" w:eastAsia="zh-CN"/>
              </w:rPr>
              <w:t>汽车</w:t>
            </w:r>
            <w:r>
              <w:rPr>
                <w:rFonts w:hint="eastAsia"/>
                <w:lang w:eastAsia="zh-CN"/>
              </w:rPr>
              <w:t>）</w:t>
            </w:r>
            <w:r>
              <w:rPr>
                <w:rFonts w:hint="eastAsia"/>
                <w:lang w:val="en-US" w:eastAsia="zh-CN"/>
              </w:rPr>
              <w:t xml:space="preserve"> </w:t>
            </w:r>
            <w:r>
              <w:rPr>
                <w:rFonts w:hint="eastAsia"/>
              </w:rPr>
              <w:t>□粉尘排放</w:t>
            </w:r>
            <w:r>
              <w:rPr>
                <w:rFonts w:hint="eastAsia"/>
                <w:lang w:val="en-US" w:eastAsia="zh-CN"/>
              </w:rPr>
              <w:t xml:space="preserve"> </w:t>
            </w:r>
            <w:r>
              <w:rPr>
                <w:rFonts w:hint="eastAsia"/>
              </w:rPr>
              <w:t>□危废排放</w:t>
            </w:r>
            <w:r>
              <w:rPr>
                <w:rFonts w:hint="eastAsia"/>
                <w:lang w:val="en-US" w:eastAsia="zh-CN"/>
              </w:rPr>
              <w:t xml:space="preserve"> </w:t>
            </w:r>
            <w:r>
              <w:rPr>
                <w:rFonts w:hint="eastAsia"/>
                <w:lang w:eastAsia="zh-CN"/>
              </w:rPr>
              <w:t>☑</w:t>
            </w:r>
            <w:r>
              <w:rPr>
                <w:rFonts w:hint="eastAsia"/>
              </w:rPr>
              <w:t>噪声排放</w:t>
            </w:r>
            <w:r>
              <w:rPr>
                <w:rFonts w:hint="eastAsia"/>
                <w:lang w:eastAsia="zh-CN"/>
              </w:rPr>
              <w:t>（</w:t>
            </w:r>
            <w:r>
              <w:rPr>
                <w:rFonts w:hint="eastAsia"/>
                <w:lang w:val="en-US" w:eastAsia="zh-CN"/>
              </w:rPr>
              <w:t>车辆</w:t>
            </w:r>
            <w:r>
              <w:rPr>
                <w:rFonts w:hint="eastAsia"/>
                <w:lang w:eastAsia="zh-CN"/>
              </w:rPr>
              <w:t>）</w:t>
            </w:r>
            <w:r>
              <w:rPr>
                <w:rFonts w:hint="eastAsia"/>
                <w:lang w:val="en-US" w:eastAsia="zh-CN"/>
              </w:rPr>
              <w:t xml:space="preserve"> </w:t>
            </w:r>
            <w:r>
              <w:rPr>
                <w:rFonts w:hint="eastAsia"/>
              </w:rPr>
              <w:t>□危化品泄露</w:t>
            </w:r>
            <w:r>
              <w:rPr>
                <w:rFonts w:hint="eastAsia"/>
                <w:lang w:val="en-US" w:eastAsia="zh-CN"/>
              </w:rPr>
              <w:t xml:space="preserve"> </w:t>
            </w:r>
            <w:r>
              <w:rPr>
                <w:rFonts w:hint="eastAsia"/>
              </w:rPr>
              <w:t>□压力容器爆炸</w:t>
            </w:r>
            <w:r>
              <w:rPr>
                <w:rFonts w:hint="eastAsia"/>
                <w:lang w:val="en-US" w:eastAsia="zh-CN"/>
              </w:rPr>
              <w:t xml:space="preserve"> </w:t>
            </w:r>
            <w:r>
              <w:rPr>
                <w:rFonts w:hint="eastAsia"/>
                <w:lang w:eastAsia="zh-CN"/>
              </w:rPr>
              <w:t>☑</w:t>
            </w:r>
            <w:r>
              <w:rPr>
                <w:rFonts w:hint="eastAsia"/>
              </w:rPr>
              <w:t>火灾</w:t>
            </w:r>
            <w:r>
              <w:rPr>
                <w:rFonts w:hint="eastAsia"/>
                <w:lang w:val="en-US" w:eastAsia="zh-CN"/>
              </w:rPr>
              <w:t xml:space="preserve"> </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eastAsia="zh-CN"/>
              </w:rPr>
              <w:t>——</w:t>
            </w:r>
            <w:r>
              <w:rPr>
                <w:rFonts w:hint="eastAsia"/>
                <w:lang w:val="en-US" w:eastAsia="zh-CN"/>
              </w:rPr>
              <w:t>不适用</w:t>
            </w:r>
          </w:p>
          <w:p>
            <w:pPr>
              <w:shd w:val="clear" w:color="auto" w:fill="EBF1DE" w:themeFill="accent3" w:themeFillTint="32"/>
              <w:rPr>
                <w:rFonts w:hint="eastAsia"/>
              </w:rPr>
            </w:pPr>
            <w:r>
              <w:rPr>
                <w:rFonts w:hint="eastAsia"/>
              </w:rPr>
              <w:t>□排污许可证编号：</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u w:val="none"/>
                <w:lang w:val="en-US"/>
              </w:rPr>
            </w:pPr>
            <w:r>
              <w:rPr>
                <w:rFonts w:hint="eastAsia"/>
              </w:rPr>
              <w:t>□消防验收/备案证明日期：</w:t>
            </w:r>
            <w:r>
              <w:rPr>
                <w:rFonts w:hint="eastAsia"/>
                <w:lang w:val="en-US" w:eastAsia="zh-CN"/>
              </w:rPr>
              <w:t>不适用</w:t>
            </w:r>
          </w:p>
          <w:p>
            <w:pPr>
              <w:shd w:val="clear" w:color="auto" w:fill="EBF1DE" w:themeFill="accent3" w:themeFillTint="32"/>
              <w:rPr>
                <w:rFonts w:hint="eastAsia" w:eastAsia="宋体"/>
                <w:highlight w:val="cyan"/>
                <w:lang w:eastAsia="zh-C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w:t>
            </w:r>
            <w:r>
              <w:rPr>
                <w:rFonts w:hint="eastAsia"/>
                <w:lang w:eastAsia="zh-CN"/>
              </w:rPr>
              <w:t>☑</w:t>
            </w:r>
            <w:r>
              <w:rPr>
                <w:rFonts w:hint="eastAsia"/>
              </w:rPr>
              <w:t>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lang w:eastAsia="zh-CN"/>
              </w:rPr>
              <w:t>☑</w:t>
            </w:r>
            <w:r>
              <w:rPr>
                <w:rFonts w:hint="eastAsia"/>
              </w:rPr>
              <w:t>消防控制</w:t>
            </w:r>
            <w:r>
              <w:rPr>
                <w:rFonts w:hint="eastAsia"/>
                <w:lang w:val="en-US" w:eastAsia="zh-CN"/>
              </w:rPr>
              <w:t xml:space="preserve">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p>
          <w:tbl>
            <w:tblPr>
              <w:tblStyle w:val="11"/>
              <w:tblpPr w:leftFromText="180" w:rightFromText="180" w:vertAnchor="text" w:horzAnchor="page" w:tblpX="263" w:tblpY="9"/>
              <w:tblOverlap w:val="never"/>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078"/>
              <w:gridCol w:w="10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环境目标</w:t>
                  </w:r>
                </w:p>
              </w:tc>
              <w:tc>
                <w:tcPr>
                  <w:tcW w:w="20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控制措施</w:t>
                  </w:r>
                </w:p>
              </w:tc>
              <w:tc>
                <w:tcPr>
                  <w:tcW w:w="107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责任部门</w:t>
                  </w:r>
                </w:p>
              </w:tc>
              <w:tc>
                <w:tcPr>
                  <w:tcW w:w="27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目标实际完成</w:t>
                  </w:r>
                  <w:r>
                    <w:rPr>
                      <w:rFonts w:hint="eastAsia"/>
                      <w:color w:val="000000"/>
                      <w:sz w:val="18"/>
                      <w:szCs w:val="18"/>
                      <w:highlight w:val="none"/>
                    </w:rPr>
                    <w:t>情况</w:t>
                  </w:r>
                  <w:r>
                    <w:rPr>
                      <w:rFonts w:hint="eastAsia"/>
                      <w:color w:val="000000"/>
                      <w:sz w:val="18"/>
                      <w:szCs w:val="18"/>
                      <w:highlight w:val="none"/>
                      <w:lang w:val="en-US" w:eastAsia="zh-CN"/>
                    </w:rPr>
                    <w:t>（2022年5月-2022年10月）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6" w:type="dxa"/>
                  <w:shd w:val="clear" w:color="auto" w:fill="auto"/>
                  <w:vAlign w:val="top"/>
                </w:tcPr>
                <w:p>
                  <w:pPr>
                    <w:shd w:val="clear" w:color="auto" w:fill="EBF1DE" w:themeFill="accent3" w:themeFillTint="32"/>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固废分类收集合规处理率 100%。</w:t>
                  </w:r>
                </w:p>
              </w:tc>
              <w:tc>
                <w:tcPr>
                  <w:tcW w:w="2078" w:type="dxa"/>
                  <w:shd w:val="clear" w:color="auto" w:fill="auto"/>
                  <w:vAlign w:val="top"/>
                </w:tcPr>
                <w:p>
                  <w:pPr>
                    <w:shd w:val="clear" w:color="auto" w:fill="EBF1DE" w:themeFill="accent3" w:themeFillTint="32"/>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及时分类处理</w:t>
                  </w:r>
                </w:p>
              </w:tc>
              <w:tc>
                <w:tcPr>
                  <w:tcW w:w="1076" w:type="dxa"/>
                  <w:shd w:val="clear" w:color="auto" w:fill="auto"/>
                  <w:vAlign w:val="top"/>
                </w:tcPr>
                <w:p>
                  <w:pPr>
                    <w:shd w:val="clear" w:color="auto" w:fill="EBF1DE" w:themeFill="accent3" w:themeFillTint="32"/>
                    <w:rPr>
                      <w:rFonts w:hint="eastAsia" w:ascii="宋体" w:hAnsi="宋体"/>
                      <w:sz w:val="21"/>
                      <w:szCs w:val="21"/>
                      <w:highlight w:val="none"/>
                    </w:rPr>
                  </w:pPr>
                  <w:r>
                    <w:rPr>
                      <w:rFonts w:hint="eastAsia" w:ascii="宋体" w:hAnsi="宋体" w:eastAsia="宋体" w:cs="Times New Roman"/>
                      <w:kern w:val="2"/>
                      <w:sz w:val="21"/>
                      <w:szCs w:val="21"/>
                      <w:highlight w:val="none"/>
                      <w:lang w:val="en-US" w:eastAsia="zh-CN" w:bidi="ar-SA"/>
                    </w:rPr>
                    <w:t>销售部</w:t>
                  </w:r>
                </w:p>
              </w:tc>
              <w:tc>
                <w:tcPr>
                  <w:tcW w:w="2778" w:type="dxa"/>
                  <w:shd w:val="clear" w:color="auto" w:fill="auto"/>
                  <w:vAlign w:val="top"/>
                </w:tcPr>
                <w:p>
                  <w:pPr>
                    <w:shd w:val="clear" w:color="auto" w:fill="EBF1DE" w:themeFill="accent3" w:themeFillTint="32"/>
                    <w:rPr>
                      <w:rFonts w:hint="default" w:ascii="宋体" w:hAnsi="宋体"/>
                      <w:sz w:val="21"/>
                      <w:szCs w:val="21"/>
                      <w:highlight w:val="none"/>
                      <w:lang w:val="en-US"/>
                    </w:rPr>
                  </w:pPr>
                  <w:r>
                    <w:rPr>
                      <w:rFonts w:hint="eastAsia" w:ascii="宋体" w:hAnsi="宋体" w:cs="Times New Roman"/>
                      <w:kern w:val="2"/>
                      <w:sz w:val="21"/>
                      <w:szCs w:val="21"/>
                      <w:highlight w:val="none"/>
                      <w:lang w:val="en-US" w:eastAsia="zh-CN" w:bidi="ar-SA"/>
                    </w:rPr>
                    <w:t>运行正常，100%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86" w:type="dxa"/>
                  <w:vAlign w:val="top"/>
                </w:tcPr>
                <w:p>
                  <w:pPr>
                    <w:shd w:val="clear" w:color="auto" w:fill="EBF1DE" w:themeFill="accent3" w:themeFillTint="32"/>
                    <w:rPr>
                      <w:rFonts w:ascii="Times New Roman" w:hAnsi="Times New Roman" w:eastAsia="宋体" w:cs="Times New Roman"/>
                      <w:color w:val="000000"/>
                      <w:kern w:val="2"/>
                      <w:sz w:val="18"/>
                      <w:szCs w:val="18"/>
                      <w:highlight w:val="none"/>
                      <w:lang w:val="en-US" w:eastAsia="zh-CN" w:bidi="ar-SA"/>
                    </w:rPr>
                  </w:pPr>
                  <w:r>
                    <w:rPr>
                      <w:rFonts w:hint="eastAsia" w:ascii="宋体" w:hAnsi="宋体" w:eastAsia="宋体" w:cs="Times New Roman"/>
                      <w:kern w:val="2"/>
                      <w:sz w:val="21"/>
                      <w:szCs w:val="21"/>
                      <w:highlight w:val="none"/>
                      <w:lang w:val="en-US" w:eastAsia="zh-CN" w:bidi="ar-SA"/>
                    </w:rPr>
                    <w:t>火灾、交通事故发生率为：0</w:t>
                  </w:r>
                </w:p>
              </w:tc>
              <w:tc>
                <w:tcPr>
                  <w:tcW w:w="20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定期检查、配备灭火器、消防教育</w:t>
                  </w:r>
                </w:p>
              </w:tc>
              <w:tc>
                <w:tcPr>
                  <w:tcW w:w="1076" w:type="dxa"/>
                  <w:vAlign w:val="top"/>
                </w:tcPr>
                <w:p>
                  <w:pPr>
                    <w:widowControl/>
                    <w:spacing w:before="40"/>
                    <w:jc w:val="left"/>
                    <w:rPr>
                      <w:rFonts w:hint="eastAsia"/>
                      <w:lang w:val="en-US" w:eastAsia="zh-CN"/>
                    </w:rPr>
                  </w:pPr>
                  <w:r>
                    <w:rPr>
                      <w:rFonts w:hint="eastAsia"/>
                      <w:lang w:val="en-US" w:eastAsia="zh-CN"/>
                    </w:rPr>
                    <w:t>综合部</w:t>
                  </w:r>
                </w:p>
                <w:p>
                  <w:pPr>
                    <w:pStyle w:val="9"/>
                    <w:ind w:left="0" w:leftChars="0" w:firstLine="0" w:firstLineChars="0"/>
                    <w:rPr>
                      <w:rFonts w:hint="default"/>
                      <w:lang w:val="en-US" w:eastAsia="zh-CN"/>
                    </w:rPr>
                  </w:pPr>
                  <w:r>
                    <w:rPr>
                      <w:rFonts w:hint="eastAsia" w:ascii="Times New Roman" w:hAnsi="Times New Roman" w:eastAsia="宋体" w:cs="Times New Roman"/>
                      <w:color w:val="000000"/>
                      <w:kern w:val="2"/>
                      <w:sz w:val="18"/>
                      <w:szCs w:val="18"/>
                      <w:highlight w:val="none"/>
                      <w:lang w:val="en-US" w:eastAsia="zh-CN" w:bidi="ar-SA"/>
                    </w:rPr>
                    <w:t>销售部</w:t>
                  </w:r>
                </w:p>
              </w:tc>
              <w:tc>
                <w:tcPr>
                  <w:tcW w:w="27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86"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p>
              </w:tc>
              <w:tc>
                <w:tcPr>
                  <w:tcW w:w="20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p>
              </w:tc>
              <w:tc>
                <w:tcPr>
                  <w:tcW w:w="27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w:t>
            </w:r>
            <w:r>
              <w:rPr>
                <w:rFonts w:hint="eastAsia"/>
                <w:u w:val="dotted"/>
                <w:lang w:val="en-US" w:eastAsia="zh-CN"/>
              </w:rPr>
              <w:t>11月</w:t>
            </w:r>
            <w:r>
              <w:rPr>
                <w:rFonts w:hint="eastAsia"/>
                <w:lang w:val="en-US" w:eastAsia="zh-CN"/>
              </w:rPr>
              <w:t>目标按照考核周期在实施中。</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w:t>
            </w:r>
            <w:r>
              <w:rPr>
                <w:rFonts w:hint="eastAsia"/>
                <w:lang w:eastAsia="zh-CN"/>
              </w:rPr>
              <w:t>□</w:t>
            </w:r>
            <w:r>
              <w:rPr>
                <w:rFonts w:hint="eastAsia"/>
              </w:rPr>
              <w:t>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2000 </w:t>
            </w:r>
            <w:r>
              <w:rPr>
                <w:rFonts w:hint="eastAsia"/>
                <w:highlight w:val="none"/>
                <w:u w:val="single"/>
              </w:rPr>
              <w:t xml:space="preserve"> </w:t>
            </w:r>
            <w:r>
              <w:rPr>
                <w:rFonts w:hint="eastAsia"/>
                <w:highlight w:val="none"/>
              </w:rPr>
              <w:t>平方米；</w:t>
            </w:r>
            <w:r>
              <w:rPr>
                <w:rFonts w:hint="eastAsia"/>
                <w:highlight w:val="none"/>
                <w:lang w:val="en-US" w:eastAsia="zh-CN"/>
              </w:rPr>
              <w:t>常温库</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ascii="宋体" w:hAnsi="宋体"/>
                <w:szCs w:val="21"/>
                <w:u w:val="single"/>
                <w:lang w:val="en-US" w:eastAsia="zh-CN"/>
              </w:rPr>
              <w:t>常温送货车1辆</w:t>
            </w:r>
            <w:r>
              <w:rPr>
                <w:rFonts w:hint="eastAsia" w:ascii="宋体" w:hAnsi="宋体"/>
                <w:szCs w:val="21"/>
                <w:u w:val="single"/>
              </w:rPr>
              <w:t>；</w:t>
            </w:r>
            <w:r>
              <w:rPr>
                <w:rFonts w:hint="eastAsia" w:ascii="宋体" w:hAnsi="宋体"/>
                <w:szCs w:val="21"/>
                <w:u w:val="single"/>
                <w:lang w:val="en-US" w:eastAsia="zh-CN"/>
              </w:rPr>
              <w:t>冷冻送货车1辆；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冷藏库、冷冻库、冷冻车、常温车</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垃圾桶、灭火器 （列举2~4种）</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val="en-US" w:eastAsia="zh-CN"/>
              </w:rPr>
              <w:t xml:space="preserve"> </w:t>
            </w:r>
            <w:r>
              <w:rPr>
                <w:rFonts w:hint="eastAsia"/>
                <w:lang w:eastAsia="zh-CN"/>
              </w:rPr>
              <w:t>□</w:t>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lang w:eastAsia="zh-CN"/>
              </w:rPr>
              <w:t>□</w:t>
            </w:r>
            <w:r>
              <w:rPr>
                <w:rFonts w:hint="eastAsia"/>
              </w:rPr>
              <w:t>锅炉房</w:t>
            </w:r>
            <w:r>
              <w:rPr>
                <w:rFonts w:hint="eastAsia"/>
                <w:lang w:eastAsia="zh-CN"/>
              </w:rPr>
              <w:t>□</w:t>
            </w:r>
            <w:r>
              <w:rPr>
                <w:rFonts w:hint="eastAsia"/>
              </w:rPr>
              <w:t>食堂</w:t>
            </w:r>
            <w:r>
              <w:rPr>
                <w:rFonts w:hint="eastAsia"/>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lang w:eastAsia="zh-CN"/>
              </w:rPr>
              <w:t>□</w:t>
            </w:r>
            <w:r>
              <w:rPr>
                <w:rFonts w:hint="eastAsia"/>
              </w:rPr>
              <w:t>建筑施工</w:t>
            </w:r>
            <w:r>
              <w:rPr>
                <w:rFonts w:hint="eastAsia"/>
                <w:lang w:eastAsia="zh-CN"/>
              </w:rPr>
              <w:t>□</w:t>
            </w:r>
            <w:r>
              <w:rPr>
                <w:rFonts w:hint="eastAsia"/>
              </w:rPr>
              <w:t>污水处理站</w:t>
            </w:r>
            <w:r>
              <w:rPr>
                <w:rFonts w:hint="eastAsia"/>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val="en-US" w:eastAsia="zh-CN"/>
              </w:rPr>
              <w:t xml:space="preserve"> </w:t>
            </w:r>
            <w:r>
              <w:rPr>
                <w:rFonts w:hint="eastAsia"/>
                <w:lang w:eastAsia="zh-CN"/>
              </w:rPr>
              <w:t>□</w:t>
            </w:r>
            <w:r>
              <w:rPr>
                <w:rFonts w:hint="eastAsia"/>
              </w:rPr>
              <w:t>外校</w:t>
            </w:r>
            <w:r>
              <w:rPr>
                <w:rFonts w:hint="eastAsia"/>
                <w:lang w:eastAsia="zh-CN"/>
              </w:rPr>
              <w:t>——（</w:t>
            </w:r>
            <w:r>
              <w:rPr>
                <w:rFonts w:hint="eastAsia"/>
                <w:lang w:val="en-US" w:eastAsia="zh-CN"/>
              </w:rPr>
              <w:t>不涉及</w:t>
            </w:r>
            <w:r>
              <w:rPr>
                <w:rFonts w:hint="eastAsia"/>
                <w:lang w:eastAsia="zh-CN"/>
              </w:rPr>
              <w:t>）</w:t>
            </w:r>
          </w:p>
          <w:p>
            <w:pPr>
              <w:shd w:val="clear" w:color="auto" w:fill="EBF1DE" w:themeFill="accent3" w:themeFillTint="32"/>
              <w:rPr>
                <w:u w:val="single"/>
              </w:rPr>
            </w:pPr>
            <w:r>
              <w:rPr>
                <w:rFonts w:hint="eastAsia"/>
              </w:rPr>
              <w:t>环境监测的计量器具有：</w:t>
            </w:r>
            <w:r>
              <w:rPr>
                <w:rFonts w:hint="eastAsia"/>
                <w:u w:val="single"/>
                <w:lang w:val="en-US" w:eastAsia="zh-CN"/>
              </w:rPr>
              <w:t xml:space="preserve">    无 </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p>
          <w:p>
            <w:pPr>
              <w:shd w:val="clear" w:color="auto" w:fill="EBF1DE" w:themeFill="accent3" w:themeFillTint="32"/>
              <w:rPr>
                <w:rFonts w:hint="default" w:eastAsia="宋体"/>
                <w:lang w:val="en-US" w:eastAsia="zh-CN"/>
              </w:rPr>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lang w:eastAsia="zh-CN"/>
              </w:rPr>
              <w:t>□</w:t>
            </w:r>
            <w:r>
              <w:rPr>
                <w:rFonts w:hint="eastAsia"/>
              </w:rPr>
              <w:t xml:space="preserve">Rohs  </w:t>
            </w:r>
            <w:r>
              <w:rPr>
                <w:rFonts w:hint="eastAsia"/>
                <w:lang w:eastAsia="zh-CN"/>
              </w:rPr>
              <w:t>☑</w:t>
            </w:r>
            <w:r>
              <w:rPr>
                <w:rFonts w:hint="eastAsia"/>
              </w:rPr>
              <w:t>MSDS</w:t>
            </w:r>
            <w:r>
              <w:rPr>
                <w:rFonts w:hint="eastAsia"/>
                <w:lang w:eastAsia="zh-CN"/>
              </w:rPr>
              <w:t>☑</w:t>
            </w:r>
            <w:r>
              <w:rPr>
                <w:rFonts w:hint="eastAsia"/>
              </w:rPr>
              <w:t>EMS认证证书</w:t>
            </w:r>
            <w:r>
              <w:rPr>
                <w:rFonts w:hint="eastAsia"/>
                <w:lang w:eastAsia="zh-CN"/>
              </w:rPr>
              <w:t>□</w:t>
            </w:r>
            <w:r>
              <w:rPr>
                <w:rFonts w:hint="eastAsia"/>
              </w:rPr>
              <w:t>特殊包装</w:t>
            </w:r>
            <w:r>
              <w:rPr>
                <w:rFonts w:hint="eastAsia"/>
                <w:lang w:eastAsia="zh-CN"/>
              </w:rPr>
              <w:t>☑</w:t>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农副产品的配送 </w:t>
            </w:r>
            <w:r>
              <w:rPr>
                <w:rFonts w:hint="eastAsia"/>
                <w:u w:val="single"/>
              </w:rPr>
              <w:t>（</w:t>
            </w:r>
            <w:r>
              <w:rPr>
                <w:rFonts w:hint="eastAsia"/>
              </w:rPr>
              <w:t>举1例）</w:t>
            </w:r>
          </w:p>
          <w:p>
            <w:pPr>
              <w:shd w:val="clear" w:color="auto" w:fill="EBF1DE" w:themeFill="accent3" w:themeFillTint="32"/>
              <w:rPr>
                <w:strike w:val="0"/>
                <w:dstrike w:val="0"/>
              </w:rPr>
            </w:pPr>
            <w:r>
              <w:rPr>
                <w:rFonts w:hint="eastAsia"/>
                <w:strike w:val="0"/>
                <w:dstrike w:val="0"/>
              </w:rPr>
              <w:t>对该设计和开发的项目对环境因素进行了识别和评价，并制订了控制措施。</w:t>
            </w:r>
          </w:p>
          <w:p>
            <w:pPr>
              <w:shd w:val="clear" w:color="auto" w:fill="EBF1DE" w:themeFill="accent3" w:themeFillTint="32"/>
              <w:rPr>
                <w:strike w:val="0"/>
                <w:dstrike w:val="0"/>
              </w:rPr>
            </w:pPr>
            <w:r>
              <w:rPr>
                <w:rFonts w:hint="eastAsia"/>
                <w:strike w:val="0"/>
                <w:dstrike w:val="0"/>
              </w:rPr>
              <w:t>设计和开发的环境因素控制：</w:t>
            </w:r>
          </w:p>
          <w:p>
            <w:pPr>
              <w:shd w:val="clear" w:color="auto" w:fill="EBF1DE" w:themeFill="accent3" w:themeFillTint="32"/>
            </w:pPr>
            <w:r>
              <w:rPr>
                <w:rFonts w:hint="eastAsia"/>
                <w:lang w:eastAsia="zh-CN"/>
              </w:rPr>
              <w:t>☑</w:t>
            </w:r>
            <w:r>
              <w:rPr>
                <w:rFonts w:hint="eastAsia"/>
                <w:strike w:val="0"/>
                <w:dstrike w:val="0"/>
              </w:rPr>
              <w:t>符合要求</w:t>
            </w:r>
            <w:r>
              <w:rPr>
                <w:rFonts w:hint="eastAsia"/>
                <w:lang w:eastAsia="zh-CN"/>
              </w:rPr>
              <w:t>□</w:t>
            </w:r>
            <w:r>
              <w:rPr>
                <w:rFonts w:hint="eastAsia"/>
                <w:strike w:val="0"/>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pStyle w:val="28"/>
              <w:shd w:val="clear"/>
              <w:adjustRightInd w:val="0"/>
              <w:snapToGrid w:val="0"/>
              <w:spacing w:line="360" w:lineRule="auto"/>
              <w:rPr>
                <w:rFonts w:hint="default"/>
                <w:lang w:val="en-US"/>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施工</w:t>
            </w:r>
            <w:r>
              <w:rPr>
                <w:rFonts w:hint="eastAsia"/>
                <w:lang w:eastAsia="zh-CN"/>
              </w:rPr>
              <w:t>□</w:t>
            </w:r>
            <w:r>
              <w:rPr>
                <w:rFonts w:hint="eastAsia"/>
              </w:rPr>
              <w:t>设备维保</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w:t>
            </w:r>
            <w:r>
              <w:rPr>
                <w:rFonts w:hint="eastAsia"/>
                <w:lang w:eastAsia="zh-CN"/>
              </w:rPr>
              <w:t>□</w:t>
            </w:r>
            <w:r>
              <w:rPr>
                <w:rFonts w:hint="eastAsia"/>
              </w:rPr>
              <w:t>专人跟踪</w:t>
            </w:r>
            <w:r>
              <w:rPr>
                <w:rFonts w:hint="eastAsia"/>
                <w:lang w:eastAsia="zh-CN"/>
              </w:rPr>
              <w:t>□</w:t>
            </w:r>
            <w:r>
              <w:rPr>
                <w:rFonts w:hint="eastAsia"/>
              </w:rPr>
              <w:t>出入控制</w:t>
            </w:r>
            <w:r>
              <w:rPr>
                <w:rFonts w:hint="eastAsia"/>
              </w:rPr>
              <w:sym w:font="Wingdings 2" w:char="00A3"/>
            </w:r>
            <w:r>
              <w:rPr>
                <w:rFonts w:hint="eastAsia"/>
              </w:rPr>
              <w:t>其他</w:t>
            </w:r>
          </w:p>
          <w:p>
            <w:pPr>
              <w:shd w:val="clear" w:color="auto" w:fill="EBF1DE" w:themeFill="accent3" w:themeFillTint="32"/>
              <w:jc w:val="left"/>
              <w:rPr>
                <w:rFonts w:hint="eastAsia"/>
                <w:lang w:val="en-US" w:eastAsia="zh-CN"/>
              </w:rPr>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val="en-US" w:eastAsia="zh-CN"/>
              </w:rPr>
              <w:t xml:space="preserve">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重要环境因素</w:t>
                  </w:r>
                </w:p>
              </w:tc>
              <w:tc>
                <w:tcPr>
                  <w:tcW w:w="2303"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能源消耗</w:t>
                  </w:r>
                  <w:r>
                    <w:rPr>
                      <w:rFonts w:hint="eastAsia"/>
                      <w:highlight w:val="none"/>
                      <w:lang w:eastAsia="zh-CN"/>
                    </w:rPr>
                    <w:t>（电消耗）</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加强管理教育</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资源消耗</w:t>
                  </w:r>
                  <w:r>
                    <w:rPr>
                      <w:rFonts w:hint="eastAsia"/>
                      <w:highlight w:val="none"/>
                      <w:lang w:eastAsia="zh-CN"/>
                    </w:rPr>
                    <w:t>（水</w:t>
                  </w:r>
                  <w:r>
                    <w:rPr>
                      <w:rFonts w:hint="eastAsia"/>
                      <w:highlight w:val="none"/>
                      <w:lang w:val="en-US" w:eastAsia="zh-CN"/>
                    </w:rPr>
                    <w:t>消耗</w:t>
                  </w:r>
                  <w:r>
                    <w:rPr>
                      <w:rFonts w:hint="eastAsia"/>
                      <w:highlight w:val="none"/>
                      <w:lang w:eastAsia="zh-CN"/>
                    </w:rPr>
                    <w:t>）</w:t>
                  </w:r>
                </w:p>
              </w:tc>
              <w:tc>
                <w:tcPr>
                  <w:tcW w:w="2303"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废水排放</w:t>
                  </w:r>
                  <w:r>
                    <w:rPr>
                      <w:rFonts w:hint="eastAsia"/>
                      <w:highlight w:val="none"/>
                      <w:lang w:eastAsia="zh-CN"/>
                    </w:rPr>
                    <w:t>（</w:t>
                  </w:r>
                  <w:r>
                    <w:rPr>
                      <w:rFonts w:hint="eastAsia"/>
                      <w:highlight w:val="none"/>
                      <w:lang w:val="en-US" w:eastAsia="zh-CN"/>
                    </w:rPr>
                    <w:t>清洁废水排放</w:t>
                  </w:r>
                  <w:r>
                    <w:rPr>
                      <w:rFonts w:hint="eastAsia"/>
                      <w:highlight w:val="none"/>
                      <w:lang w:eastAsia="zh-CN"/>
                    </w:rPr>
                    <w:t>）</w:t>
                  </w:r>
                </w:p>
              </w:tc>
              <w:tc>
                <w:tcPr>
                  <w:tcW w:w="2303" w:type="dxa"/>
                </w:tcPr>
                <w:p>
                  <w:pPr>
                    <w:shd w:val="clear" w:color="auto" w:fill="EBF1DE" w:themeFill="accent3" w:themeFillTint="32"/>
                    <w:jc w:val="left"/>
                    <w:rPr>
                      <w:rFonts w:hint="default"/>
                      <w:highlight w:val="none"/>
                      <w:lang w:val="en-US"/>
                    </w:rPr>
                  </w:pPr>
                  <w:r>
                    <w:rPr>
                      <w:rFonts w:hint="eastAsia" w:ascii="宋体" w:hAnsi="宋体" w:cs="宋体"/>
                      <w:color w:val="000000"/>
                      <w:kern w:val="0"/>
                      <w:szCs w:val="21"/>
                      <w:highlight w:val="none"/>
                      <w:lang w:val="en-US" w:eastAsia="zh-CN"/>
                    </w:rPr>
                    <w:t>排入污水管网</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废气排放</w:t>
                  </w:r>
                  <w:r>
                    <w:rPr>
                      <w:rFonts w:hint="eastAsia"/>
                      <w:highlight w:val="none"/>
                      <w:lang w:eastAsia="zh-CN"/>
                    </w:rPr>
                    <w:t>（</w:t>
                  </w:r>
                  <w:r>
                    <w:rPr>
                      <w:rFonts w:hint="eastAsia"/>
                      <w:highlight w:val="none"/>
                      <w:lang w:val="en-US" w:eastAsia="zh-CN"/>
                    </w:rPr>
                    <w:t>汽车尾气</w:t>
                  </w:r>
                  <w:r>
                    <w:rPr>
                      <w:rFonts w:hint="eastAsia"/>
                      <w:highlight w:val="none"/>
                      <w:lang w:eastAsia="zh-CN"/>
                    </w:rPr>
                    <w:t>排放）</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设施设备管理</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噪声排放</w:t>
                  </w:r>
                  <w:r>
                    <w:rPr>
                      <w:rFonts w:hint="eastAsia"/>
                      <w:highlight w:val="none"/>
                      <w:lang w:eastAsia="zh-CN"/>
                    </w:rPr>
                    <w:t>（</w:t>
                  </w:r>
                  <w:r>
                    <w:rPr>
                      <w:rFonts w:hint="eastAsia"/>
                      <w:highlight w:val="none"/>
                      <w:lang w:val="en-US" w:eastAsia="zh-CN"/>
                    </w:rPr>
                    <w:t>汽车鸣笛</w:t>
                  </w:r>
                  <w:r>
                    <w:rPr>
                      <w:rFonts w:hint="eastAsia"/>
                      <w:highlight w:val="none"/>
                      <w:lang w:eastAsia="zh-CN"/>
                    </w:rPr>
                    <w:t>）</w:t>
                  </w:r>
                </w:p>
              </w:tc>
              <w:tc>
                <w:tcPr>
                  <w:tcW w:w="2303" w:type="dxa"/>
                </w:tcPr>
                <w:p>
                  <w:pPr>
                    <w:shd w:val="clear" w:color="auto" w:fill="EBF1DE" w:themeFill="accent3" w:themeFillTint="32"/>
                    <w:jc w:val="left"/>
                    <w:rPr>
                      <w:rFonts w:hint="eastAsia" w:eastAsia="宋体"/>
                      <w:highlight w:val="none"/>
                      <w:lang w:eastAsia="zh-CN"/>
                    </w:rPr>
                  </w:pPr>
                  <w:r>
                    <w:rPr>
                      <w:rFonts w:hint="eastAsia" w:ascii="宋体" w:hAnsi="宋体" w:cs="宋体"/>
                      <w:color w:val="000000"/>
                      <w:kern w:val="0"/>
                      <w:szCs w:val="21"/>
                      <w:highlight w:val="none"/>
                    </w:rPr>
                    <w:t>设施设备管理</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4" w:type="dxa"/>
                </w:tcPr>
                <w:p>
                  <w:pPr>
                    <w:shd w:val="clear" w:color="auto" w:fill="EBF1DE" w:themeFill="accent3" w:themeFillTint="32"/>
                    <w:jc w:val="left"/>
                    <w:rPr>
                      <w:rFonts w:hint="eastAsia" w:eastAsia="宋体"/>
                      <w:highlight w:val="none"/>
                      <w:lang w:eastAsia="zh-CN"/>
                    </w:rPr>
                  </w:pPr>
                  <w:r>
                    <w:rPr>
                      <w:rFonts w:hint="eastAsia"/>
                      <w:highlight w:val="none"/>
                    </w:rPr>
                    <w:t>固废排放</w:t>
                  </w:r>
                </w:p>
              </w:tc>
              <w:tc>
                <w:tcPr>
                  <w:tcW w:w="2303" w:type="dxa"/>
                </w:tcPr>
                <w:p>
                  <w:pPr>
                    <w:shd w:val="clear" w:color="auto" w:fill="EBF1DE" w:themeFill="accent3" w:themeFillTint="32"/>
                    <w:jc w:val="left"/>
                    <w:rPr>
                      <w:rFonts w:hint="default" w:eastAsia="宋体"/>
                      <w:highlight w:val="none"/>
                      <w:lang w:val="en-US" w:eastAsia="zh-CN"/>
                    </w:rPr>
                  </w:pPr>
                  <w:r>
                    <w:rPr>
                      <w:rFonts w:hint="eastAsia" w:ascii="宋体" w:hAnsi="宋体"/>
                      <w:szCs w:val="24"/>
                      <w:highlight w:val="none"/>
                      <w:lang w:val="en-US" w:eastAsia="zh-CN"/>
                    </w:rPr>
                    <w:t>由市政统一处置</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EBF1DE" w:themeFill="accent3" w:themeFillTint="32"/>
                    <w:jc w:val="left"/>
                    <w:rPr>
                      <w:highlight w:val="none"/>
                    </w:rPr>
                  </w:pPr>
                  <w:r>
                    <w:rPr>
                      <w:rFonts w:hint="eastAsia"/>
                      <w:highlight w:val="none"/>
                    </w:rPr>
                    <w:t>粉尘排放</w:t>
                  </w:r>
                </w:p>
              </w:tc>
              <w:tc>
                <w:tcPr>
                  <w:tcW w:w="2303"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4" w:type="dxa"/>
                </w:tcPr>
                <w:p>
                  <w:pPr>
                    <w:shd w:val="clear" w:color="auto" w:fill="EBF1DE" w:themeFill="accent3" w:themeFillTint="32"/>
                    <w:jc w:val="left"/>
                    <w:rPr>
                      <w:highlight w:val="none"/>
                    </w:rPr>
                  </w:pPr>
                  <w:r>
                    <w:rPr>
                      <w:rFonts w:hint="eastAsia"/>
                      <w:highlight w:val="none"/>
                    </w:rPr>
                    <w:t>火灾</w:t>
                  </w:r>
                </w:p>
              </w:tc>
              <w:tc>
                <w:tcPr>
                  <w:tcW w:w="2303" w:type="dxa"/>
                </w:tcPr>
                <w:p>
                  <w:pPr>
                    <w:shd w:val="clear" w:color="auto" w:fill="EBF1DE" w:themeFill="accent3" w:themeFillTint="32"/>
                    <w:jc w:val="left"/>
                    <w:rPr>
                      <w:highlight w:val="none"/>
                    </w:rPr>
                  </w:pPr>
                  <w:r>
                    <w:rPr>
                      <w:szCs w:val="24"/>
                      <w:highlight w:val="none"/>
                    </w:rPr>
                    <w:t>管理方案/应急预案</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4" w:type="dxa"/>
                </w:tcPr>
                <w:p>
                  <w:pPr>
                    <w:shd w:val="clear" w:color="auto" w:fill="EBF1DE" w:themeFill="accent3" w:themeFillTint="32"/>
                    <w:jc w:val="left"/>
                    <w:rPr>
                      <w:highlight w:val="none"/>
                    </w:rPr>
                  </w:pPr>
                  <w:r>
                    <w:rPr>
                      <w:rFonts w:hint="eastAsia"/>
                      <w:highlight w:val="none"/>
                    </w:rPr>
                    <w:t>其他</w:t>
                  </w:r>
                </w:p>
              </w:tc>
              <w:tc>
                <w:tcPr>
                  <w:tcW w:w="2303"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lang w:eastAsia="zh-CN"/>
              </w:rPr>
              <w:t>□</w:t>
            </w:r>
            <w:r>
              <w:rPr>
                <w:rFonts w:hint="eastAsia"/>
                <w:highlight w:val="none"/>
              </w:rPr>
              <w:t>进行了定期检验</w:t>
            </w:r>
            <w:r>
              <w:rPr>
                <w:rFonts w:hint="eastAsia"/>
                <w:highlight w:val="none"/>
                <w:lang w:val="en-US" w:eastAsia="zh-CN"/>
              </w:rPr>
              <w:t xml:space="preserve">   </w:t>
            </w:r>
            <w:r>
              <w:rPr>
                <w:rFonts w:hint="eastAsia"/>
                <w:lang w:eastAsia="zh-CN"/>
              </w:rPr>
              <w:t>□</w:t>
            </w:r>
            <w:r>
              <w:rPr>
                <w:rFonts w:hint="eastAsia"/>
                <w:highlight w:val="none"/>
              </w:rPr>
              <w:t>未进行定期检验的有：</w:t>
            </w:r>
          </w:p>
          <w:p>
            <w:pPr>
              <w:shd w:val="clear" w:color="auto" w:fill="EBF1DE" w:themeFill="accent3" w:themeFillTint="32"/>
              <w:rPr>
                <w:highlight w:val="none"/>
              </w:rPr>
            </w:pPr>
            <w:r>
              <w:rPr>
                <w:rFonts w:hint="eastAsia"/>
                <w:highlight w:val="none"/>
              </w:rPr>
              <w:t>特种设备检测报告，如：</w:t>
            </w:r>
            <w:r>
              <w:rPr>
                <w:rFonts w:hint="eastAsia"/>
                <w:highlight w:val="none"/>
                <w:u w:val="single"/>
                <w:lang w:val="en-US" w:eastAsia="zh-CN"/>
              </w:rPr>
              <w:t>无</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14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r>
              <w:rPr>
                <w:rFonts w:hint="eastAsia"/>
                <w:highlight w:val="none"/>
                <w:lang w:val="en-US" w:eastAsia="zh-CN"/>
              </w:rPr>
              <w:t>不涉及危化品</w:t>
            </w:r>
          </w:p>
          <w:p>
            <w:pPr>
              <w:shd w:val="clear" w:color="auto" w:fill="EBF1DE" w:themeFill="accent3" w:themeFillTint="32"/>
              <w:jc w:val="left"/>
              <w:rPr>
                <w:rFonts w:hint="default" w:eastAsia="宋体"/>
                <w:highlight w:val="none"/>
                <w:lang w:val="en-US" w:eastAsia="zh-CN"/>
              </w:rPr>
            </w:pPr>
            <w:r>
              <w:rPr>
                <w:rFonts w:hint="eastAsia"/>
                <w:highlight w:val="none"/>
              </w:rPr>
              <w:t>采用的标识方式：</w:t>
            </w:r>
            <w:r>
              <w:rPr>
                <w:rFonts w:hint="eastAsia"/>
                <w:lang w:eastAsia="zh-CN"/>
              </w:rPr>
              <w:t>☑</w:t>
            </w:r>
            <w:r>
              <w:rPr>
                <w:rFonts w:hint="eastAsia"/>
                <w:highlight w:val="none"/>
              </w:rPr>
              <w:t>MSDS</w:t>
            </w:r>
            <w:r>
              <w:rPr>
                <w:rFonts w:hint="eastAsia"/>
                <w:highlight w:val="none"/>
                <w:lang w:val="en-US" w:eastAsia="zh-CN"/>
              </w:rPr>
              <w:t xml:space="preserve"> </w:t>
            </w:r>
            <w:r>
              <w:rPr>
                <w:rFonts w:hint="eastAsia"/>
                <w:lang w:eastAsia="zh-CN"/>
              </w:rPr>
              <w:t>□</w:t>
            </w:r>
            <w:r>
              <w:rPr>
                <w:rFonts w:hint="eastAsia"/>
                <w:highlight w:val="none"/>
              </w:rPr>
              <w:t>危害告知标牌</w:t>
            </w:r>
            <w:r>
              <w:rPr>
                <w:rFonts w:hint="eastAsia"/>
                <w:highlight w:val="none"/>
                <w:lang w:val="en-US" w:eastAsia="zh-CN"/>
              </w:rPr>
              <w:t xml:space="preserve"> </w:t>
            </w:r>
            <w:r>
              <w:rPr>
                <w:rFonts w:hint="eastAsia"/>
                <w:lang w:eastAsia="zh-CN"/>
              </w:rPr>
              <w:t>☑</w:t>
            </w:r>
            <w:r>
              <w:rPr>
                <w:rFonts w:hint="eastAsia"/>
                <w:highlight w:val="none"/>
              </w:rPr>
              <w:t>其他</w:t>
            </w:r>
            <w:r>
              <w:rPr>
                <w:rFonts w:hint="eastAsia"/>
                <w:highlight w:val="none"/>
                <w:lang w:eastAsia="zh-CN"/>
              </w:rPr>
              <w:t>——</w:t>
            </w:r>
            <w:r>
              <w:rPr>
                <w:rFonts w:hint="eastAsia"/>
                <w:highlight w:val="none"/>
                <w:lang w:val="en-US" w:eastAsia="zh-CN"/>
              </w:rPr>
              <w:t>84消毒液（MSDS标识）</w:t>
            </w:r>
          </w:p>
          <w:p>
            <w:pPr>
              <w:shd w:val="clear" w:color="auto" w:fill="EBF1DE" w:themeFill="accent3" w:themeFillTint="32"/>
              <w:jc w:val="left"/>
              <w:rPr>
                <w:highlight w:val="none"/>
              </w:rPr>
            </w:pPr>
            <w:r>
              <w:rPr>
                <w:rFonts w:hint="eastAsia"/>
                <w:highlight w:val="none"/>
              </w:rPr>
              <w:t>可追溯性实现：</w:t>
            </w:r>
            <w:r>
              <w:rPr>
                <w:rFonts w:hint="eastAsia"/>
                <w:lang w:eastAsia="zh-CN"/>
              </w:rPr>
              <w:t>☑</w:t>
            </w:r>
            <w:r>
              <w:rPr>
                <w:rFonts w:hint="eastAsia"/>
                <w:highlight w:val="none"/>
              </w:rPr>
              <w:t>符合要求</w:t>
            </w:r>
            <w:r>
              <w:rPr>
                <w:rFonts w:hint="eastAsia"/>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r>
              <w:rPr>
                <w:rFonts w:hint="eastAsia"/>
                <w:highlight w:val="none"/>
                <w:lang w:val="en-US" w:eastAsia="zh-CN"/>
              </w:rPr>
              <w:t>不涉及危化品</w:t>
            </w:r>
          </w:p>
          <w:p>
            <w:pPr>
              <w:shd w:val="clear" w:color="auto" w:fill="EBF1DE" w:themeFill="accent3" w:themeFillTint="32"/>
              <w:jc w:val="left"/>
              <w:rPr>
                <w:rFonts w:hint="default" w:eastAsia="宋体"/>
                <w:highlight w:val="none"/>
                <w:lang w:val="en-US" w:eastAsia="zh-CN"/>
              </w:rPr>
            </w:pPr>
            <w:r>
              <w:rPr>
                <w:rFonts w:hint="eastAsia"/>
                <w:highlight w:val="none"/>
              </w:rPr>
              <w:t>危化品：</w:t>
            </w:r>
            <w:r>
              <w:rPr>
                <w:rFonts w:hint="eastAsia"/>
                <w:lang w:eastAsia="zh-CN"/>
              </w:rPr>
              <w:t>☑</w:t>
            </w:r>
            <w:r>
              <w:rPr>
                <w:rFonts w:hint="eastAsia"/>
                <w:highlight w:val="none"/>
              </w:rPr>
              <w:t>符合要求</w:t>
            </w:r>
            <w:r>
              <w:rPr>
                <w:rFonts w:hint="eastAsia"/>
                <w:highlight w:val="none"/>
                <w:lang w:val="en-US" w:eastAsia="zh-CN"/>
              </w:rPr>
              <w:t xml:space="preserve"> </w:t>
            </w:r>
            <w:r>
              <w:rPr>
                <w:rFonts w:hint="eastAsia"/>
                <w:lang w:eastAsia="zh-CN"/>
              </w:rPr>
              <w:t>□</w:t>
            </w:r>
            <w:r>
              <w:rPr>
                <w:rFonts w:hint="eastAsia"/>
                <w:highlight w:val="none"/>
              </w:rPr>
              <w:t>存在不足，说明。</w:t>
            </w:r>
            <w:r>
              <w:rPr>
                <w:rFonts w:hint="eastAsia"/>
                <w:lang w:eastAsia="zh-CN"/>
              </w:rPr>
              <w:t>□</w:t>
            </w:r>
            <w:r>
              <w:rPr>
                <w:rFonts w:hint="eastAsia"/>
                <w:highlight w:val="none"/>
              </w:rPr>
              <w:t>其他</w:t>
            </w:r>
            <w:r>
              <w:rPr>
                <w:rFonts w:hint="eastAsia"/>
                <w:highlight w:val="none"/>
                <w:lang w:eastAsia="zh-CN"/>
              </w:rPr>
              <w:t>——</w:t>
            </w:r>
            <w:r>
              <w:rPr>
                <w:rFonts w:hint="eastAsia"/>
                <w:highlight w:val="none"/>
                <w:lang w:val="en-US" w:eastAsia="zh-CN"/>
              </w:rPr>
              <w:t>少量84消毒液（MSDS标识）</w:t>
            </w:r>
          </w:p>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lang w:eastAsia="zh-CN"/>
              </w:rPr>
              <w:t>□</w:t>
            </w:r>
            <w:r>
              <w:rPr>
                <w:rFonts w:hint="eastAsia"/>
                <w:highlight w:val="none"/>
              </w:rPr>
              <w:t>废物回收</w:t>
            </w:r>
            <w:r>
              <w:rPr>
                <w:rFonts w:hint="eastAsia"/>
                <w:highlight w:val="none"/>
                <w:lang w:val="en-US" w:eastAsia="zh-CN"/>
              </w:rPr>
              <w:t xml:space="preserve">  </w:t>
            </w:r>
            <w:r>
              <w:rPr>
                <w:rFonts w:hint="eastAsia"/>
                <w:lang w:eastAsia="zh-CN"/>
              </w:rPr>
              <w:t>☑</w:t>
            </w:r>
            <w:r>
              <w:rPr>
                <w:rFonts w:hint="eastAsia"/>
                <w:highlight w:val="none"/>
              </w:rPr>
              <w:t>最终处置</w:t>
            </w:r>
            <w:r>
              <w:rPr>
                <w:rFonts w:hint="eastAsia"/>
                <w:highlight w:val="none"/>
                <w:lang w:val="en-US" w:eastAsia="zh-CN"/>
              </w:rPr>
              <w:t xml:space="preserve">  </w:t>
            </w:r>
            <w:r>
              <w:rPr>
                <w:rFonts w:hint="eastAsia"/>
                <w:lang w:eastAsia="zh-CN"/>
              </w:rPr>
              <w:t>□</w:t>
            </w:r>
            <w:r>
              <w:rPr>
                <w:rFonts w:hint="eastAsia"/>
                <w:highlight w:val="none"/>
              </w:rPr>
              <w:t>其他</w:t>
            </w:r>
            <w:r>
              <w:rPr>
                <w:rFonts w:hint="eastAsia"/>
                <w:highlight w:val="none"/>
                <w:lang w:eastAsia="zh-CN"/>
              </w:rPr>
              <w:t>——</w:t>
            </w:r>
            <w:r>
              <w:rPr>
                <w:rFonts w:hint="eastAsia"/>
                <w:highlight w:val="none"/>
                <w:lang w:val="en-US" w:eastAsia="zh-CN"/>
              </w:rPr>
              <w:t>由市政进行处理</w:t>
            </w:r>
          </w:p>
          <w:p>
            <w:pPr>
              <w:shd w:val="clear" w:color="auto" w:fill="EBF1DE" w:themeFill="accent3" w:themeFillTint="32"/>
              <w:rPr>
                <w:highlight w:val="none"/>
              </w:rPr>
            </w:pPr>
            <w:r>
              <w:rPr>
                <w:rFonts w:hint="eastAsia"/>
                <w:highlight w:val="none"/>
              </w:rPr>
              <w:t>交付后活动：</w:t>
            </w:r>
            <w:r>
              <w:rPr>
                <w:rFonts w:hint="eastAsia"/>
                <w:lang w:eastAsia="zh-CN"/>
              </w:rPr>
              <w:t>☑</w:t>
            </w:r>
            <w:r>
              <w:rPr>
                <w:rFonts w:hint="eastAsia"/>
                <w:highlight w:val="none"/>
              </w:rPr>
              <w:t>符合要求</w:t>
            </w:r>
            <w:r>
              <w:rPr>
                <w:rFonts w:hint="eastAsia"/>
                <w:highlight w:val="none"/>
                <w:lang w:val="en-US" w:eastAsia="zh-CN"/>
              </w:rPr>
              <w:t xml:space="preserve">  </w:t>
            </w:r>
            <w:r>
              <w:rPr>
                <w:rFonts w:hint="eastAsia"/>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lang w:eastAsia="zh-CN"/>
              </w:rPr>
              <w:t>——</w:t>
            </w:r>
            <w:r>
              <w:rPr>
                <w:rFonts w:hint="eastAsia"/>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lang w:eastAsia="zh-CN"/>
              </w:rPr>
              <w:t>☑</w:t>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新冠疫情预案、食物中毒；</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val="en-US" w:eastAsia="zh-CN"/>
              </w:rPr>
              <w:t xml:space="preserve">    </w:t>
            </w:r>
            <w:r>
              <w:rPr>
                <w:rFonts w:hint="eastAsia"/>
                <w:highlight w:val="none"/>
              </w:rPr>
              <w:sym w:font="Wingdings 2" w:char="00A3"/>
            </w:r>
            <w:r>
              <w:rPr>
                <w:rFonts w:hint="eastAsia"/>
              </w:rPr>
              <w:t>已发生：</w:t>
            </w:r>
            <w:r>
              <w:rPr>
                <w:rFonts w:hint="eastAsia"/>
                <w:u w:val="single"/>
                <w:lang w:val="en-US" w:eastAsia="zh-CN"/>
              </w:rPr>
              <w:t xml:space="preserve">                      </w:t>
            </w:r>
            <w:r>
              <w:rPr>
                <w:rFonts w:hint="eastAsia"/>
                <w:u w:val="single"/>
              </w:rPr>
              <w:t>。</w:t>
            </w:r>
          </w:p>
          <w:p>
            <w:pPr>
              <w:shd w:val="clear" w:color="auto" w:fill="EBF1DE" w:themeFill="accent3" w:themeFillTint="32"/>
            </w:pP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8</w:t>
            </w:r>
            <w:r>
              <w:rPr>
                <w:rFonts w:hint="eastAsia"/>
                <w:highlight w:val="none"/>
                <w:u w:val="single"/>
              </w:rPr>
              <w:t>月</w:t>
            </w:r>
            <w:r>
              <w:rPr>
                <w:rFonts w:hint="eastAsia"/>
                <w:highlight w:val="none"/>
                <w:u w:val="single"/>
                <w:lang w:val="en-US" w:eastAsia="zh-CN"/>
              </w:rPr>
              <w:t>22</w:t>
            </w:r>
            <w:r>
              <w:rPr>
                <w:rFonts w:hint="eastAsia"/>
                <w:highlight w:val="none"/>
                <w:u w:val="single"/>
              </w:rPr>
              <w:t>日</w:t>
            </w:r>
            <w:r>
              <w:rPr>
                <w:rFonts w:hint="eastAsia"/>
                <w:highlight w:val="none"/>
              </w:rPr>
              <w:t>进行了的</w:t>
            </w:r>
            <w:r>
              <w:rPr>
                <w:rFonts w:hint="eastAsia"/>
                <w:highlight w:val="none"/>
                <w:lang w:val="en-US" w:eastAsia="zh-CN"/>
              </w:rPr>
              <w:t>火灾应急</w:t>
            </w:r>
            <w:r>
              <w:rPr>
                <w:rFonts w:hint="eastAsia"/>
                <w:highlight w:val="none"/>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lang w:eastAsia="zh-CN"/>
              </w:rPr>
              <w:t>☑</w:t>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 xml:space="preserve">16 </w:t>
            </w:r>
            <w:r>
              <w:rPr>
                <w:rFonts w:hint="eastAsia"/>
                <w:u w:val="single"/>
              </w:rPr>
              <w:t>日</w:t>
            </w:r>
          </w:p>
          <w:p>
            <w:pPr>
              <w:shd w:val="clear" w:color="auto" w:fill="EBF1DE" w:themeFill="accent3" w:themeFillTint="32"/>
              <w:rPr>
                <w:rFonts w:hint="default" w:eastAsia="宋体"/>
                <w:lang w:val="en-US" w:eastAsia="zh-CN"/>
              </w:rPr>
            </w:pPr>
            <w:r>
              <w:rPr>
                <w:rFonts w:hint="eastAsia"/>
                <w:lang w:eastAsia="zh-CN"/>
              </w:rPr>
              <w:t>□</w:t>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 xml:space="preserve">   </w:t>
            </w:r>
            <w:r>
              <w:rPr>
                <w:rFonts w:hint="eastAsia"/>
                <w:u w:val="single"/>
                <w:lang w:val="en-US" w:eastAsia="zh-CN"/>
              </w:rPr>
              <w:t xml:space="preserve">       不适用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 xml:space="preserve">     不适用           </w:t>
            </w:r>
            <w:r>
              <w:rPr>
                <w:rFonts w:hint="eastAsia"/>
              </w:rPr>
              <w:t>。</w:t>
            </w:r>
          </w:p>
          <w:p>
            <w:pPr>
              <w:pStyle w:val="2"/>
              <w:rPr>
                <w:rFonts w:hint="default"/>
                <w:lang w:val="en-US" w:eastAsia="zh-CN"/>
              </w:rPr>
            </w:pP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11-12</w:t>
            </w:r>
            <w:r>
              <w:rPr>
                <w:rFonts w:hint="eastAsia"/>
                <w:u w:val="single"/>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 xml:space="preserve">31 </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shd w:val="clear" w:color="auto" w:fill="EBF1DE" w:themeFill="accent3"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hint="eastAsia" w:eastAsia="宋体"/>
                      <w:lang w:eastAsia="zh-CN"/>
                    </w:rPr>
                  </w:pPr>
                  <w:r>
                    <w:rPr>
                      <w:rFonts w:hint="eastAsia"/>
                      <w:lang w:eastAsia="zh-CN"/>
                    </w:rPr>
                    <w:t>☑</w:t>
                  </w:r>
                  <w:r>
                    <w:rPr>
                      <w:rFonts w:hint="eastAsia"/>
                    </w:rPr>
                    <w:t>其他</w:t>
                  </w:r>
                  <w:r>
                    <w:rPr>
                      <w:rFonts w:hint="eastAsia"/>
                      <w:lang w:eastAsia="zh-CN"/>
                    </w:rPr>
                    <w:t>—</w:t>
                  </w:r>
                  <w:r>
                    <w:rPr>
                      <w:rFonts w:hint="eastAsia"/>
                      <w:lang w:val="en-US" w:eastAsia="zh-CN"/>
                    </w:rPr>
                    <w:t>农村</w:t>
                  </w:r>
                </w:p>
              </w:tc>
              <w:tc>
                <w:tcPr>
                  <w:tcW w:w="6912" w:type="dxa"/>
                </w:tcPr>
                <w:p>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rFonts w:hint="eastAsia"/>
                <w:b/>
                <w:bCs/>
              </w:rPr>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eastAsia="宋体"/>
                <w:lang w:eastAsia="zh-CN"/>
              </w:rPr>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消防控制□危化品管理□特种设备管理</w:t>
            </w:r>
          </w:p>
          <w:p>
            <w:pPr>
              <w:spacing w:before="40" w:after="40"/>
              <w:rPr>
                <w:rFonts w:hint="eastAsia"/>
              </w:rPr>
            </w:pPr>
            <w:r>
              <w:rPr>
                <w:rFonts w:hint="eastAsia"/>
                <w:lang w:eastAsia="zh-CN"/>
              </w:rPr>
              <w:t>□</w:t>
            </w:r>
            <w:r>
              <w:rPr>
                <w:rFonts w:hint="eastAsia"/>
              </w:rPr>
              <w:t>安评三同时□职评三同时□其他</w:t>
            </w:r>
          </w:p>
          <w:p>
            <w:pPr>
              <w:pStyle w:val="10"/>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color w:val="000000"/>
                <w:u w:val="single"/>
                <w:lang w:val="en-US" w:eastAsia="zh-CN"/>
              </w:rPr>
              <w:t>不涉及</w:t>
            </w:r>
          </w:p>
          <w:p>
            <w:pPr>
              <w:rPr>
                <w:rFonts w:hint="eastAsia"/>
                <w:lang w:val="en-GB"/>
              </w:rPr>
            </w:pP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keepNext w:val="0"/>
              <w:keepLines w:val="0"/>
              <w:widowControl/>
              <w:suppressLineNumbers w:val="0"/>
              <w:jc w:val="left"/>
              <w:rPr>
                <w:rFonts w:hint="eastAsia"/>
                <w:sz w:val="21"/>
                <w:szCs w:val="21"/>
                <w:u w:val="single"/>
                <w:lang w:val="en-US" w:eastAsia="zh-CN"/>
              </w:rPr>
            </w:pPr>
            <w:r>
              <w:rPr>
                <w:rFonts w:hint="eastAsia"/>
                <w:sz w:val="21"/>
                <w:szCs w:val="21"/>
                <w:u w:val="single"/>
                <w:lang w:val="zh-CN" w:eastAsia="zh-CN"/>
              </w:rPr>
              <w:t>质量为本 顾客至上 科学管理 持续改进</w:t>
            </w:r>
          </w:p>
          <w:p>
            <w:pPr>
              <w:keepNext w:val="0"/>
              <w:keepLines w:val="0"/>
              <w:widowControl/>
              <w:suppressLineNumbers w:val="0"/>
              <w:jc w:val="left"/>
              <w:rPr>
                <w:sz w:val="21"/>
                <w:szCs w:val="21"/>
                <w:u w:val="single"/>
              </w:rPr>
            </w:pPr>
            <w:r>
              <w:rPr>
                <w:rFonts w:hint="eastAsia"/>
                <w:sz w:val="21"/>
                <w:szCs w:val="21"/>
                <w:u w:val="single"/>
                <w:lang w:val="zh-CN" w:eastAsia="zh-CN"/>
              </w:rPr>
              <w:t>控制危害 旨在安全 保护环境 预防污染</w:t>
            </w:r>
          </w:p>
          <w:p>
            <w:pPr>
              <w:pStyle w:val="10"/>
              <w:ind w:left="0" w:leftChars="0" w:firstLine="0" w:firstLineChars="0"/>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许浩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ascii="Times New Roman" w:hAnsi="Times New Roman" w:eastAsia="宋体" w:cs="Times New Roman"/>
                      <w:bCs/>
                      <w:spacing w:val="10"/>
                      <w:kern w:val="2"/>
                      <w:sz w:val="21"/>
                      <w:szCs w:val="24"/>
                      <w:lang w:val="en-US" w:eastAsia="zh-CN" w:bidi="ar-SA"/>
                    </w:rPr>
                    <w:t>产生火灾事故</w:t>
                  </w:r>
                </w:p>
              </w:tc>
              <w:tc>
                <w:tcPr>
                  <w:tcW w:w="3965" w:type="dxa"/>
                </w:tcPr>
                <w:p>
                  <w:pPr>
                    <w:pStyle w:val="15"/>
                    <w:numPr>
                      <w:ilvl w:val="0"/>
                      <w:numId w:val="0"/>
                    </w:numPr>
                    <w:ind w:leftChars="0"/>
                    <w:rPr>
                      <w:rFonts w:hint="default"/>
                      <w:lang w:val="en-US" w:eastAsia="zh-CN"/>
                    </w:rPr>
                  </w:pPr>
                  <w:r>
                    <w:rPr>
                      <w:rFonts w:hint="eastAsia"/>
                      <w:lang w:val="en-US" w:eastAsia="zh-CN"/>
                    </w:rPr>
                    <w:t>1.自行线路定期检查；</w:t>
                  </w:r>
                </w:p>
                <w:p>
                  <w:pPr>
                    <w:rPr>
                      <w:highlight w:val="none"/>
                    </w:rPr>
                  </w:pPr>
                  <w:r>
                    <w:rPr>
                      <w:rFonts w:hint="eastAsia"/>
                      <w:lang w:val="en-US" w:eastAsia="zh-CN"/>
                    </w:rPr>
                    <w:t>2.火灾应急演练</w:t>
                  </w:r>
                </w:p>
              </w:tc>
              <w:tc>
                <w:tcPr>
                  <w:tcW w:w="1717" w:type="dxa"/>
                </w:tcPr>
                <w:p>
                  <w:pPr>
                    <w:rPr>
                      <w:highlight w:val="none"/>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lang w:eastAsia="zh-CN"/>
              </w:rPr>
              <w:t>☑</w:t>
            </w:r>
            <w:r>
              <w:rPr>
                <w:rFonts w:hint="eastAsia"/>
                <w:highlight w:val="none"/>
              </w:rPr>
              <w:t>机械伤害</w:t>
            </w:r>
            <w:r>
              <w:rPr>
                <w:rFonts w:hint="eastAsia"/>
                <w:highlight w:val="none"/>
                <w:lang w:eastAsia="zh-CN"/>
              </w:rPr>
              <w:t>☑</w:t>
            </w:r>
            <w:r>
              <w:rPr>
                <w:rFonts w:hint="eastAsia"/>
                <w:highlight w:val="none"/>
              </w:rPr>
              <w:t>触电</w:t>
            </w:r>
            <w:r>
              <w:rPr>
                <w:rFonts w:hint="eastAsia"/>
                <w:highlight w:val="none"/>
                <w:lang w:eastAsia="zh-CN"/>
              </w:rPr>
              <w:t>□</w:t>
            </w:r>
            <w:r>
              <w:rPr>
                <w:rFonts w:hint="eastAsia"/>
                <w:highlight w:val="none"/>
              </w:rPr>
              <w:t>化学伤害□噪声□粉尘□危险作业</w:t>
            </w:r>
            <w:r>
              <w:rPr>
                <w:rFonts w:hint="eastAsia"/>
                <w:highlight w:val="none"/>
                <w:lang w:eastAsia="zh-CN"/>
              </w:rPr>
              <w:t>☑</w:t>
            </w:r>
            <w:r>
              <w:rPr>
                <w:rFonts w:hint="eastAsia"/>
                <w:highlight w:val="none"/>
              </w:rPr>
              <w:t>高低温□危化品泄露□压力容器爆炸</w:t>
            </w:r>
            <w:r>
              <w:rPr>
                <w:rFonts w:hint="eastAsia"/>
                <w:highlight w:val="none"/>
                <w:lang w:eastAsia="zh-CN"/>
              </w:rPr>
              <w:t>☑</w:t>
            </w:r>
            <w:r>
              <w:rPr>
                <w:rFonts w:hint="eastAsia"/>
                <w:highlight w:val="none"/>
              </w:rPr>
              <w:t>火灾</w:t>
            </w:r>
            <w:r>
              <w:rPr>
                <w:rFonts w:hint="eastAsia"/>
                <w:highlight w:val="none"/>
                <w:lang w:eastAsia="zh-CN"/>
              </w:rPr>
              <w:t>□</w:t>
            </w:r>
            <w:r>
              <w:rPr>
                <w:rFonts w:hint="eastAsia"/>
                <w:highlight w:val="none"/>
              </w:rPr>
              <w:t>其他</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pPr>
              <w:rPr>
                <w:rFonts w:hint="default"/>
                <w:lang w:val="en-US"/>
              </w:rPr>
            </w:pPr>
            <w:r>
              <w:rPr>
                <w:rFonts w:hint="eastAsia"/>
                <w:highlight w:val="none"/>
                <w:lang w:eastAsia="zh-CN"/>
              </w:rPr>
              <w:t>□</w:t>
            </w:r>
            <w:r>
              <w:rPr>
                <w:rFonts w:hint="eastAsia"/>
              </w:rPr>
              <w:t>消防验收/备案证明日期：</w:t>
            </w:r>
            <w:r>
              <w:rPr>
                <w:rFonts w:hint="eastAsia"/>
                <w:color w:val="000000"/>
                <w:u w:val="single"/>
                <w:lang w:val="en-US" w:eastAsia="zh-CN"/>
              </w:rPr>
              <w:t xml:space="preserve">不适用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highlight w:val="none"/>
                <w:lang w:eastAsia="zh-CN"/>
              </w:rPr>
              <w:t>☑</w:t>
            </w:r>
            <w:r>
              <w:rPr>
                <w:rFonts w:hint="eastAsia"/>
              </w:rPr>
              <w:t>安全装置</w:t>
            </w:r>
            <w:r>
              <w:rPr>
                <w:rFonts w:hint="eastAsia"/>
                <w:lang w:val="en-US" w:eastAsia="zh-CN"/>
              </w:rPr>
              <w:t xml:space="preserve"> </w:t>
            </w:r>
            <w:r>
              <w:rPr>
                <w:rFonts w:hint="eastAsia"/>
              </w:rPr>
              <w:t>□除尘设备</w:t>
            </w:r>
            <w:r>
              <w:rPr>
                <w:rFonts w:hint="eastAsia"/>
                <w:lang w:val="en-US" w:eastAsia="zh-CN"/>
              </w:rPr>
              <w:t xml:space="preserve"> </w:t>
            </w:r>
            <w:r>
              <w:rPr>
                <w:rFonts w:hint="eastAsia"/>
                <w:lang w:eastAsia="zh-CN"/>
              </w:rPr>
              <w:t>☑</w:t>
            </w:r>
            <w:r>
              <w:rPr>
                <w:rFonts w:hint="eastAsia"/>
              </w:rPr>
              <w:t>漏电保护</w:t>
            </w:r>
            <w:r>
              <w:rPr>
                <w:rFonts w:hint="eastAsia"/>
                <w:lang w:val="en-US" w:eastAsia="zh-CN"/>
              </w:rPr>
              <w:t xml:space="preserve"> </w:t>
            </w:r>
            <w:r>
              <w:rPr>
                <w:rFonts w:hint="eastAsia"/>
                <w:highlight w:val="none"/>
                <w:lang w:eastAsia="zh-CN"/>
              </w:rPr>
              <w:t>☑</w:t>
            </w:r>
            <w:r>
              <w:rPr>
                <w:rFonts w:hint="eastAsia"/>
              </w:rPr>
              <w:t>穿戴劳保用品</w:t>
            </w:r>
            <w:r>
              <w:rPr>
                <w:rFonts w:hint="eastAsia"/>
                <w:lang w:val="en-US" w:eastAsia="zh-CN"/>
              </w:rPr>
              <w:t xml:space="preserve"> </w:t>
            </w:r>
            <w:r>
              <w:rPr>
                <w:rFonts w:hint="eastAsia"/>
              </w:rPr>
              <w:t>□作业票管理□挂牌上锁管理</w:t>
            </w:r>
          </w:p>
          <w:p>
            <w:pPr>
              <w:rPr>
                <w:highlight w:val="cyan"/>
              </w:rPr>
            </w:pPr>
            <w:r>
              <w:rPr>
                <w:rFonts w:hint="eastAsia"/>
              </w:rPr>
              <w:t>□危化品控制</w:t>
            </w:r>
            <w:r>
              <w:rPr>
                <w:rFonts w:hint="eastAsia"/>
                <w:lang w:val="en-US" w:eastAsia="zh-CN"/>
              </w:rPr>
              <w:t xml:space="preserve"> </w:t>
            </w:r>
            <w:r>
              <w:rPr>
                <w:rFonts w:hint="eastAsia"/>
              </w:rPr>
              <w:t>□压力容器检测</w:t>
            </w:r>
            <w:r>
              <w:rPr>
                <w:rFonts w:hint="eastAsia"/>
                <w:lang w:val="en-US" w:eastAsia="zh-CN"/>
              </w:rPr>
              <w:t xml:space="preserve"> </w:t>
            </w:r>
            <w:r>
              <w:rPr>
                <w:rFonts w:hint="eastAsia"/>
                <w:highlight w:val="none"/>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677"/>
              <w:gridCol w:w="144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tcPr>
                <w:p>
                  <w:pPr>
                    <w:rPr>
                      <w:rFonts w:ascii="宋体" w:hAnsi="宋体"/>
                    </w:rPr>
                  </w:pPr>
                  <w:r>
                    <w:rPr>
                      <w:rFonts w:hint="eastAsia"/>
                    </w:rPr>
                    <w:t>职业健康安全</w:t>
                  </w:r>
                  <w:r>
                    <w:rPr>
                      <w:rFonts w:hint="eastAsia" w:ascii="宋体" w:hAnsi="宋体"/>
                    </w:rPr>
                    <w:t>目标</w:t>
                  </w:r>
                </w:p>
              </w:tc>
              <w:tc>
                <w:tcPr>
                  <w:tcW w:w="2677" w:type="dxa"/>
                  <w:shd w:val="clear" w:color="auto" w:fill="auto"/>
                </w:tcPr>
                <w:p>
                  <w:pPr>
                    <w:rPr>
                      <w:rFonts w:ascii="宋体" w:hAnsi="宋体"/>
                    </w:rPr>
                  </w:pPr>
                  <w:r>
                    <w:rPr>
                      <w:rFonts w:hint="eastAsia" w:ascii="宋体" w:hAnsi="宋体"/>
                    </w:rPr>
                    <w:t>控制措施</w:t>
                  </w:r>
                </w:p>
              </w:tc>
              <w:tc>
                <w:tcPr>
                  <w:tcW w:w="1443" w:type="dxa"/>
                  <w:shd w:val="clear" w:color="auto" w:fill="auto"/>
                </w:tcPr>
                <w:p>
                  <w:pPr>
                    <w:rPr>
                      <w:rFonts w:ascii="宋体" w:hAnsi="宋体"/>
                    </w:rPr>
                  </w:pPr>
                  <w:r>
                    <w:rPr>
                      <w:rFonts w:hint="eastAsia" w:ascii="宋体" w:hAnsi="宋体"/>
                    </w:rPr>
                    <w:t>责任部门</w:t>
                  </w:r>
                </w:p>
              </w:tc>
              <w:tc>
                <w:tcPr>
                  <w:tcW w:w="2285" w:type="dxa"/>
                  <w:shd w:val="clear" w:color="auto" w:fill="auto"/>
                </w:tcPr>
                <w:p>
                  <w:pPr>
                    <w:rPr>
                      <w:rFonts w:ascii="宋体" w:hAnsi="宋体"/>
                    </w:rPr>
                  </w:pPr>
                  <w:r>
                    <w:rPr>
                      <w:rFonts w:hint="eastAsia" w:ascii="宋体" w:hAnsi="宋体"/>
                      <w:sz w:val="18"/>
                      <w:szCs w:val="18"/>
                      <w:highlight w:val="none"/>
                    </w:rPr>
                    <w:t>目标实际完成</w:t>
                  </w:r>
                  <w:r>
                    <w:rPr>
                      <w:rFonts w:hint="eastAsia"/>
                      <w:color w:val="000000"/>
                      <w:sz w:val="18"/>
                      <w:szCs w:val="18"/>
                      <w:highlight w:val="none"/>
                    </w:rPr>
                    <w:t>情况</w:t>
                  </w:r>
                  <w:r>
                    <w:rPr>
                      <w:rFonts w:hint="eastAsia"/>
                      <w:color w:val="000000"/>
                      <w:sz w:val="18"/>
                      <w:szCs w:val="18"/>
                      <w:highlight w:val="none"/>
                      <w:lang w:val="en-US" w:eastAsia="zh-CN"/>
                    </w:rPr>
                    <w:t>（2022年5月-2022年10月）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vAlign w:val="center"/>
                </w:tcPr>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火灾、交通事故为 0</w:t>
                  </w:r>
                </w:p>
              </w:tc>
              <w:tc>
                <w:tcPr>
                  <w:tcW w:w="2677" w:type="dxa"/>
                  <w:shd w:val="clear" w:color="auto" w:fill="auto"/>
                  <w:vAlign w:val="center"/>
                </w:tcPr>
                <w:p>
                  <w:pPr>
                    <w:spacing w:line="400" w:lineRule="exact"/>
                    <w:jc w:val="both"/>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安全教育、定期检查、配备灭火器</w:t>
                  </w:r>
                </w:p>
              </w:tc>
              <w:tc>
                <w:tcPr>
                  <w:tcW w:w="1443" w:type="dxa"/>
                  <w:shd w:val="clear" w:color="auto" w:fill="auto"/>
                  <w:vAlign w:val="center"/>
                </w:tcPr>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销售部</w:t>
                  </w:r>
                </w:p>
              </w:tc>
              <w:tc>
                <w:tcPr>
                  <w:tcW w:w="2285"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重大安全责任事故为：0；</w:t>
                  </w:r>
                </w:p>
              </w:tc>
              <w:tc>
                <w:tcPr>
                  <w:tcW w:w="2677" w:type="dxa"/>
                  <w:shd w:val="clear" w:color="auto" w:fill="auto"/>
                  <w:vAlign w:val="center"/>
                </w:tcPr>
                <w:p>
                  <w:pPr>
                    <w:spacing w:line="400" w:lineRule="exact"/>
                    <w:jc w:val="center"/>
                    <w:rPr>
                      <w:rFonts w:hint="eastAsia" w:ascii="宋体" w:hAnsi="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安全教育、定期检查、</w:t>
                  </w:r>
                </w:p>
              </w:tc>
              <w:tc>
                <w:tcPr>
                  <w:tcW w:w="1443" w:type="dxa"/>
                  <w:shd w:val="clear" w:color="auto" w:fill="auto"/>
                  <w:vAlign w:val="center"/>
                </w:tcPr>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销售部</w:t>
                  </w:r>
                </w:p>
              </w:tc>
              <w:tc>
                <w:tcPr>
                  <w:tcW w:w="2285" w:type="dxa"/>
                  <w:shd w:val="clear" w:color="auto" w:fill="auto"/>
                  <w:vAlign w:val="center"/>
                </w:tcPr>
                <w:p>
                  <w:pPr>
                    <w:spacing w:line="340" w:lineRule="exact"/>
                    <w:jc w:val="both"/>
                    <w:rPr>
                      <w:rFonts w:hint="eastAsia" w:ascii="宋体" w:hAnsi="宋体" w:eastAsia="宋体"/>
                      <w:szCs w:val="21"/>
                      <w:highlight w:val="none"/>
                      <w:lang w:val="en-US" w:eastAsia="zh-CN"/>
                    </w:rPr>
                  </w:pPr>
                  <w:r>
                    <w:rPr>
                      <w:rFonts w:hint="eastAsia" w:ascii="宋体" w:hAnsi="宋体"/>
                      <w:szCs w:val="21"/>
                      <w:highlight w:val="none"/>
                      <w:lang w:val="en-US" w:eastAsia="zh-CN"/>
                    </w:rPr>
                    <w:t>未发生</w:t>
                  </w:r>
                </w:p>
              </w:tc>
            </w:tr>
          </w:tbl>
          <w:p>
            <w:r>
              <w:rPr>
                <w:rFonts w:hint="eastAsia"/>
                <w:lang w:eastAsia="zh-CN"/>
              </w:rPr>
              <w:t>☑</w:t>
            </w:r>
            <w:r>
              <w:rPr>
                <w:rFonts w:hint="eastAsia"/>
              </w:rPr>
              <w:t>目标已实现</w:t>
            </w:r>
          </w:p>
          <w:p>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lang w:eastAsia="zh-CN"/>
              </w:rPr>
              <w:t>☑</w:t>
            </w:r>
            <w:r>
              <w:rPr>
                <w:rFonts w:hint="eastAsia"/>
              </w:rPr>
              <w:t>人力资源□自然资源</w:t>
            </w:r>
            <w:r>
              <w:rPr>
                <w:rFonts w:hint="eastAsia"/>
                <w:lang w:eastAsia="zh-CN"/>
              </w:rPr>
              <w:t>☑</w:t>
            </w:r>
            <w:r>
              <w:rPr>
                <w:rFonts w:hint="eastAsia"/>
              </w:rPr>
              <w:t>基础设施□技术</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lang w:eastAsia="zh-CN"/>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2000 </w:t>
            </w:r>
            <w:r>
              <w:rPr>
                <w:rFonts w:hint="eastAsia"/>
                <w:highlight w:val="none"/>
                <w:u w:val="single"/>
              </w:rPr>
              <w:t xml:space="preserve"> </w:t>
            </w:r>
            <w:r>
              <w:rPr>
                <w:rFonts w:hint="eastAsia"/>
                <w:highlight w:val="none"/>
              </w:rPr>
              <w:t>平方米；</w:t>
            </w:r>
            <w:r>
              <w:rPr>
                <w:rFonts w:hint="eastAsia"/>
                <w:highlight w:val="none"/>
                <w:lang w:val="en-US" w:eastAsia="zh-CN"/>
              </w:rPr>
              <w:t>常温库</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ascii="宋体" w:hAnsi="宋体"/>
                <w:szCs w:val="21"/>
                <w:u w:val="single"/>
                <w:lang w:val="en-US" w:eastAsia="zh-CN"/>
              </w:rPr>
              <w:t>常温送货车1辆</w:t>
            </w:r>
            <w:r>
              <w:rPr>
                <w:rFonts w:hint="eastAsia" w:ascii="宋体" w:hAnsi="宋体"/>
                <w:szCs w:val="21"/>
                <w:u w:val="single"/>
              </w:rPr>
              <w:t>；</w:t>
            </w:r>
            <w:r>
              <w:rPr>
                <w:rFonts w:hint="eastAsia" w:ascii="宋体" w:hAnsi="宋体"/>
                <w:szCs w:val="21"/>
                <w:u w:val="single"/>
                <w:lang w:val="en-US" w:eastAsia="zh-CN"/>
              </w:rPr>
              <w:t>冷冻送货车1辆；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冷藏库、冷冻库、冷冻车、常温车</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r>
              <w:rPr>
                <w:rFonts w:hint="eastAsia"/>
                <w:lang w:eastAsia="zh-CN"/>
              </w:rPr>
              <w:t>□</w:t>
            </w:r>
            <w:r>
              <w:rPr>
                <w:rFonts w:hint="eastAsia"/>
              </w:rPr>
              <w:t>急停按钮</w:t>
            </w:r>
            <w:r>
              <w:rPr>
                <w:rFonts w:hint="eastAsia"/>
                <w:lang w:eastAsia="zh-CN"/>
              </w:rPr>
              <w:t>□</w:t>
            </w:r>
            <w:r>
              <w:rPr>
                <w:rFonts w:hint="eastAsia"/>
              </w:rPr>
              <w:t>光栅</w:t>
            </w:r>
            <w:r>
              <w:rPr>
                <w:rFonts w:hint="eastAsia"/>
                <w:lang w:eastAsia="zh-CN"/>
              </w:rPr>
              <w:t>☑</w:t>
            </w:r>
            <w:r>
              <w:rPr>
                <w:rFonts w:hint="eastAsia"/>
              </w:rPr>
              <w:t>联锁装置</w:t>
            </w:r>
            <w:r>
              <w:rPr>
                <w:rFonts w:hint="eastAsia"/>
                <w:lang w:eastAsia="zh-CN"/>
              </w:rPr>
              <w:t>☑</w:t>
            </w:r>
            <w:r>
              <w:rPr>
                <w:rFonts w:hint="eastAsia"/>
              </w:rPr>
              <w:t>漏电开关</w:t>
            </w:r>
            <w:r>
              <w:rPr>
                <w:rFonts w:hint="eastAsia"/>
                <w:lang w:eastAsia="zh-CN"/>
              </w:rPr>
              <w:t>□</w:t>
            </w:r>
            <w:r>
              <w:rPr>
                <w:rFonts w:hint="eastAsia"/>
              </w:rPr>
              <w:t>报警系统</w:t>
            </w:r>
            <w:r>
              <w:rPr>
                <w:rFonts w:hint="eastAsia"/>
                <w:lang w:eastAsia="zh-CN"/>
              </w:rPr>
              <w:t>□</w:t>
            </w:r>
            <w:r>
              <w:rPr>
                <w:rFonts w:hint="eastAsia"/>
              </w:rPr>
              <w:t>消防系统</w:t>
            </w:r>
            <w:r>
              <w:rPr>
                <w:rFonts w:hint="eastAsia"/>
                <w:lang w:eastAsia="zh-CN"/>
              </w:rPr>
              <w:t>□</w:t>
            </w:r>
            <w:r>
              <w:rPr>
                <w:rFonts w:hint="eastAsia"/>
              </w:rPr>
              <w:t>不适用</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lang w:eastAsia="zh-CN"/>
              </w:rPr>
              <w:t>☑</w:t>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52"/>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lang w:eastAsia="zh-CN"/>
              </w:rPr>
              <w:t>☑</w:t>
            </w:r>
            <w:r>
              <w:rPr>
                <w:rFonts w:hint="eastAsia"/>
              </w:rPr>
              <w:t>其他</w:t>
            </w:r>
            <w:r>
              <w:rPr>
                <w:rFonts w:hint="eastAsia"/>
                <w:lang w:eastAsia="zh-CN"/>
              </w:rPr>
              <w:t>——</w:t>
            </w:r>
            <w:r>
              <w:rPr>
                <w:rFonts w:hint="eastAsia"/>
                <w:lang w:val="en-US" w:eastAsia="zh-CN"/>
              </w:rPr>
              <w:t>不适用</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r>
              <w:rPr>
                <w:rFonts w:hint="eastAsia"/>
                <w:lang w:eastAsia="zh-CN"/>
              </w:rPr>
              <w:t>——</w:t>
            </w:r>
            <w:r>
              <w:rPr>
                <w:rFonts w:hint="eastAsia"/>
                <w:lang w:val="en-US" w:eastAsia="zh-CN"/>
              </w:rPr>
              <w:t>不涉及</w:t>
            </w:r>
          </w:p>
          <w:p>
            <w:r>
              <w:rPr>
                <w:rFonts w:hint="eastAsia"/>
              </w:rPr>
              <w:t>职业健康安全监测的计量器具有：</w:t>
            </w:r>
          </w:p>
          <w:p>
            <w:r>
              <w:rPr>
                <w:rFonts w:hint="eastAsia"/>
                <w:lang w:eastAsia="zh-CN"/>
              </w:rPr>
              <w:t>□</w:t>
            </w:r>
            <w:r>
              <w:rPr>
                <w:rFonts w:hint="eastAsia"/>
              </w:rPr>
              <w:t>压力表</w:t>
            </w:r>
            <w:r>
              <w:rPr>
                <w:rFonts w:hint="eastAsia"/>
                <w:lang w:eastAsia="zh-CN"/>
              </w:rPr>
              <w:t>□</w:t>
            </w:r>
            <w:r>
              <w:rPr>
                <w:rFonts w:hint="eastAsia"/>
              </w:rPr>
              <w:t>可燃气体探测器</w:t>
            </w:r>
            <w:r>
              <w:rPr>
                <w:rFonts w:hint="eastAsia"/>
                <w:lang w:val="en-US" w:eastAsia="zh-CN"/>
              </w:rPr>
              <w:t xml:space="preserve">  </w:t>
            </w:r>
            <w:r>
              <w:rPr>
                <w:rFonts w:hint="eastAsia"/>
                <w:lang w:eastAsia="zh-CN"/>
              </w:rPr>
              <w:t>□</w:t>
            </w:r>
            <w:r>
              <w:rPr>
                <w:rFonts w:hint="eastAsia"/>
              </w:rPr>
              <w:t>摇表</w:t>
            </w:r>
            <w:r>
              <w:rPr>
                <w:rFonts w:hint="eastAsia"/>
                <w:lang w:eastAsia="zh-CN"/>
              </w:rPr>
              <w:t>□</w:t>
            </w:r>
            <w:r>
              <w:rPr>
                <w:rFonts w:hint="eastAsia"/>
              </w:rPr>
              <w:t>验电器</w:t>
            </w:r>
            <w:r>
              <w:rPr>
                <w:rFonts w:hint="eastAsia"/>
                <w:lang w:eastAsia="zh-CN"/>
              </w:rPr>
              <w:t>□</w:t>
            </w:r>
            <w:r>
              <w:rPr>
                <w:rFonts w:hint="eastAsia"/>
              </w:rPr>
              <w:t>氧含量测定仪</w:t>
            </w:r>
            <w:r>
              <w:rPr>
                <w:rFonts w:hint="eastAsia"/>
                <w:lang w:eastAsia="zh-CN"/>
              </w:rPr>
              <w:t>□</w:t>
            </w:r>
            <w:r>
              <w:rPr>
                <w:rFonts w:hint="eastAsia"/>
              </w:rPr>
              <w:t>声级计</w:t>
            </w:r>
            <w:r>
              <w:rPr>
                <w:rFonts w:hint="eastAsia"/>
                <w:lang w:eastAsia="zh-CN"/>
              </w:rPr>
              <w:t>☑</w:t>
            </w:r>
            <w:r>
              <w:rPr>
                <w:rFonts w:hint="eastAsia"/>
              </w:rPr>
              <w:t>不适用</w:t>
            </w:r>
          </w:p>
          <w:p>
            <w:pPr>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r>
              <w:rPr>
                <w:rFonts w:hint="eastAsia"/>
                <w:lang w:eastAsia="zh-CN"/>
              </w:rPr>
              <w:t>——</w:t>
            </w:r>
            <w:r>
              <w:rPr>
                <w:rFonts w:hint="eastAsia"/>
                <w:lang w:val="en-US" w:eastAsia="zh-CN"/>
              </w:rPr>
              <w:t>不涉及</w:t>
            </w:r>
          </w:p>
          <w:p>
            <w:pPr>
              <w:rPr>
                <w:rFonts w:hint="default" w:eastAsia="宋体"/>
                <w:lang w:val="en-US" w:eastAsia="zh-CN"/>
              </w:rPr>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pPr>
              <w:rPr>
                <w:rFonts w:hint="default" w:eastAsia="宋体"/>
                <w:color w:val="FF0000"/>
                <w:u w:val="single"/>
                <w:lang w:val="en-US" w:eastAsia="zh-CN"/>
              </w:rPr>
            </w:pPr>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r>
              <w:rPr>
                <w:rFonts w:hint="eastAsia"/>
                <w:lang w:eastAsia="zh-CN"/>
              </w:rPr>
              <w:t>，</w:t>
            </w:r>
            <w:r>
              <w:rPr>
                <w:rFonts w:hint="eastAsia"/>
                <w:lang w:val="en-US" w:eastAsia="zh-CN"/>
              </w:rPr>
              <w:t>但不充分：</w:t>
            </w:r>
            <w:r>
              <w:rPr>
                <w:rFonts w:hint="eastAsia"/>
                <w:u w:val="single"/>
                <w:lang w:val="en-US" w:eastAsia="zh-CN"/>
              </w:rPr>
              <w:t xml:space="preserve">                 </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A3"/>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农副产品的配送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w:t>
            </w:r>
            <w:r>
              <w:rPr>
                <w:rFonts w:hint="eastAsia"/>
                <w:lang w:val="en-US" w:eastAsia="zh-CN"/>
              </w:rPr>
              <w:t>职业健康</w:t>
            </w:r>
            <w:r>
              <w:rPr>
                <w:rFonts w:hint="eastAsia"/>
              </w:rPr>
              <w:t>因素控制：</w:t>
            </w:r>
          </w:p>
          <w:p>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pStyle w:val="28"/>
              <w:shd w:val="clear"/>
              <w:adjustRightInd w:val="0"/>
              <w:snapToGrid w:val="0"/>
              <w:spacing w:line="360" w:lineRule="auto"/>
              <w:rPr>
                <w:rFonts w:hint="default"/>
                <w:highlight w:val="yellow"/>
                <w:u w:val="single"/>
                <w:lang w:val="en-US"/>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52"/>
            </w:r>
            <w:r>
              <w:rPr>
                <w:rFonts w:hint="eastAsia"/>
              </w:rPr>
              <w:t>设备维保</w:t>
            </w:r>
            <w:r>
              <w:rPr>
                <w:rFonts w:hint="eastAsia"/>
                <w:lang w:eastAsia="zh-CN"/>
              </w:rPr>
              <w:t>（</w:t>
            </w:r>
            <w:r>
              <w:rPr>
                <w:rFonts w:hint="eastAsia"/>
                <w:lang w:val="en-US" w:eastAsia="zh-CN"/>
              </w:rPr>
              <w:t>车辆</w:t>
            </w:r>
            <w:r>
              <w:rPr>
                <w:rFonts w:hint="eastAsia"/>
                <w:lang w:eastAsia="zh-CN"/>
              </w:rPr>
              <w:t>）</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u w:val="single"/>
                <w:lang w:val="en-US" w:eastAsia="zh-CN"/>
              </w:rPr>
              <w:t>不适用</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52"/>
            </w:r>
            <w:r>
              <w:rPr>
                <w:rFonts w:hint="eastAsia"/>
              </w:rPr>
              <w:t>其他</w:t>
            </w:r>
          </w:p>
          <w:p>
            <w:pPr>
              <w:jc w:val="left"/>
              <w:rPr>
                <w:rFonts w:hint="default" w:eastAsia="宋体"/>
                <w:lang w:val="en-US" w:eastAsia="zh-CN"/>
              </w:rPr>
            </w:pPr>
            <w:r>
              <w:rPr>
                <w:rFonts w:hint="eastAsia"/>
                <w:highlight w:val="none"/>
              </w:rPr>
              <w:t>对外部供方的控制：</w:t>
            </w:r>
            <w:r>
              <w:rPr>
                <w:rFonts w:hint="eastAsia"/>
                <w:highlight w:val="none"/>
              </w:rPr>
              <w:sym w:font="Wingdings 2" w:char="00A3"/>
            </w:r>
            <w:r>
              <w:rPr>
                <w:rFonts w:hint="eastAsia"/>
                <w:highlight w:val="none"/>
              </w:rPr>
              <w:t>符合要求</w:t>
            </w:r>
            <w:r>
              <w:rPr>
                <w:rFonts w:hint="eastAsia"/>
                <w:highlight w:val="none"/>
                <w:lang w:val="en-US" w:eastAsia="zh-CN"/>
              </w:rPr>
              <w:t xml:space="preserve">   </w:t>
            </w:r>
            <w:r>
              <w:rPr>
                <w:rFonts w:hint="eastAsia"/>
                <w:highlight w:val="none"/>
              </w:rPr>
              <w:sym w:font="Wingdings 2" w:char="0052"/>
            </w:r>
            <w:r>
              <w:rPr>
                <w:rFonts w:hint="eastAsia"/>
                <w:highlight w:val="none"/>
              </w:rPr>
              <w:t>存在不足，说明</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310" w:type="dxa"/>
                </w:tcPr>
                <w:p>
                  <w:pPr>
                    <w:jc w:val="left"/>
                  </w:pPr>
                  <w:r>
                    <w:rPr>
                      <w:rFonts w:hint="eastAsia"/>
                    </w:rPr>
                    <w:t>控制措施</w:t>
                  </w:r>
                </w:p>
              </w:tc>
              <w:tc>
                <w:tcPr>
                  <w:tcW w:w="24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310" w:type="dxa"/>
                </w:tcPr>
                <w:p>
                  <w:pPr>
                    <w:jc w:val="left"/>
                    <w:rPr>
                      <w:rFonts w:hint="default" w:eastAsia="宋体"/>
                      <w:lang w:val="en-US" w:eastAsia="zh-CN"/>
                    </w:rPr>
                  </w:pPr>
                  <w:r>
                    <w:rPr>
                      <w:rFonts w:hint="eastAsia"/>
                    </w:rPr>
                    <w:t>□安全装置□挂牌上锁管理</w:t>
                  </w:r>
                  <w:r>
                    <w:rPr>
                      <w:rFonts w:hint="eastAsia"/>
                      <w:lang w:val="en-US" w:eastAsia="zh-CN"/>
                    </w:rPr>
                    <w:t xml:space="preserve"> </w:t>
                  </w:r>
                  <w:r>
                    <w:rPr>
                      <w:rFonts w:hint="eastAsia"/>
                      <w:lang w:eastAsia="zh-CN"/>
                    </w:rPr>
                    <w:t>□</w:t>
                  </w:r>
                  <w:r>
                    <w:rPr>
                      <w:rFonts w:hint="eastAsia"/>
                      <w:lang w:val="en-US" w:eastAsia="zh-CN"/>
                    </w:rPr>
                    <w:t>培训设备检查</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310" w:type="dxa"/>
                </w:tcPr>
                <w:p>
                  <w:pPr>
                    <w:jc w:val="left"/>
                    <w:rPr>
                      <w:rFonts w:hint="eastAsia" w:eastAsia="宋体"/>
                      <w:lang w:val="en-US" w:eastAsia="zh-CN"/>
                    </w:rPr>
                  </w:pPr>
                  <w:r>
                    <w:rPr>
                      <w:rFonts w:hint="eastAsia"/>
                      <w:lang w:eastAsia="zh-CN"/>
                    </w:rPr>
                    <w:t>☑</w:t>
                  </w:r>
                  <w:r>
                    <w:rPr>
                      <w:rFonts w:hint="eastAsia"/>
                    </w:rPr>
                    <w:t>漏电保护</w:t>
                  </w:r>
                  <w:r>
                    <w:rPr>
                      <w:rFonts w:hint="eastAsia"/>
                      <w:lang w:eastAsia="zh-CN"/>
                    </w:rPr>
                    <w:t>□</w:t>
                  </w:r>
                  <w:r>
                    <w:rPr>
                      <w:rFonts w:hint="eastAsia"/>
                    </w:rPr>
                    <w:t>绝缘用具检测</w:t>
                  </w:r>
                  <w:r>
                    <w:rPr>
                      <w:rFonts w:hint="eastAsia"/>
                      <w:lang w:val="en-US" w:eastAsia="zh-CN"/>
                    </w:rPr>
                    <w:t xml:space="preserve"> </w:t>
                  </w:r>
                </w:p>
              </w:tc>
              <w:tc>
                <w:tcPr>
                  <w:tcW w:w="24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粉尘</w:t>
                  </w:r>
                  <w:r>
                    <w:rPr>
                      <w:rFonts w:hint="eastAsia"/>
                      <w:lang w:eastAsia="zh-CN"/>
                    </w:rPr>
                    <w:t>【</w:t>
                  </w:r>
                  <w:r>
                    <w:rPr>
                      <w:rFonts w:hint="eastAsia"/>
                      <w:lang w:val="en-US" w:eastAsia="zh-CN"/>
                    </w:rPr>
                    <w:t>不适用</w:t>
                  </w:r>
                  <w:r>
                    <w:rPr>
                      <w:rFonts w:hint="eastAsia"/>
                      <w:lang w:eastAsia="zh-CN"/>
                    </w:rPr>
                    <w:t>】</w:t>
                  </w:r>
                </w:p>
              </w:tc>
              <w:tc>
                <w:tcPr>
                  <w:tcW w:w="4310" w:type="dxa"/>
                </w:tcPr>
                <w:p>
                  <w:pPr>
                    <w:jc w:val="left"/>
                  </w:pPr>
                  <w:r>
                    <w:rPr>
                      <w:rFonts w:hint="eastAsia"/>
                    </w:rPr>
                    <w:t>□除尘装置□穿戴劳保用品（防尘面罩）</w:t>
                  </w:r>
                </w:p>
              </w:tc>
              <w:tc>
                <w:tcPr>
                  <w:tcW w:w="2458"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310" w:type="dxa"/>
                </w:tcPr>
                <w:p>
                  <w:pPr>
                    <w:jc w:val="left"/>
                    <w:rPr>
                      <w:rFonts w:hint="eastAsia" w:eastAsia="宋体"/>
                      <w:lang w:eastAsia="zh-CN"/>
                    </w:rPr>
                  </w:pPr>
                  <w:r>
                    <w:rPr>
                      <w:rFonts w:hint="eastAsia"/>
                    </w:rPr>
                    <w:t>□设置围堰□排风系统</w:t>
                  </w:r>
                  <w:r>
                    <w:rPr>
                      <w:rFonts w:hint="eastAsia"/>
                      <w:lang w:eastAsia="zh-CN"/>
                    </w:rPr>
                    <w:t>☑</w:t>
                  </w:r>
                  <w:r>
                    <w:rPr>
                      <w:rFonts w:hint="eastAsia"/>
                    </w:rPr>
                    <w:t>穿戴劳保用品</w:t>
                  </w:r>
                  <w:r>
                    <w:rPr>
                      <w:rFonts w:hint="eastAsia"/>
                      <w:lang w:eastAsia="zh-CN"/>
                    </w:rPr>
                    <w:t>□</w:t>
                  </w:r>
                  <w:r>
                    <w:rPr>
                      <w:rFonts w:hint="eastAsia"/>
                    </w:rPr>
                    <w:t>安全装置</w:t>
                  </w:r>
                </w:p>
              </w:tc>
              <w:tc>
                <w:tcPr>
                  <w:tcW w:w="2458" w:type="dxa"/>
                </w:tcPr>
                <w:p>
                  <w:pPr>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310" w:type="dxa"/>
                </w:tcPr>
                <w:p>
                  <w:pPr>
                    <w:jc w:val="left"/>
                    <w:rPr>
                      <w:rFonts w:hint="default" w:eastAsia="宋体"/>
                      <w:lang w:val="en-US" w:eastAsia="zh-CN"/>
                    </w:rPr>
                  </w:pPr>
                  <w:r>
                    <w:rPr>
                      <w:rFonts w:hint="eastAsia"/>
                    </w:rPr>
                    <w:t>□空间隔离□穿戴劳保用品</w:t>
                  </w:r>
                  <w:r>
                    <w:rPr>
                      <w:rFonts w:hint="eastAsia"/>
                      <w:lang w:val="en-US" w:eastAsia="zh-CN"/>
                    </w:rPr>
                    <w:t xml:space="preserve">  </w:t>
                  </w:r>
                  <w:r>
                    <w:rPr>
                      <w:rFonts w:hint="eastAsia"/>
                      <w:lang w:eastAsia="zh-CN"/>
                    </w:rPr>
                    <w:t>☑</w:t>
                  </w:r>
                  <w:r>
                    <w:rPr>
                      <w:rFonts w:hint="eastAsia"/>
                      <w:lang w:val="en-US" w:eastAsia="zh-CN"/>
                    </w:rPr>
                    <w:t>设备运行正常</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r>
                    <w:rPr>
                      <w:rFonts w:hint="eastAsia"/>
                      <w:lang w:eastAsia="zh-CN"/>
                    </w:rPr>
                    <w:t>【</w:t>
                  </w:r>
                  <w:r>
                    <w:rPr>
                      <w:rFonts w:hint="eastAsia"/>
                      <w:lang w:val="en-US" w:eastAsia="zh-CN"/>
                    </w:rPr>
                    <w:t>不适用</w:t>
                  </w:r>
                  <w:r>
                    <w:rPr>
                      <w:rFonts w:hint="eastAsia"/>
                      <w:lang w:eastAsia="zh-CN"/>
                    </w:rPr>
                    <w:t>】</w:t>
                  </w:r>
                </w:p>
              </w:tc>
              <w:tc>
                <w:tcPr>
                  <w:tcW w:w="4310" w:type="dxa"/>
                </w:tcPr>
                <w:p>
                  <w:pPr>
                    <w:jc w:val="left"/>
                  </w:pPr>
                  <w:r>
                    <w:rPr>
                      <w:rFonts w:hint="eastAsia"/>
                    </w:rPr>
                    <w:sym w:font="Wingdings 2" w:char="0052"/>
                  </w:r>
                  <w:r>
                    <w:rPr>
                      <w:rFonts w:hint="eastAsia"/>
                    </w:rPr>
                    <w:t>定期检测□压力巡视</w:t>
                  </w:r>
                </w:p>
              </w:tc>
              <w:tc>
                <w:tcPr>
                  <w:tcW w:w="2458" w:type="dxa"/>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高低温</w:t>
                  </w:r>
                </w:p>
              </w:tc>
              <w:tc>
                <w:tcPr>
                  <w:tcW w:w="4310" w:type="dxa"/>
                </w:tcPr>
                <w:p>
                  <w:pPr>
                    <w:jc w:val="left"/>
                  </w:pPr>
                  <w:r>
                    <w:rPr>
                      <w:rFonts w:hint="eastAsia"/>
                    </w:rPr>
                    <w:t>□减少作业时间□空间隔离</w:t>
                  </w:r>
                  <w:r>
                    <w:rPr>
                      <w:rFonts w:hint="eastAsia"/>
                    </w:rPr>
                    <w:sym w:font="Wingdings 2" w:char="0052"/>
                  </w:r>
                  <w:r>
                    <w:rPr>
                      <w:rFonts w:hint="eastAsia"/>
                    </w:rPr>
                    <w:t>防暑降温用品</w:t>
                  </w:r>
                  <w:r>
                    <w:rPr>
                      <w:rFonts w:hint="eastAsia"/>
                      <w:lang w:eastAsia="zh-CN"/>
                    </w:rPr>
                    <w:t>☑</w:t>
                  </w:r>
                  <w:r>
                    <w:rPr>
                      <w:rFonts w:hint="eastAsia"/>
                    </w:rPr>
                    <w:t>安全装置</w:t>
                  </w:r>
                </w:p>
              </w:tc>
              <w:tc>
                <w:tcPr>
                  <w:tcW w:w="2458" w:type="dxa"/>
                </w:tcPr>
                <w:p>
                  <w:pPr>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3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2458" w:type="dxa"/>
                </w:tcPr>
                <w:p>
                  <w:pPr>
                    <w:jc w:val="left"/>
                    <w:rPr>
                      <w:rFonts w:hint="default" w:eastAsia="宋体"/>
                      <w:lang w:val="en-US" w:eastAsia="zh-CN"/>
                    </w:rPr>
                  </w:pPr>
                  <w:r>
                    <w:rPr>
                      <w:rFonts w:hint="eastAsia"/>
                      <w:lang w:val="en-US" w:eastAsia="zh-CN"/>
                    </w:rPr>
                    <w:t>消防设施运行正常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p>
              </w:tc>
              <w:tc>
                <w:tcPr>
                  <w:tcW w:w="4310" w:type="dxa"/>
                </w:tcPr>
                <w:p>
                  <w:pPr>
                    <w:jc w:val="left"/>
                    <w:rPr>
                      <w:rFonts w:hint="default" w:eastAsia="宋体"/>
                      <w:lang w:val="en-US" w:eastAsia="zh-CN"/>
                    </w:rPr>
                  </w:pPr>
                  <w:r>
                    <w:rPr>
                      <w:rFonts w:hint="eastAsia"/>
                    </w:rPr>
                    <w:sym w:font="Wingdings 2" w:char="0052"/>
                  </w:r>
                  <w:r>
                    <w:rPr>
                      <w:rFonts w:hint="eastAsia"/>
                      <w:lang w:val="en-US" w:eastAsia="zh-CN"/>
                    </w:rPr>
                    <w:t xml:space="preserve">应急预案及应急演练  </w:t>
                  </w:r>
                  <w:r>
                    <w:rPr>
                      <w:rFonts w:hint="eastAsia"/>
                    </w:rPr>
                    <w:sym w:font="Wingdings 2" w:char="0052"/>
                  </w:r>
                  <w:r>
                    <w:rPr>
                      <w:rFonts w:hint="eastAsia"/>
                      <w:lang w:val="en-US" w:eastAsia="zh-CN"/>
                    </w:rPr>
                    <w:t>目标管理</w:t>
                  </w:r>
                </w:p>
              </w:tc>
              <w:tc>
                <w:tcPr>
                  <w:tcW w:w="2458" w:type="dxa"/>
                </w:tcPr>
                <w:p>
                  <w:pPr>
                    <w:jc w:val="left"/>
                    <w:rPr>
                      <w:rFonts w:hint="default" w:eastAsia="宋体"/>
                      <w:lang w:val="en-US" w:eastAsia="zh-CN"/>
                    </w:rPr>
                  </w:pPr>
                  <w:r>
                    <w:rPr>
                      <w:rFonts w:hint="eastAsia"/>
                      <w:lang w:val="en-US" w:eastAsia="zh-CN"/>
                    </w:rPr>
                    <w:t>运行过程未发生</w:t>
                  </w:r>
                </w:p>
              </w:tc>
            </w:tr>
          </w:tbl>
          <w:p>
            <w:pPr>
              <w:jc w:val="left"/>
            </w:pPr>
          </w:p>
          <w:p>
            <w:pPr>
              <w:jc w:val="left"/>
            </w:pPr>
            <w:r>
              <w:rPr>
                <w:rFonts w:hint="eastAsia"/>
              </w:rPr>
              <w:t>生产和服务提供</w:t>
            </w:r>
            <w:r>
              <w:rPr>
                <w:rFonts w:hint="eastAsia"/>
              </w:rPr>
              <w:sym w:font="Wingdings 2" w:char="0052"/>
            </w:r>
            <w:r>
              <w:rPr>
                <w:rFonts w:hint="eastAsia"/>
              </w:rPr>
              <w:t>及</w:t>
            </w:r>
            <w:r>
              <w:rPr>
                <w:rFonts w:hint="eastAsia"/>
              </w:rPr>
              <w:sym w:font="Wingdings 2" w:char="0052"/>
            </w:r>
            <w:r>
              <w:rPr>
                <w:rFonts w:hint="eastAsia"/>
              </w:rPr>
              <w:t>配套设施（公用过程</w:t>
            </w:r>
            <w:r>
              <w:rPr>
                <w:rFonts w:hint="eastAsia"/>
                <w:lang w:val="en-US" w:eastAsia="zh-CN"/>
              </w:rPr>
              <w:t>不适用</w:t>
            </w:r>
            <w:r>
              <w:rPr>
                <w:rFonts w:hint="eastAsia"/>
              </w:rPr>
              <w:t>）的场所及过程的职业健康安全控制：</w:t>
            </w:r>
          </w:p>
          <w:p>
            <w:pPr>
              <w:jc w:val="left"/>
            </w:pPr>
            <w:r>
              <w:rPr>
                <w:rFonts w:hint="eastAsia"/>
                <w:lang w:eastAsia="zh-CN"/>
              </w:rPr>
              <w:t>☑</w:t>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lang w:eastAsia="zh-CN"/>
              </w:rPr>
              <w:t>☑</w:t>
            </w:r>
            <w:r>
              <w:rPr>
                <w:rFonts w:hint="eastAsia"/>
              </w:rPr>
              <w:t>进行了定期检查</w:t>
            </w:r>
            <w:r>
              <w:rPr>
                <w:rFonts w:hint="eastAsia"/>
                <w:lang w:val="en-US" w:eastAsia="zh-CN"/>
              </w:rPr>
              <w:t xml:space="preserve">    </w:t>
            </w:r>
            <w:r>
              <w:rPr>
                <w:rFonts w:hint="eastAsia"/>
                <w:lang w:eastAsia="zh-CN"/>
              </w:rPr>
              <w:t>□</w:t>
            </w:r>
            <w:r>
              <w:rPr>
                <w:rFonts w:hint="eastAsia"/>
              </w:rPr>
              <w:t>未进行定期检查的有：</w:t>
            </w:r>
          </w:p>
          <w:p>
            <w:pPr>
              <w:rPr>
                <w:rFonts w:hint="eastAsia"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lang w:val="en-US" w:eastAsia="zh-CN"/>
              </w:rPr>
              <w:t xml:space="preserve">    </w:t>
            </w:r>
            <w:r>
              <w:rPr>
                <w:rFonts w:hint="eastAsia"/>
                <w:lang w:eastAsia="zh-CN"/>
              </w:rPr>
              <w:t>□</w:t>
            </w:r>
            <w:r>
              <w:rPr>
                <w:rFonts w:hint="eastAsia"/>
              </w:rPr>
              <w:t>未进行定期检验的有：</w:t>
            </w:r>
            <w:r>
              <w:rPr>
                <w:rFonts w:hint="eastAsia"/>
                <w:lang w:val="en-US" w:eastAsia="zh-CN"/>
              </w:rPr>
              <w:t>不适用</w:t>
            </w:r>
          </w:p>
          <w:p>
            <w:r>
              <w:rPr>
                <w:rFonts w:hint="eastAsia"/>
              </w:rPr>
              <w:t>特种设备检测报告，如：</w:t>
            </w:r>
            <w:r>
              <w:rPr>
                <w:rFonts w:hint="eastAsia"/>
                <w:u w:val="single"/>
                <w:lang w:val="en-US" w:eastAsia="zh-CN"/>
              </w:rPr>
              <w:t xml:space="preserve">  ——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lang w:eastAsia="zh-CN"/>
              </w:rPr>
              <w:t>☑</w:t>
            </w:r>
            <w:r>
              <w:rPr>
                <w:rFonts w:hint="eastAsia"/>
              </w:rPr>
              <w:t>MSDS□危害告知标牌□其他</w:t>
            </w:r>
          </w:p>
          <w:p>
            <w:pPr>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lang w:val="en-US" w:eastAsia="zh-CN"/>
              </w:rPr>
            </w:pPr>
            <w:r>
              <w:rPr>
                <w:rFonts w:hint="eastAsia"/>
              </w:rPr>
              <w:t>危化品：</w:t>
            </w:r>
            <w:r>
              <w:rPr>
                <w:rFonts w:hint="eastAsia"/>
                <w:lang w:eastAsia="zh-CN"/>
              </w:rPr>
              <w:t>☑</w:t>
            </w:r>
            <w:r>
              <w:rPr>
                <w:rFonts w:hint="eastAsia"/>
              </w:rPr>
              <w:t>符合要求□存在不足，说明。</w:t>
            </w:r>
            <w:r>
              <w:rPr>
                <w:rFonts w:hint="eastAsia"/>
                <w:u w:val="single"/>
                <w:lang w:val="en-US" w:eastAsia="zh-CN"/>
              </w:rPr>
              <w:t>不涉及，主要有少量的84消毒液用于消毒；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组织对产品和服务交付后活动的要求。□废物回收□最终处置</w:t>
            </w:r>
            <w:r>
              <w:rPr>
                <w:rFonts w:hint="eastAsia"/>
                <w:lang w:eastAsia="zh-CN"/>
              </w:rPr>
              <w:t>☑</w:t>
            </w:r>
            <w:r>
              <w:rPr>
                <w:rFonts w:hint="eastAsia"/>
              </w:rPr>
              <w:t>其他</w:t>
            </w:r>
            <w:r>
              <w:rPr>
                <w:rFonts w:hint="eastAsia"/>
                <w:lang w:eastAsia="zh-CN"/>
              </w:rPr>
              <w:t>——</w:t>
            </w:r>
            <w:r>
              <w:rPr>
                <w:rFonts w:hint="eastAsia"/>
                <w:lang w:val="en-US" w:eastAsia="zh-CN"/>
              </w:rPr>
              <w:t>由市政统一处理</w:t>
            </w:r>
          </w:p>
          <w:p>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组织对生产和服务提供的有预期和非预期的更改进行必要的危险源评审和制订控制措施，以确保持续地符合法规要求。</w:t>
            </w:r>
            <w:r>
              <w:rPr>
                <w:rFonts w:hint="eastAsia"/>
                <w:lang w:eastAsia="zh-CN"/>
              </w:rPr>
              <w:t>——</w:t>
            </w:r>
            <w:r>
              <w:rPr>
                <w:rFonts w:hint="eastAsia"/>
                <w:lang w:val="en-US" w:eastAsia="zh-CN"/>
              </w:rPr>
              <w:t>审核周期内未发生</w:t>
            </w:r>
          </w:p>
          <w:p>
            <w:r>
              <w:rPr>
                <w:rFonts w:hint="eastAsia"/>
              </w:rPr>
              <w:t>已发生的更改包括：</w:t>
            </w:r>
          </w:p>
          <w:p>
            <w:r>
              <w:rPr>
                <w:rFonts w:hint="eastAsia"/>
              </w:rPr>
              <w:t>□危险品使用□厂区和车间内布局□设备设施□周边危险源□施工场所□其他</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lang w:eastAsia="zh-CN"/>
              </w:rPr>
              <w:t>☑</w:t>
            </w:r>
            <w:r>
              <w:rPr>
                <w:rFonts w:hint="eastAsia"/>
              </w:rPr>
              <w:t>火灾控制□危化品泄露□锅炉爆炸</w:t>
            </w:r>
            <w:r>
              <w:rPr>
                <w:rFonts w:hint="eastAsia"/>
                <w:lang w:eastAsia="zh-CN"/>
              </w:rPr>
              <w:t>☑</w:t>
            </w:r>
            <w:r>
              <w:rPr>
                <w:rFonts w:hint="eastAsia"/>
              </w:rPr>
              <w:t>设备故障</w:t>
            </w:r>
            <w:r>
              <w:rPr>
                <w:rFonts w:hint="eastAsia"/>
                <w:lang w:eastAsia="zh-CN"/>
              </w:rPr>
              <w:t>☑</w:t>
            </w:r>
            <w:r>
              <w:rPr>
                <w:rFonts w:hint="eastAsia"/>
              </w:rPr>
              <w:t>停水停电□其他</w:t>
            </w:r>
          </w:p>
          <w:p>
            <w:r>
              <w:rPr>
                <w:rFonts w:hint="eastAsia"/>
              </w:rPr>
              <w:t>审核周期内发生过紧急情况：</w:t>
            </w:r>
            <w:r>
              <w:rPr>
                <w:rFonts w:hint="eastAsia"/>
                <w:lang w:eastAsia="zh-CN"/>
              </w:rPr>
              <w:t>☑</w:t>
            </w:r>
            <w:r>
              <w:rPr>
                <w:rFonts w:hint="eastAsia"/>
              </w:rPr>
              <w:t>未发生□已发生：。</w:t>
            </w:r>
          </w:p>
          <w:p/>
          <w:p>
            <w:r>
              <w:rPr>
                <w:rFonts w:hint="eastAsia"/>
              </w:rPr>
              <w:t>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日进行了的</w:t>
            </w:r>
            <w:r>
              <w:rPr>
                <w:rFonts w:hint="eastAsia"/>
                <w:u w:val="single"/>
                <w:lang w:val="en-US" w:eastAsia="zh-CN"/>
              </w:rPr>
              <w:t>消防</w:t>
            </w:r>
            <w:r>
              <w:rPr>
                <w:rFonts w:hint="eastAsia"/>
                <w:u w:val="single"/>
              </w:rPr>
              <w:t>演练</w:t>
            </w:r>
            <w:r>
              <w:rPr>
                <w:rFonts w:hint="eastAsia"/>
                <w:u w:val="single"/>
                <w:lang w:eastAsia="zh-CN"/>
              </w:rPr>
              <w:t>，</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28</w:t>
            </w:r>
            <w:r>
              <w:rPr>
                <w:rFonts w:hint="eastAsia"/>
              </w:rPr>
              <w:t>日进行了的</w:t>
            </w:r>
            <w:r>
              <w:rPr>
                <w:rFonts w:hint="eastAsia"/>
                <w:u w:val="single"/>
                <w:lang w:val="en-US" w:eastAsia="zh-CN"/>
              </w:rPr>
              <w:t>交通事故</w:t>
            </w:r>
            <w:r>
              <w:rPr>
                <w:rFonts w:hint="eastAsia"/>
                <w:u w:val="single"/>
              </w:rPr>
              <w:t>演练</w:t>
            </w:r>
            <w:r>
              <w:rPr>
                <w:rFonts w:hint="eastAsia"/>
                <w:u w:val="single"/>
                <w:lang w:eastAsia="zh-CN"/>
              </w:rPr>
              <w:t>，</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pPr>
              <w:rPr>
                <w:rFonts w:hint="default" w:eastAsia="宋体"/>
                <w:lang w:val="en-US" w:eastAsia="zh-CN"/>
              </w:rPr>
            </w:pPr>
            <w:r>
              <w:rPr>
                <w:rFonts w:hint="eastAsia"/>
              </w:rPr>
              <w:t>实施的检测：□企业自检□第三方监测</w:t>
            </w:r>
            <w:r>
              <w:rPr>
                <w:rFonts w:hint="eastAsia"/>
              </w:rPr>
              <w:sym w:font="Wingdings 2" w:char="0052"/>
            </w:r>
            <w:r>
              <w:rPr>
                <w:rFonts w:hint="eastAsia"/>
              </w:rPr>
              <w:t>主管部门抽查</w:t>
            </w:r>
            <w:r>
              <w:rPr>
                <w:rFonts w:hint="eastAsia"/>
                <w:lang w:eastAsia="zh-CN"/>
              </w:rPr>
              <w:t>☑</w:t>
            </w:r>
            <w:r>
              <w:rPr>
                <w:rFonts w:hint="eastAsia"/>
              </w:rPr>
              <w:t>其他</w:t>
            </w:r>
            <w:r>
              <w:rPr>
                <w:rFonts w:hint="eastAsia"/>
                <w:lang w:eastAsia="zh-CN"/>
              </w:rPr>
              <w:t>——</w:t>
            </w:r>
            <w:r>
              <w:rPr>
                <w:rFonts w:hint="eastAsia"/>
                <w:lang w:val="en-US" w:eastAsia="zh-CN"/>
              </w:rPr>
              <w:t>不适用</w:t>
            </w:r>
          </w:p>
          <w:p>
            <w:r>
              <w:rPr>
                <w:rFonts w:hint="eastAsia"/>
              </w:rPr>
              <w:t>《作业场所有害物质监测报告》编号：</w:t>
            </w:r>
            <w:r>
              <w:rPr>
                <w:rFonts w:hint="eastAsia"/>
                <w:u w:val="single"/>
                <w:lang w:val="en-US" w:eastAsia="zh-CN"/>
              </w:rPr>
              <w:t xml:space="preserve"> 不适用      </w:t>
            </w:r>
            <w:r>
              <w:rPr>
                <w:rFonts w:hint="eastAsia"/>
              </w:rPr>
              <w:t>。</w:t>
            </w:r>
          </w:p>
          <w:p>
            <w:pPr>
              <w:rPr>
                <w:rFonts w:hint="eastAsia"/>
                <w:lang w:val="en-US" w:eastAsia="zh-CN"/>
              </w:rPr>
            </w:pPr>
            <w:r>
              <w:rPr>
                <w:rFonts w:hint="eastAsia"/>
              </w:rPr>
              <w:t>职业病体检：□入职□离职□在职（定期）</w:t>
            </w:r>
            <w:r>
              <w:rPr>
                <w:rFonts w:hint="eastAsia"/>
                <w:lang w:eastAsia="zh-CN"/>
              </w:rPr>
              <w:t>——</w:t>
            </w:r>
            <w:r>
              <w:rPr>
                <w:rFonts w:hint="eastAsia"/>
                <w:lang w:val="en-US" w:eastAsia="zh-CN"/>
              </w:rPr>
              <w:t>不适用</w:t>
            </w:r>
          </w:p>
          <w:p>
            <w:r>
              <w:rPr>
                <w:rFonts w:hint="eastAsia"/>
              </w:rPr>
              <w:t>《职业病体检》编号：</w:t>
            </w:r>
            <w:r>
              <w:rPr>
                <w:rFonts w:hint="eastAsia"/>
                <w:u w:val="single"/>
                <w:lang w:val="en-US" w:eastAsia="zh-CN"/>
              </w:rPr>
              <w:t xml:space="preserve">     不适用       </w:t>
            </w:r>
            <w:r>
              <w:rPr>
                <w:rFonts w:hint="eastAsia"/>
              </w:rPr>
              <w:t>。</w:t>
            </w:r>
          </w:p>
          <w:p>
            <w:r>
              <w:rPr>
                <w:rFonts w:hint="eastAsia"/>
              </w:rPr>
              <w:t>《建筑消防检测报告》编号：</w:t>
            </w:r>
            <w:r>
              <w:rPr>
                <w:rFonts w:hint="eastAsia"/>
                <w:u w:val="single"/>
                <w:lang w:val="en-US" w:eastAsia="zh-CN"/>
              </w:rPr>
              <w:t xml:space="preserve"> 不适用     </w:t>
            </w:r>
            <w:r>
              <w:rPr>
                <w:rFonts w:hint="eastAsia"/>
              </w:rPr>
              <w:t>。</w:t>
            </w:r>
          </w:p>
          <w:p>
            <w:r>
              <w:rPr>
                <w:rFonts w:hint="eastAsia"/>
              </w:rPr>
              <w:t>《防雷检测报告》编号：</w:t>
            </w:r>
            <w:r>
              <w:rPr>
                <w:rFonts w:hint="eastAsia"/>
                <w:u w:val="single"/>
                <w:lang w:val="en-US" w:eastAsia="zh-CN"/>
              </w:rPr>
              <w:t xml:space="preserve">    不适用               </w:t>
            </w:r>
            <w:r>
              <w:rPr>
                <w:rFonts w:hint="eastAsia"/>
              </w:rPr>
              <w:t>。</w:t>
            </w:r>
          </w:p>
          <w:p>
            <w:r>
              <w:rPr>
                <w:rFonts w:hint="eastAsia"/>
              </w:rPr>
              <w:t>达标评价：</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11-12</w:t>
            </w:r>
            <w:r>
              <w:rPr>
                <w:rFonts w:hint="eastAsia"/>
              </w:rPr>
              <w:t>日实施了职业健康安全管理体系内部审核，对职业健康安全管理体系的符合性和有效性进行了审核。内审发现的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
            <w:pPr>
              <w:rPr>
                <w:rFonts w:hint="eastAsia"/>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□内审贯穿了多场所/临时现场，内审的验证结论是正面的。管理者代表相应的职权覆盖了所有的场所。）</w:t>
            </w:r>
          </w:p>
          <w:p/>
          <w:p>
            <w:pPr>
              <w:rPr>
                <w:rFonts w:hint="eastAsia"/>
              </w:rPr>
            </w:pPr>
            <w:r>
              <w:rPr>
                <w:rFonts w:hint="eastAsia"/>
              </w:rPr>
              <w:t>若是多班次操作：（按照组织的实际情况选择）</w:t>
            </w:r>
          </w:p>
          <w:p>
            <w:r>
              <w:rPr>
                <w:rFonts w:hint="eastAsia"/>
                <w:lang w:eastAsia="zh-CN"/>
              </w:rPr>
              <w:t>☑</w:t>
            </w: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lang w:eastAsia="zh-CN"/>
              </w:rPr>
              <w:t>☑</w:t>
            </w:r>
            <w:r>
              <w:rPr>
                <w:rFonts w:hint="eastAsia"/>
              </w:rPr>
              <w:t>相关的工作人员</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 xml:space="preserve">31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default" w:eastAsia="宋体"/>
                <w:lang w:val="en-US" w:eastAsia="zh-CN"/>
              </w:rPr>
            </w:pPr>
            <w:r>
              <w:rPr>
                <w:rFonts w:hint="eastAsia"/>
              </w:rPr>
              <w:t>□未遂事件□工伤事件□职业病体检□危化品泄露</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未发生</w:t>
            </w:r>
          </w:p>
          <w:p/>
          <w:p>
            <w:r>
              <w:rPr>
                <w:rFonts w:hint="eastAsia"/>
              </w:rPr>
              <w:t>针对下列方面采取了纠正措施：</w:t>
            </w:r>
          </w:p>
          <w:p>
            <w:r>
              <w:rPr>
                <w:rFonts w:hint="eastAsia"/>
              </w:rPr>
              <w:t>□检测结果不合格</w:t>
            </w:r>
            <w:r>
              <w:rPr>
                <w:rFonts w:hint="eastAsia"/>
                <w:lang w:eastAsia="zh-CN"/>
              </w:rPr>
              <w:t>□</w:t>
            </w:r>
            <w:r>
              <w:rPr>
                <w:rFonts w:hint="eastAsia"/>
              </w:rPr>
              <w:t>自我检查的不符合□相关方投诉□主管部门要求整改</w:t>
            </w:r>
          </w:p>
          <w:p>
            <w:r>
              <w:rPr>
                <w:rFonts w:hint="eastAsia"/>
                <w:lang w:eastAsia="zh-CN"/>
              </w:rPr>
              <w:t>☑</w:t>
            </w:r>
            <w:r>
              <w:rPr>
                <w:rFonts w:hint="eastAsia"/>
              </w:rPr>
              <w:t>内审不符合项□外审不符合项</w:t>
            </w:r>
            <w:r>
              <w:rPr>
                <w:rFonts w:hint="eastAsia"/>
                <w:lang w:eastAsia="zh-CN"/>
              </w:rPr>
              <w:t>☑</w:t>
            </w:r>
            <w:r>
              <w:rPr>
                <w:rFonts w:hint="eastAsia"/>
              </w:rPr>
              <w:t>管理评审</w:t>
            </w:r>
            <w:r>
              <w:rPr>
                <w:rFonts w:hint="eastAsia"/>
                <w:lang w:eastAsia="zh-CN"/>
              </w:rPr>
              <w:t>□</w:t>
            </w:r>
            <w:r>
              <w:rPr>
                <w:rFonts w:hint="eastAsia"/>
              </w:rPr>
              <w:t>目标统计分析结果□其他</w:t>
            </w:r>
          </w:p>
          <w:p/>
          <w:p>
            <w:r>
              <w:rPr>
                <w:rFonts w:hint="eastAsia"/>
              </w:rPr>
              <w:t>组织将事件调查和纠正措施的信息沟通给：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default" w:eastAsia="宋体"/>
                <w:highlight w:val="none"/>
                <w:lang w:val="en-US" w:eastAsia="zh-CN"/>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rPr>
          <w:rFonts w:eastAsia="微软雅黑"/>
          <w:sz w:val="20"/>
          <w:szCs w:val="20"/>
        </w:rPr>
      </w:pPr>
      <w:r>
        <w:rPr>
          <w:rFonts w:eastAsia="微软雅黑"/>
          <w:sz w:val="20"/>
          <w:szCs w:val="20"/>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lang w:eastAsia="zh-CN"/>
              </w:rPr>
              <w:t>☑</w:t>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lang w:eastAsia="zh-CN"/>
              </w:rPr>
              <w:t>□</w:t>
            </w:r>
            <w:r>
              <w:rPr>
                <w:rFonts w:hint="eastAsia"/>
              </w:rPr>
              <w:t xml:space="preserve">特种设备管理 ☑控制措施组合确认  ☑PRP和危害控制措施的效果验证  </w:t>
            </w:r>
            <w:r>
              <w:rPr>
                <w:rFonts w:hint="eastAsia"/>
                <w:lang w:eastAsia="zh-CN"/>
              </w:rPr>
              <w:t>☑</w:t>
            </w:r>
            <w:r>
              <w:rPr>
                <w:rFonts w:hint="eastAsia"/>
              </w:rPr>
              <w:t>其他</w:t>
            </w:r>
            <w:r>
              <w:rPr>
                <w:rFonts w:hint="eastAsia"/>
                <w:lang w:eastAsia="zh-CN"/>
              </w:rPr>
              <w:t>——</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hint="eastAsia" w:ascii="Segoe UI Symbol" w:hAnsi="Segoe UI Symbol" w:cs="Segoe UI Symbol"/>
                <w:lang w:eastAsia="zh-CN"/>
              </w:rPr>
              <w:t>□</w:t>
            </w:r>
            <w:r>
              <w:rPr>
                <w:rFonts w:hint="eastAsia"/>
              </w:rPr>
              <w:t xml:space="preserve">产品运输 </w:t>
            </w:r>
          </w:p>
          <w:p>
            <w:pPr>
              <w:pStyle w:val="28"/>
              <w:shd w:val="clear"/>
              <w:adjustRightInd w:val="0"/>
              <w:snapToGrid w:val="0"/>
              <w:spacing w:line="360" w:lineRule="auto"/>
              <w:rPr>
                <w:rFonts w:hint="default"/>
                <w:highlight w:val="yellow"/>
                <w:u w:val="single"/>
                <w:lang w:val="en-US"/>
              </w:rPr>
            </w:pPr>
            <w:r>
              <w:rPr>
                <w:rFonts w:hint="eastAsia"/>
              </w:rPr>
              <w:t>□设备维修   □人员培训 □PRP和OPRP、HACCP验证</w:t>
            </w:r>
            <w:r>
              <w:rPr>
                <w:rFonts w:hint="eastAsia"/>
                <w:lang w:val="en-US" w:eastAsia="zh-CN"/>
              </w:rPr>
              <w:t xml:space="preserve">  </w:t>
            </w:r>
            <w:r>
              <w:rPr>
                <w:rFonts w:hint="eastAsia"/>
                <w:lang w:eastAsia="zh-CN"/>
              </w:rPr>
              <w:t>☑</w:t>
            </w:r>
            <w:r>
              <w:rPr>
                <w:rFonts w:hint="eastAsia"/>
              </w:rPr>
              <w:t>其他</w:t>
            </w:r>
            <w:r>
              <w:rPr>
                <w:rFonts w:hint="eastAsia"/>
                <w:lang w:eastAsia="zh-CN"/>
              </w:rPr>
              <w:t>—</w:t>
            </w:r>
            <w:r>
              <w:rPr>
                <w:rFonts w:hint="eastAsia"/>
                <w:highlight w:val="none"/>
                <w:u w:val="single"/>
              </w:rPr>
              <w:t xml:space="preserve"> </w:t>
            </w:r>
            <w:r>
              <w:rPr>
                <w:rFonts w:hint="eastAsia"/>
                <w:color w:val="000000"/>
                <w:u w:val="single"/>
                <w:lang w:val="en-US" w:eastAsia="zh-CN"/>
              </w:rPr>
              <w:t>不涉及</w:t>
            </w:r>
          </w:p>
          <w:p>
            <w:pPr>
              <w:pStyle w:val="10"/>
              <w:ind w:left="0" w:leftChars="0" w:firstLine="0" w:firstLineChars="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shd w:val="clear"/>
              <w:jc w:val="left"/>
              <w:rPr>
                <w:rFonts w:hint="eastAsia"/>
                <w:u w:val="single"/>
                <w:lang w:val="en-US" w:eastAsia="zh-CN"/>
              </w:rPr>
            </w:pPr>
            <w:r>
              <w:rPr>
                <w:rFonts w:hint="eastAsia"/>
                <w:u w:val="single"/>
                <w:lang w:val="zh-CN" w:eastAsia="zh-CN"/>
              </w:rPr>
              <w:t>质量为本 顾客至上 科学管理 持续改进</w:t>
            </w:r>
          </w:p>
          <w:p>
            <w:pPr>
              <w:keepNext w:val="0"/>
              <w:keepLines w:val="0"/>
              <w:widowControl/>
              <w:suppressLineNumbers w:val="0"/>
              <w:shd w:val="clear"/>
              <w:jc w:val="left"/>
              <w:rPr>
                <w:rFonts w:hint="eastAsia"/>
                <w:u w:val="single"/>
                <w:lang w:val="zh-CN" w:eastAsia="zh-CN"/>
              </w:rPr>
            </w:pPr>
            <w:r>
              <w:rPr>
                <w:rFonts w:hint="eastAsia"/>
                <w:u w:val="single"/>
                <w:lang w:val="zh-CN" w:eastAsia="zh-CN"/>
              </w:rPr>
              <w:t>控制危害 旨在安全 保护环境 预防污染</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周森涟漪</w:t>
            </w:r>
            <w:r>
              <w:rPr>
                <w:rFonts w:hint="eastAsia"/>
                <w:u w:val="single"/>
              </w:rPr>
              <w:t xml:space="preserve"> </w:t>
            </w:r>
            <w:r>
              <w:rPr>
                <w:rFonts w:hint="eastAsia"/>
                <w:u w:val="none"/>
              </w:rPr>
              <w:t xml:space="preserve"> </w:t>
            </w:r>
            <w:r>
              <w:rPr>
                <w:rFonts w:hint="eastAsia"/>
                <w:lang w:eastAsia="zh-CN"/>
              </w:rPr>
              <w:t>☑</w:t>
            </w:r>
            <w:r>
              <w:rPr>
                <w:rFonts w:hint="eastAsia"/>
                <w:u w:val="none"/>
              </w:rPr>
              <w:t>先生</w:t>
            </w:r>
            <w:r>
              <w:rPr>
                <w:rFonts w:hint="eastAsia"/>
              </w:rPr>
              <w:t>/</w:t>
            </w:r>
            <w:r>
              <w:rPr>
                <w:rFonts w:hint="eastAsia"/>
                <w:u w:val="none"/>
              </w:rPr>
              <w:t xml:space="preserve"> </w:t>
            </w:r>
            <w:r>
              <w:rPr>
                <w:rFonts w:hint="eastAsia"/>
                <w:lang w:eastAsia="zh-CN"/>
              </w:rPr>
              <w:t>□</w:t>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407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919"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4075" w:type="dxa"/>
                  <w:vAlign w:val="top"/>
                </w:tcPr>
                <w:p>
                  <w:pPr>
                    <w:pStyle w:val="2"/>
                    <w:numPr>
                      <w:ilvl w:val="0"/>
                      <w:numId w:val="4"/>
                    </w:numPr>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2"/>
                    <w:numPr>
                      <w:ilvl w:val="0"/>
                      <w:numId w:val="4"/>
                    </w:numPr>
                    <w:ind w:left="0" w:leftChars="0" w:firstLine="0" w:firstLine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919" w:type="dxa"/>
                  <w:vAlign w:val="top"/>
                </w:tcPr>
                <w:p>
                  <w:pPr>
                    <w:rPr>
                      <w:rFonts w:hint="eastAsia" w:ascii="Times New Roman" w:hAnsi="Times New Roman" w:eastAsia="宋体" w:cs="Times New Roman"/>
                      <w:kern w:val="2"/>
                      <w:sz w:val="21"/>
                      <w:szCs w:val="24"/>
                      <w:highlight w:val="none"/>
                      <w:lang w:val="en-US" w:eastAsia="zh-CN" w:bidi="ar-SA"/>
                    </w:rPr>
                  </w:pPr>
                </w:p>
              </w:tc>
              <w:tc>
                <w:tcPr>
                  <w:tcW w:w="4075" w:type="dxa"/>
                  <w:vAlign w:val="top"/>
                </w:tcPr>
                <w:p>
                  <w:pPr>
                    <w:pStyle w:val="10"/>
                    <w:numPr>
                      <w:ilvl w:val="0"/>
                      <w:numId w:val="0"/>
                    </w:numPr>
                    <w:spacing w:line="240" w:lineRule="auto"/>
                    <w:ind w:leftChars="0"/>
                    <w:rPr>
                      <w:rFonts w:hint="eastAsia" w:ascii="宋体" w:hAnsi="宋体" w:eastAsia="宋体" w:cs="Times New Roman"/>
                      <w:kern w:val="2"/>
                      <w:sz w:val="21"/>
                      <w:szCs w:val="24"/>
                      <w:highlight w:val="none"/>
                      <w:lang w:val="en-US" w:eastAsia="zh-CN" w:bidi="ar-SA"/>
                    </w:rPr>
                  </w:pPr>
                </w:p>
              </w:tc>
              <w:tc>
                <w:tcPr>
                  <w:tcW w:w="1764"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9"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407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91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通过建立体系，提升管理能力，开拓市场</w:t>
                  </w:r>
                </w:p>
              </w:tc>
              <w:tc>
                <w:tcPr>
                  <w:tcW w:w="4075" w:type="dxa"/>
                  <w:vAlign w:val="top"/>
                </w:tcPr>
                <w:p>
                  <w:pPr>
                    <w:pStyle w:val="10"/>
                    <w:numPr>
                      <w:ilvl w:val="0"/>
                      <w:numId w:val="0"/>
                    </w:numPr>
                    <w:ind w:left="0" w:leftChars="0" w:firstLine="0" w:firstLineChars="0"/>
                    <w:jc w:val="left"/>
                    <w:rPr>
                      <w:rFonts w:hint="default" w:ascii="Times New Roman" w:hAnsi="Times New Roman" w:eastAsia="宋体" w:cs="Times New Roman"/>
                      <w:kern w:val="2"/>
                      <w:sz w:val="32"/>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储存和运输资源充分，更好的赢得市场客户</w:t>
                  </w:r>
                </w:p>
              </w:tc>
              <w:tc>
                <w:tcPr>
                  <w:tcW w:w="1764"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919" w:type="dxa"/>
                </w:tcPr>
                <w:p>
                  <w:pPr>
                    <w:shd w:val="clear" w:color="auto" w:fill="F4B8FF"/>
                  </w:pPr>
                </w:p>
              </w:tc>
              <w:tc>
                <w:tcPr>
                  <w:tcW w:w="4075" w:type="dxa"/>
                </w:tcPr>
                <w:p>
                  <w:pPr>
                    <w:shd w:val="clear" w:color="auto" w:fill="F4B8FF"/>
                  </w:pPr>
                </w:p>
              </w:tc>
              <w:tc>
                <w:tcPr>
                  <w:tcW w:w="1764"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1854"/>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185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308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10"/>
                    <w:ind w:left="0" w:firstLine="0" w:firstLineChars="0"/>
                  </w:pPr>
                  <w:r>
                    <w:rPr>
                      <w:rFonts w:hint="eastAsia"/>
                      <w:sz w:val="21"/>
                      <w:szCs w:val="21"/>
                    </w:rPr>
                    <w:t>（202</w:t>
                  </w:r>
                  <w:r>
                    <w:rPr>
                      <w:rFonts w:hint="eastAsia"/>
                      <w:sz w:val="21"/>
                      <w:szCs w:val="21"/>
                      <w:lang w:val="en-US" w:eastAsia="zh-CN"/>
                    </w:rPr>
                    <w:t>2</w:t>
                  </w:r>
                  <w:r>
                    <w:rPr>
                      <w:rFonts w:hint="eastAsia"/>
                      <w:sz w:val="21"/>
                      <w:szCs w:val="21"/>
                    </w:rPr>
                    <w:t>年</w:t>
                  </w:r>
                  <w:r>
                    <w:rPr>
                      <w:rFonts w:hint="eastAsia"/>
                      <w:sz w:val="21"/>
                      <w:szCs w:val="21"/>
                      <w:lang w:val="en-US" w:eastAsia="zh-CN"/>
                    </w:rPr>
                    <w:t>5</w:t>
                  </w:r>
                  <w:r>
                    <w:rPr>
                      <w:rFonts w:hint="eastAsia"/>
                      <w:sz w:val="21"/>
                      <w:szCs w:val="21"/>
                    </w:rPr>
                    <w:t>月-2022年</w:t>
                  </w:r>
                  <w:r>
                    <w:rPr>
                      <w:rFonts w:hint="eastAsia"/>
                      <w:sz w:val="21"/>
                      <w:szCs w:val="21"/>
                      <w:lang w:val="en-US" w:eastAsia="zh-CN"/>
                    </w:rPr>
                    <w:t>10</w:t>
                  </w:r>
                  <w:r>
                    <w:rPr>
                      <w:rFonts w:hint="eastAsia"/>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spacing w:line="500" w:lineRule="exact"/>
                    <w:jc w:val="center"/>
                    <w:rPr>
                      <w:rFonts w:hint="eastAsia" w:ascii="Times New Roman" w:hAnsi="Times New Roman" w:eastAsia="宋体" w:cs="Times New Roman"/>
                      <w:kern w:val="2"/>
                      <w:sz w:val="21"/>
                      <w:szCs w:val="21"/>
                      <w:lang w:val="en-US" w:eastAsia="zh-CN" w:bidi="ar-SA"/>
                    </w:rPr>
                  </w:pPr>
                  <w:r>
                    <w:rPr>
                      <w:rFonts w:hint="eastAsia" w:ascii="宋体" w:hAnsi="宋体"/>
                      <w:szCs w:val="21"/>
                      <w:highlight w:val="none"/>
                    </w:rPr>
                    <w:t>食品安全事故为0</w:t>
                  </w: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Cs w:val="21"/>
                      <w:highlight w:val="none"/>
                      <w:lang w:val="en-US" w:eastAsia="zh-CN"/>
                    </w:rPr>
                    <w:t>每月</w:t>
                  </w:r>
                </w:p>
              </w:tc>
              <w:tc>
                <w:tcPr>
                  <w:tcW w:w="185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3087"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793" w:type="dxa"/>
                  <w:shd w:val="clear" w:color="auto" w:fill="auto"/>
                  <w:vAlign w:val="center"/>
                </w:tcPr>
                <w:p>
                  <w:pPr>
                    <w:jc w:val="left"/>
                    <w:rPr>
                      <w:rFonts w:hint="eastAsia" w:ascii="Times New Roman" w:hAnsi="Times New Roman" w:eastAsia="宋体" w:cs="Times New Roman"/>
                      <w:kern w:val="2"/>
                      <w:sz w:val="18"/>
                      <w:szCs w:val="18"/>
                      <w:lang w:val="en-US" w:eastAsia="zh-CN" w:bidi="ar-SA"/>
                    </w:rPr>
                  </w:pP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1854" w:type="dxa"/>
                  <w:shd w:val="clear" w:color="auto" w:fill="auto"/>
                  <w:vAlign w:val="center"/>
                </w:tcPr>
                <w:p>
                  <w:pPr>
                    <w:jc w:val="center"/>
                    <w:rPr>
                      <w:rFonts w:hint="eastAsia" w:ascii="宋体" w:hAnsi="宋体" w:eastAsia="宋体" w:cs="Times New Roman"/>
                      <w:kern w:val="2"/>
                      <w:sz w:val="18"/>
                      <w:szCs w:val="18"/>
                      <w:lang w:val="en-US" w:eastAsia="zh-CN" w:bidi="ar-SA"/>
                    </w:rPr>
                  </w:pPr>
                </w:p>
              </w:tc>
              <w:tc>
                <w:tcPr>
                  <w:tcW w:w="3087"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p>
              </w:tc>
            </w:tr>
          </w:tbl>
          <w:p>
            <w:pPr>
              <w:shd w:val="clear" w:color="auto" w:fill="F4B8FF"/>
              <w:rPr>
                <w:rFonts w:hint="default" w:eastAsia="宋体"/>
                <w:lang w:val="en-US" w:eastAsia="zh-CN"/>
              </w:rPr>
            </w:pPr>
            <w:r>
              <w:rPr>
                <w:rFonts w:hint="eastAsia"/>
                <w:lang w:eastAsia="zh-CN"/>
              </w:rPr>
              <w:t>☑</w:t>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lang w:eastAsia="zh-CN"/>
              </w:rPr>
              <w:t>☑</w:t>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lang w:eastAsia="zh-CN"/>
              </w:rPr>
              <w:t>☑</w:t>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lang w:eastAsia="zh-CN"/>
              </w:rPr>
              <w:t>☑</w:t>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rFonts w:hint="eastAsia" w:eastAsia="宋体"/>
                <w:lang w:val="en-US"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p>
          <w:p>
            <w:pPr>
              <w:shd w:val="clear" w:color="auto" w:fill="F4B8FF"/>
              <w:rPr>
                <w:rFonts w:hint="eastAsia" w:eastAsia="宋体"/>
                <w:lang w:val="en-US" w:eastAsia="zh-CN"/>
              </w:rPr>
            </w:pPr>
            <w:r>
              <w:rPr>
                <w:rFonts w:hint="eastAsia"/>
                <w:lang w:eastAsia="zh-CN"/>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2000 </w:t>
            </w:r>
            <w:r>
              <w:rPr>
                <w:rFonts w:hint="eastAsia"/>
                <w:highlight w:val="none"/>
                <w:u w:val="single"/>
              </w:rPr>
              <w:t xml:space="preserve"> </w:t>
            </w:r>
            <w:r>
              <w:rPr>
                <w:rFonts w:hint="eastAsia"/>
                <w:highlight w:val="none"/>
              </w:rPr>
              <w:t>平方米；</w:t>
            </w:r>
            <w:r>
              <w:rPr>
                <w:rFonts w:hint="eastAsia"/>
                <w:highlight w:val="none"/>
                <w:lang w:val="en-US" w:eastAsia="zh-CN"/>
              </w:rPr>
              <w:t>常温库</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ascii="宋体" w:hAnsi="宋体"/>
                <w:szCs w:val="21"/>
                <w:u w:val="single"/>
                <w:lang w:val="en-US" w:eastAsia="zh-CN"/>
              </w:rPr>
              <w:t>常温送货车1辆</w:t>
            </w:r>
            <w:r>
              <w:rPr>
                <w:rFonts w:hint="eastAsia" w:ascii="宋体" w:hAnsi="宋体"/>
                <w:szCs w:val="21"/>
                <w:u w:val="single"/>
              </w:rPr>
              <w:t>；</w:t>
            </w:r>
            <w:r>
              <w:rPr>
                <w:rFonts w:hint="eastAsia" w:ascii="宋体" w:hAnsi="宋体"/>
                <w:szCs w:val="21"/>
                <w:u w:val="single"/>
                <w:lang w:val="en-US" w:eastAsia="zh-CN"/>
              </w:rPr>
              <w:t>冷冻送货车1辆；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冷藏库、冷冻库、冷冻车、常温车</w:t>
            </w:r>
            <w:r>
              <w:rPr>
                <w:rFonts w:hint="eastAsia"/>
                <w:highlight w:val="none"/>
                <w:u w:val="single"/>
              </w:rPr>
              <w:t>（列举2~4种）</w:t>
            </w:r>
          </w:p>
          <w:p>
            <w:pPr>
              <w:pStyle w:val="2"/>
              <w:rPr>
                <w:rFonts w:hint="eastAsia"/>
                <w:u w:val="single"/>
              </w:rPr>
            </w:pPr>
          </w:p>
          <w:p>
            <w:pPr>
              <w:shd w:val="clear" w:color="auto" w:fill="F4B8FF"/>
            </w:pPr>
            <w:r>
              <w:rPr>
                <w:rFonts w:hint="eastAsia"/>
              </w:rPr>
              <w:t xml:space="preserve">特种设备：□叉车 □行车 □锅炉 □电梯  □压力容器  □压力管道 </w:t>
            </w:r>
            <w:r>
              <w:rPr>
                <w:rFonts w:hint="eastAsia"/>
                <w:lang w:eastAsia="zh-CN"/>
              </w:rPr>
              <w:t>☑</w:t>
            </w:r>
            <w:r>
              <w:rPr>
                <w:rFonts w:hint="eastAsia"/>
              </w:rPr>
              <w:t xml:space="preserve">不适用  </w:t>
            </w:r>
          </w:p>
          <w:p>
            <w:pPr>
              <w:shd w:val="clear" w:color="auto" w:fill="F4B8FF"/>
              <w:rPr>
                <w:u w:val="single"/>
              </w:rPr>
            </w:pPr>
            <w:r>
              <w:rPr>
                <w:rFonts w:hint="eastAsia"/>
              </w:rPr>
              <w:t>特种设备管理：□进行了定期检验</w:t>
            </w:r>
            <w:r>
              <w:rPr>
                <w:rFonts w:hint="eastAsia"/>
                <w:lang w:eastAsia="zh-CN"/>
              </w:rPr>
              <w:t>，</w:t>
            </w:r>
            <w:r>
              <w:rPr>
                <w:rFonts w:hint="eastAsia"/>
                <w:lang w:val="en-US" w:eastAsia="zh-CN"/>
              </w:rPr>
              <w:t>已索取了检定报告；</w:t>
            </w:r>
            <w:r>
              <w:rPr>
                <w:rFonts w:hint="eastAsia"/>
              </w:rPr>
              <w:t xml:space="preserve">□未进行定期检验的有： </w:t>
            </w:r>
            <w:r>
              <w:rPr>
                <w:rFonts w:hint="eastAsia"/>
                <w:u w:val="single"/>
              </w:rPr>
              <w:t xml:space="preserve">            </w:t>
            </w:r>
          </w:p>
          <w:p>
            <w:pPr>
              <w:shd w:val="clear" w:color="auto" w:fill="F4B8FF"/>
            </w:pPr>
            <w:r>
              <w:rPr>
                <w:rFonts w:hint="eastAsia"/>
                <w:lang w:eastAsia="zh-CN"/>
              </w:rPr>
              <w:t>☑</w:t>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lang w:eastAsia="zh-CN"/>
              </w:rPr>
              <w:t>☑</w:t>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lang w:eastAsia="zh-CN"/>
              </w:rPr>
              <w:t>☑</w:t>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rPr>
                <w:rFonts w:hint="default"/>
                <w:lang w:val="en-US" w:eastAsia="zh-CN"/>
              </w:rPr>
            </w:pPr>
            <w:r>
              <w:rPr>
                <w:rFonts w:hint="eastAsia"/>
              </w:rPr>
              <w:t>外部提供包括：</w:t>
            </w:r>
            <w:r>
              <w:rPr>
                <w:rFonts w:hint="eastAsia"/>
              </w:rPr>
              <w:sym w:font="Wingdings 2" w:char="0052"/>
            </w:r>
            <w:r>
              <w:rPr>
                <w:rFonts w:hint="eastAsia"/>
              </w:rPr>
              <w:t xml:space="preserve">原材料采购 □委托加工  □产品运输  </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pStyle w:val="2"/>
              <w:rPr>
                <w:rFonts w:hint="eastAsia"/>
                <w:lang w:eastAsia="zh-CN"/>
              </w:rPr>
            </w:pPr>
          </w:p>
          <w:p>
            <w:pPr>
              <w:snapToGrid w:val="0"/>
              <w:spacing w:line="264" w:lineRule="auto"/>
            </w:pPr>
            <w:r>
              <w:rPr>
                <w:rFonts w:hint="eastAsia"/>
              </w:rPr>
              <w:t xml:space="preserve">合格供方名单共 </w:t>
            </w:r>
            <w:r>
              <w:rPr>
                <w:rFonts w:hint="eastAsia"/>
                <w:lang w:val="en-US" w:eastAsia="zh-CN"/>
              </w:rPr>
              <w:t>6</w:t>
            </w:r>
            <w:r>
              <w:rPr>
                <w:rFonts w:hint="eastAsia"/>
              </w:rPr>
              <w:t xml:space="preserve"> 家，例如：</w:t>
            </w:r>
          </w:p>
          <w:p>
            <w:pPr>
              <w:shd w:val="clear" w:color="auto" w:fill="F4B8FF"/>
              <w:jc w:val="left"/>
              <w:rPr>
                <w:rFonts w:hint="eastAsia"/>
                <w:lang w:eastAsia="zh-CN"/>
              </w:rPr>
            </w:pPr>
            <w:r>
              <w:rPr>
                <w:rFonts w:hint="eastAsia"/>
              </w:rPr>
              <w:t>主要原材料的供方—</w:t>
            </w:r>
            <w:r>
              <w:rPr>
                <w:rFonts w:hint="eastAsia"/>
                <w:lang w:eastAsia="zh-CN"/>
              </w:rPr>
              <w:t>—</w:t>
            </w:r>
          </w:p>
          <w:p>
            <w:pPr>
              <w:numPr>
                <w:ilvl w:val="0"/>
                <w:numId w:val="5"/>
              </w:numPr>
              <w:shd w:val="clear" w:color="auto" w:fill="F4B8FF"/>
              <w:ind w:left="840" w:leftChars="0" w:hanging="420" w:firstLineChars="0"/>
              <w:jc w:val="left"/>
              <w:rPr>
                <w:rFonts w:hint="eastAsia"/>
                <w:lang w:val="en-US" w:eastAsia="zh-CN"/>
              </w:rPr>
            </w:pPr>
            <w:r>
              <w:rPr>
                <w:rFonts w:hint="eastAsia"/>
                <w:lang w:val="en-US" w:eastAsia="zh-CN"/>
              </w:rPr>
              <w:t>预包装食品——鲜尝厚买（山东）食品有限公司</w:t>
            </w:r>
          </w:p>
          <w:p>
            <w:pPr>
              <w:numPr>
                <w:ilvl w:val="0"/>
                <w:numId w:val="5"/>
              </w:numPr>
              <w:shd w:val="clear" w:color="auto" w:fill="F4B8FF"/>
              <w:ind w:left="840" w:leftChars="0" w:hanging="420" w:firstLineChars="0"/>
              <w:jc w:val="left"/>
              <w:rPr>
                <w:rFonts w:hint="eastAsia"/>
                <w:lang w:val="en-US" w:eastAsia="zh-CN"/>
              </w:rPr>
            </w:pPr>
            <w:r>
              <w:rPr>
                <w:rFonts w:hint="eastAsia"/>
                <w:lang w:val="en-US" w:eastAsia="zh-CN"/>
              </w:rPr>
              <w:t>冷冻预包装食品——上海小羔羊食品有限公司</w:t>
            </w:r>
          </w:p>
          <w:p>
            <w:pPr>
              <w:numPr>
                <w:ilvl w:val="0"/>
                <w:numId w:val="5"/>
              </w:numPr>
              <w:shd w:val="clear" w:color="auto" w:fill="F4B8FF"/>
              <w:ind w:left="840" w:leftChars="0" w:hanging="420" w:firstLineChars="0"/>
              <w:jc w:val="left"/>
              <w:rPr>
                <w:rFonts w:hint="eastAsia"/>
                <w:lang w:val="en-US" w:eastAsia="zh-CN"/>
              </w:rPr>
            </w:pPr>
            <w:r>
              <w:rPr>
                <w:rFonts w:hint="eastAsia"/>
                <w:lang w:val="en-US" w:eastAsia="zh-CN"/>
              </w:rPr>
              <w:t>蔬菜——</w:t>
            </w:r>
            <w:r>
              <w:rPr>
                <w:rFonts w:hint="default"/>
                <w:lang w:val="en-US" w:eastAsia="zh-CN"/>
              </w:rPr>
              <w:t>上海惠敏果蔬专业合作社</w:t>
            </w:r>
          </w:p>
          <w:p>
            <w:pPr>
              <w:numPr>
                <w:ilvl w:val="0"/>
                <w:numId w:val="5"/>
              </w:numPr>
              <w:shd w:val="clear" w:color="auto" w:fill="F4B8FF"/>
              <w:ind w:left="840" w:leftChars="0" w:hanging="420" w:firstLineChars="0"/>
              <w:jc w:val="left"/>
              <w:rPr>
                <w:rFonts w:hint="eastAsia"/>
                <w:lang w:val="en-US" w:eastAsia="zh-CN"/>
              </w:rPr>
            </w:pPr>
            <w:r>
              <w:rPr>
                <w:rFonts w:hint="eastAsia"/>
                <w:lang w:val="en-US" w:eastAsia="zh-CN"/>
              </w:rPr>
              <w:t>鲜肉——上海明珠湖肉食品有限公司</w:t>
            </w:r>
          </w:p>
          <w:p>
            <w:pPr>
              <w:numPr>
                <w:ilvl w:val="0"/>
                <w:numId w:val="5"/>
              </w:numPr>
              <w:shd w:val="clear" w:color="auto" w:fill="F4B8FF"/>
              <w:ind w:left="840" w:leftChars="0" w:hanging="420" w:firstLineChars="0"/>
              <w:jc w:val="left"/>
              <w:rPr>
                <w:rFonts w:hint="default"/>
                <w:lang w:val="en-US" w:eastAsia="zh-CN"/>
              </w:rPr>
            </w:pPr>
            <w:r>
              <w:rPr>
                <w:rFonts w:hint="eastAsia"/>
                <w:lang w:val="en-US" w:eastAsia="zh-CN"/>
              </w:rPr>
              <w:t>水产——苏州潮森水产有限公司</w:t>
            </w:r>
          </w:p>
          <w:p>
            <w:pPr>
              <w:numPr>
                <w:ilvl w:val="0"/>
                <w:numId w:val="5"/>
              </w:numPr>
              <w:shd w:val="clear" w:color="auto" w:fill="F4B8FF"/>
              <w:ind w:left="840" w:leftChars="0" w:hanging="420" w:firstLineChars="0"/>
              <w:jc w:val="left"/>
              <w:rPr>
                <w:rFonts w:hint="eastAsia"/>
                <w:lang w:val="en-US" w:eastAsia="zh-CN"/>
              </w:rPr>
            </w:pPr>
            <w:r>
              <w:rPr>
                <w:rFonts w:hint="eastAsia"/>
              </w:rPr>
              <w:t>辅料的供方——</w:t>
            </w:r>
            <w:r>
              <w:rPr>
                <w:rFonts w:hint="eastAsia"/>
                <w:lang w:val="en-US" w:eastAsia="zh-CN"/>
              </w:rPr>
              <w:t>无</w:t>
            </w:r>
          </w:p>
          <w:p>
            <w:pPr>
              <w:numPr>
                <w:ilvl w:val="0"/>
                <w:numId w:val="5"/>
              </w:numPr>
              <w:shd w:val="clear" w:color="auto" w:fill="F4B8FF"/>
              <w:ind w:left="840" w:leftChars="0" w:hanging="420" w:firstLineChars="0"/>
              <w:jc w:val="left"/>
              <w:rPr>
                <w:rFonts w:hint="default"/>
                <w:lang w:val="en-US" w:eastAsia="zh-CN"/>
              </w:rPr>
            </w:pPr>
            <w:r>
              <w:rPr>
                <w:rFonts w:hint="eastAsia"/>
              </w:rPr>
              <w:t>包材</w:t>
            </w:r>
            <w:r>
              <w:rPr>
                <w:rFonts w:hint="eastAsia"/>
                <w:lang w:eastAsia="zh-CN"/>
              </w:rPr>
              <w:t>（</w:t>
            </w:r>
            <w:r>
              <w:rPr>
                <w:rFonts w:hint="eastAsia"/>
                <w:lang w:val="en-US" w:eastAsia="zh-CN"/>
              </w:rPr>
              <w:t>周转箱</w:t>
            </w:r>
            <w:r>
              <w:rPr>
                <w:rFonts w:hint="eastAsia"/>
                <w:lang w:eastAsia="zh-CN"/>
              </w:rPr>
              <w:t>）</w:t>
            </w:r>
            <w:r>
              <w:rPr>
                <w:rFonts w:hint="eastAsia"/>
              </w:rPr>
              <w:t>的供方——</w:t>
            </w:r>
            <w:r>
              <w:rPr>
                <w:rFonts w:hint="eastAsia"/>
                <w:lang w:val="en-US" w:eastAsia="zh-CN"/>
              </w:rPr>
              <w:t>江苏卓铭新型材料有限公司</w:t>
            </w:r>
          </w:p>
          <w:p>
            <w:pPr>
              <w:widowControl/>
              <w:numPr>
                <w:ilvl w:val="0"/>
                <w:numId w:val="6"/>
              </w:numPr>
              <w:snapToGrid w:val="0"/>
              <w:spacing w:before="40" w:after="40" w:line="264" w:lineRule="auto"/>
              <w:ind w:left="360" w:leftChars="0" w:firstLineChars="0"/>
            </w:pPr>
            <w:r>
              <w:rPr>
                <w:rFonts w:hint="eastAsia"/>
                <w:lang w:val="en-US" w:eastAsia="zh-CN"/>
              </w:rPr>
              <w:t>提供外部服务</w:t>
            </w:r>
            <w:r>
              <w:rPr>
                <w:rFonts w:hint="eastAsia"/>
              </w:rPr>
              <w:t>的供方——</w:t>
            </w:r>
            <w:r>
              <w:rPr>
                <w:rFonts w:hint="eastAsia"/>
                <w:lang w:val="en-US" w:eastAsia="zh-CN"/>
              </w:rPr>
              <w:t>无</w:t>
            </w:r>
          </w:p>
          <w:p>
            <w:pPr>
              <w:widowControl/>
              <w:numPr>
                <w:ilvl w:val="0"/>
                <w:numId w:val="6"/>
              </w:numPr>
              <w:snapToGrid w:val="0"/>
              <w:spacing w:before="40" w:after="40" w:line="264" w:lineRule="auto"/>
              <w:ind w:left="360" w:leftChars="0" w:firstLineChars="0"/>
            </w:pPr>
            <w:r>
              <w:rPr>
                <w:rFonts w:hint="eastAsia"/>
              </w:rPr>
              <w:t>与外部供方评价的信息：</w:t>
            </w:r>
            <w:r>
              <w:rPr>
                <w:rFonts w:hint="eastAsia"/>
                <w:lang w:eastAsia="zh-CN"/>
              </w:rPr>
              <w:t>☑</w:t>
            </w:r>
            <w:r>
              <w:rPr>
                <w:rFonts w:hint="eastAsia"/>
              </w:rPr>
              <w:t>符合要求 □存在不足，说明              。</w:t>
            </w:r>
          </w:p>
          <w:p>
            <w:pPr>
              <w:pStyle w:val="15"/>
            </w:pPr>
            <w:r>
              <w:rPr>
                <w:rFonts w:hint="eastAsia"/>
                <w:b/>
                <w:bCs/>
                <w:color w:val="FF0000"/>
                <w:lang w:val="en-US" w:eastAsia="zh-CN"/>
              </w:rPr>
              <w:t>不符合项：没有证据表明对新合作的水产的供方“上海瑞茵开心农场有限公司”、蔬菜供方“</w:t>
            </w:r>
            <w:r>
              <w:rPr>
                <w:rFonts w:hint="default"/>
                <w:b/>
                <w:bCs/>
                <w:color w:val="FF0000"/>
                <w:lang w:val="en-US" w:eastAsia="zh-CN"/>
              </w:rPr>
              <w:t>上海惠敏果蔬专业合作社</w:t>
            </w:r>
            <w:r>
              <w:rPr>
                <w:rFonts w:hint="eastAsia"/>
                <w:b/>
                <w:bCs/>
                <w:color w:val="FF0000"/>
                <w:lang w:val="en-US" w:eastAsia="zh-CN"/>
              </w:rPr>
              <w:t>”和鲜肉的供方“上海明珠湖肉食品有限公司”进行了供方评价。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 xml:space="preserve">特种作业人员：□电工 □焊工  □危化品作业  □制冷工   □其他  </w:t>
            </w:r>
          </w:p>
          <w:p>
            <w:pPr>
              <w:shd w:val="clear" w:color="auto" w:fill="F4B8FF"/>
            </w:pPr>
            <w:r>
              <w:rPr>
                <w:rFonts w:hint="eastAsia"/>
              </w:rPr>
              <w:t xml:space="preserve">特种设备作业人员：□叉车工 □行车工  □锅炉工  □压力容器   </w:t>
            </w:r>
            <w:r>
              <w:rPr>
                <w:rFonts w:hint="eastAsia"/>
                <w:lang w:eastAsia="zh-CN"/>
              </w:rPr>
              <w:t>☑</w:t>
            </w:r>
            <w:r>
              <w:rPr>
                <w:rFonts w:hint="eastAsia"/>
              </w:rPr>
              <w:t>其他</w:t>
            </w:r>
            <w:r>
              <w:rPr>
                <w:rFonts w:hint="eastAsia"/>
                <w:lang w:eastAsia="zh-CN"/>
              </w:rPr>
              <w:t>——</w:t>
            </w:r>
            <w:r>
              <w:rPr>
                <w:rFonts w:hint="eastAsia"/>
                <w:lang w:val="en-US" w:eastAsia="zh-CN"/>
              </w:rPr>
              <w:t>不涉及</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库管员</w:t>
                  </w:r>
                </w:p>
              </w:tc>
              <w:tc>
                <w:tcPr>
                  <w:tcW w:w="992" w:type="dxa"/>
                </w:tcPr>
                <w:p>
                  <w:pPr>
                    <w:rPr>
                      <w:rFonts w:hint="default" w:ascii="Times New Roman" w:hAnsi="Times New Roman" w:eastAsia="黑体" w:cs="Times New Roman"/>
                      <w:highlight w:val="none"/>
                      <w:lang w:eastAsia="zh-CN"/>
                    </w:rPr>
                  </w:pPr>
                  <w:r>
                    <w:rPr>
                      <w:rFonts w:hint="default" w:ascii="Times New Roman" w:hAnsi="Times New Roman" w:eastAsia="宋体" w:cs="Times New Roman"/>
                      <w:highlight w:val="none"/>
                      <w:lang w:val="en-US" w:eastAsia="zh-CN"/>
                    </w:rPr>
                    <w:t>郁忠惠</w:t>
                  </w:r>
                </w:p>
              </w:tc>
              <w:tc>
                <w:tcPr>
                  <w:tcW w:w="1984" w:type="dxa"/>
                </w:tcPr>
                <w:p>
                  <w:pPr>
                    <w:rPr>
                      <w:rFonts w:hint="default" w:ascii="Times New Roman" w:hAnsi="Times New Roman" w:eastAsia="黑体" w:cs="Times New Roman"/>
                      <w:highlight w:val="none"/>
                      <w:lang w:val="en-US" w:eastAsia="zh-CN"/>
                    </w:rPr>
                  </w:pPr>
                  <w:r>
                    <w:rPr>
                      <w:rFonts w:hint="eastAsia" w:eastAsia="黑体" w:cs="Times New Roman"/>
                      <w:highlight w:val="none"/>
                      <w:lang w:val="en-US" w:eastAsia="zh-CN"/>
                    </w:rPr>
                    <w:t>************3195</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8</w:t>
                  </w:r>
                  <w:r>
                    <w:rPr>
                      <w:rFonts w:hint="default" w:ascii="Times New Roman" w:hAnsi="Times New Roman" w:cs="Times New Roman"/>
                    </w:rPr>
                    <w:t>月</w:t>
                  </w:r>
                  <w:r>
                    <w:rPr>
                      <w:rFonts w:hint="eastAsia" w:cs="Times New Roman"/>
                      <w:lang w:val="en-US" w:eastAsia="zh-CN"/>
                    </w:rPr>
                    <w:t>19</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送货司机</w:t>
                  </w:r>
                </w:p>
              </w:tc>
              <w:tc>
                <w:tcPr>
                  <w:tcW w:w="992" w:type="dxa"/>
                </w:tcPr>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吴英明</w:t>
                  </w:r>
                </w:p>
              </w:tc>
              <w:tc>
                <w:tcPr>
                  <w:tcW w:w="1984" w:type="dxa"/>
                  <w:vAlign w:val="top"/>
                </w:tcPr>
                <w:p>
                  <w:pPr>
                    <w:pStyle w:val="9"/>
                    <w:ind w:left="0" w:leftChars="0" w:firstLine="0" w:firstLineChars="0"/>
                    <w:rPr>
                      <w:rFonts w:hint="default" w:ascii="Times New Roman" w:hAnsi="Times New Roman" w:eastAsia="宋体" w:cs="Times New Roman"/>
                      <w:kern w:val="2"/>
                      <w:sz w:val="24"/>
                      <w:szCs w:val="20"/>
                      <w:highlight w:val="cyan"/>
                      <w:lang w:val="en-US" w:eastAsia="zh-CN" w:bidi="zh-CN"/>
                    </w:rPr>
                  </w:pPr>
                  <w:r>
                    <w:rPr>
                      <w:rFonts w:hint="eastAsia" w:ascii="Times New Roman" w:hAnsi="Times New Roman" w:eastAsia="宋体" w:cs="Times New Roman"/>
                      <w:highlight w:val="none"/>
                      <w:lang w:val="en-US" w:eastAsia="zh-CN"/>
                    </w:rPr>
                    <w:t>**********5719</w:t>
                  </w:r>
                </w:p>
              </w:tc>
              <w:tc>
                <w:tcPr>
                  <w:tcW w:w="2097" w:type="dxa"/>
                </w:tcPr>
                <w:p>
                  <w:pPr>
                    <w:rPr>
                      <w:rFonts w:hint="default" w:ascii="Times New Roman" w:hAnsi="Times New Roman" w:cs="Times New Roman"/>
                    </w:rPr>
                  </w:pP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9</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总经理兼食品安全小组组长</w:t>
                  </w:r>
                </w:p>
              </w:tc>
              <w:tc>
                <w:tcPr>
                  <w:tcW w:w="99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周森涟漪</w:t>
                  </w:r>
                </w:p>
              </w:tc>
              <w:tc>
                <w:tcPr>
                  <w:tcW w:w="1984" w:type="dxa"/>
                </w:tcPr>
                <w:p>
                  <w:pPr>
                    <w:pStyle w:val="9"/>
                    <w:ind w:left="0" w:leftChars="0" w:firstLine="0" w:firstLineChars="0"/>
                    <w:rPr>
                      <w:rFonts w:hint="default" w:ascii="Times New Roman" w:hAnsi="Times New Roman" w:eastAsia="宋体" w:cs="Times New Roman"/>
                      <w:highlight w:val="cyan"/>
                      <w:lang w:val="en-US" w:eastAsia="zh-CN"/>
                    </w:rPr>
                  </w:pPr>
                  <w:r>
                    <w:rPr>
                      <w:rFonts w:hint="eastAsia" w:ascii="Times New Roman" w:hAnsi="Times New Roman" w:eastAsia="宋体" w:cs="Times New Roman"/>
                      <w:highlight w:val="none"/>
                      <w:lang w:val="en-US" w:eastAsia="zh-CN"/>
                    </w:rPr>
                    <w:t>**********0975</w:t>
                  </w:r>
                </w:p>
              </w:tc>
              <w:tc>
                <w:tcPr>
                  <w:tcW w:w="2097" w:type="dxa"/>
                </w:tcPr>
                <w:p>
                  <w:pPr>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11</w:t>
                  </w:r>
                  <w:r>
                    <w:rPr>
                      <w:rFonts w:hint="default" w:ascii="Times New Roman" w:hAnsi="Times New Roman" w:cs="Times New Roman"/>
                    </w:rPr>
                    <w:t>月</w:t>
                  </w:r>
                  <w:r>
                    <w:rPr>
                      <w:rFonts w:hint="eastAsia" w:ascii="Times New Roman" w:hAnsi="Times New Roman" w:cs="Times New Roman"/>
                      <w:lang w:val="en-US" w:eastAsia="zh-CN"/>
                    </w:rPr>
                    <w:t>1</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cyan"/>
                      <w:lang w:val="en-US" w:eastAsia="zh-CN"/>
                    </w:rPr>
                  </w:pPr>
                </w:p>
              </w:tc>
              <w:tc>
                <w:tcPr>
                  <w:tcW w:w="992" w:type="dxa"/>
                </w:tcPr>
                <w:p>
                  <w:pPr>
                    <w:rPr>
                      <w:rFonts w:hint="eastAsia" w:eastAsia="宋体"/>
                      <w:highlight w:val="cyan"/>
                      <w:lang w:eastAsia="zh-CN"/>
                    </w:rPr>
                  </w:pPr>
                </w:p>
              </w:tc>
              <w:tc>
                <w:tcPr>
                  <w:tcW w:w="1984" w:type="dxa"/>
                </w:tcPr>
                <w:p>
                  <w:pPr>
                    <w:rPr>
                      <w:rFonts w:hint="default" w:eastAsia="宋体"/>
                      <w:highlight w:val="cyan"/>
                      <w:lang w:val="en-US" w:eastAsia="zh-CN"/>
                    </w:rPr>
                  </w:p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cyan"/>
                      <w:lang w:val="en-US" w:eastAsia="zh-CN"/>
                    </w:rPr>
                  </w:pPr>
                </w:p>
              </w:tc>
              <w:tc>
                <w:tcPr>
                  <w:tcW w:w="992" w:type="dxa"/>
                </w:tcPr>
                <w:p>
                  <w:pPr>
                    <w:rPr>
                      <w:rFonts w:hint="eastAsia"/>
                      <w:highlight w:val="cyan"/>
                      <w:lang w:val="en-US" w:eastAsia="zh-CN"/>
                    </w:rPr>
                  </w:pPr>
                </w:p>
              </w:tc>
              <w:tc>
                <w:tcPr>
                  <w:tcW w:w="1984" w:type="dxa"/>
                </w:tcPr>
                <w:p>
                  <w:pPr>
                    <w:rPr>
                      <w:rFonts w:hint="default"/>
                      <w:highlight w:val="cyan"/>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eastAsia="zh-CN"/>
              </w:rPr>
              <w:t>□</w:t>
            </w:r>
            <w:r>
              <w:rPr>
                <w:rFonts w:hint="eastAsia"/>
                <w:highlight w:val="none"/>
                <w:lang w:val="en-US" w:eastAsia="zh-CN"/>
              </w:rPr>
              <w:t>生产部</w:t>
            </w:r>
            <w:r>
              <w:rPr>
                <w:rFonts w:hint="eastAsia"/>
                <w:highlight w:val="none"/>
              </w:rPr>
              <w:t>人员、</w:t>
            </w:r>
            <w:r>
              <w:rPr>
                <w:rFonts w:hint="eastAsia"/>
                <w:highlight w:val="none"/>
                <w:lang w:eastAsia="zh-CN"/>
              </w:rPr>
              <w:t>□</w:t>
            </w:r>
            <w:r>
              <w:rPr>
                <w:rFonts w:hint="eastAsia"/>
                <w:highlight w:val="none"/>
                <w:lang w:val="en-US" w:eastAsia="zh-CN"/>
              </w:rPr>
              <w:t>质检部</w:t>
            </w:r>
            <w:r>
              <w:rPr>
                <w:rFonts w:hint="eastAsia"/>
                <w:highlight w:val="none"/>
              </w:rPr>
              <w:t>人员、☑</w:t>
            </w:r>
            <w:r>
              <w:rPr>
                <w:rFonts w:hint="eastAsia"/>
                <w:highlight w:val="none"/>
                <w:lang w:val="en-US" w:eastAsia="zh-CN"/>
              </w:rPr>
              <w:t>办公室</w:t>
            </w:r>
            <w:r>
              <w:rPr>
                <w:rFonts w:hint="eastAsia"/>
                <w:highlight w:val="none"/>
              </w:rPr>
              <w:t>人员、</w:t>
            </w:r>
            <w:r>
              <w:rPr>
                <w:rFonts w:hint="eastAsia"/>
                <w:highlight w:val="none"/>
              </w:rPr>
              <w:sym w:font="Wingdings" w:char="00FE"/>
            </w:r>
            <w:r>
              <w:rPr>
                <w:rFonts w:hint="eastAsia"/>
                <w:highlight w:val="none"/>
                <w:lang w:val="en-US" w:eastAsia="zh-CN"/>
              </w:rPr>
              <w:t>服务部</w:t>
            </w:r>
            <w:r>
              <w:rPr>
                <w:rFonts w:hint="eastAsia"/>
                <w:highlight w:val="none"/>
              </w:rPr>
              <w:t>人员、</w:t>
            </w:r>
            <w:r>
              <w:rPr>
                <w:rFonts w:hint="eastAsia"/>
                <w:highlight w:val="none"/>
              </w:rPr>
              <w:sym w:font="Wingdings" w:char="00FE"/>
            </w:r>
            <w:r>
              <w:rPr>
                <w:rFonts w:hint="eastAsia"/>
                <w:highlight w:val="none"/>
                <w:lang w:val="en-US" w:eastAsia="zh-CN"/>
              </w:rPr>
              <w:t>销售部人</w:t>
            </w:r>
            <w:r>
              <w:rPr>
                <w:rFonts w:hint="eastAsia"/>
                <w:highlight w:val="none"/>
              </w:rPr>
              <w:t>员</w:t>
            </w:r>
            <w:r>
              <w:rPr>
                <w:rFonts w:hint="eastAsia"/>
                <w:highlight w:val="none"/>
                <w:lang w:val="en-US" w:eastAsia="zh-CN"/>
              </w:rPr>
              <w:t xml:space="preserve">  </w:t>
            </w:r>
            <w:r>
              <w:rPr>
                <w:rFonts w:hint="eastAsia"/>
                <w:highlight w:val="none"/>
              </w:rPr>
              <w:t>、</w:t>
            </w:r>
            <w:r>
              <w:rPr>
                <w:rFonts w:hint="eastAsia"/>
                <w:highlight w:val="none"/>
              </w:rPr>
              <w:sym w:font="Wingdings" w:char="00FE"/>
            </w:r>
            <w:r>
              <w:rPr>
                <w:rFonts w:hint="eastAsia"/>
                <w:highlight w:val="none"/>
                <w:lang w:val="en-US" w:eastAsia="zh-CN"/>
              </w:rPr>
              <w:t>采购部人</w:t>
            </w:r>
            <w:r>
              <w:rPr>
                <w:rFonts w:hint="eastAsia"/>
                <w:highlight w:val="none"/>
              </w:rPr>
              <w:t>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rPr>
              <w:t>☑</w:t>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b/>
                <w:sz w:val="20"/>
                <w:szCs w:val="22"/>
                <w:u w:val="single"/>
              </w:rPr>
              <w:t>GB 31621-2014 《食品安全国家标准 食品经营过程卫生规范》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 xml:space="preserve"> 按照不同产品的包装而定 </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lang w:val="en-US" w:eastAsia="zh-CN"/>
              </w:rPr>
              <w:t>21</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pPr>
              <w:rPr>
                <w:rFonts w:hint="eastAsia" w:eastAsia="宋体"/>
                <w:lang w:eastAsia="zh-CN"/>
              </w:rPr>
            </w:pPr>
            <w:r>
              <w:rPr>
                <w:rFonts w:hint="eastAsia"/>
              </w:rPr>
              <w:sym w:font="Wingdings" w:char="00A8"/>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A8"/>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w:t>
            </w:r>
            <w:r>
              <w:rPr>
                <w:rFonts w:hint="eastAsia"/>
                <w:lang w:val="en-US" w:eastAsia="zh-CN"/>
              </w:rPr>
              <w:t>消防</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22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rPr>
                <w:color w:val="020FBE"/>
                <w:lang w:val="en-GB"/>
              </w:rPr>
            </w:pPr>
            <w:r>
              <w:rPr>
                <w:rFonts w:hint="eastAsia"/>
                <w:color w:val="020FBE"/>
                <w:lang w:val="en-US" w:eastAsia="zh-CN"/>
              </w:rPr>
              <w:t>预包装食品（大米、植物油、糕点等）</w:t>
            </w:r>
          </w:p>
          <w:p>
            <w:pPr>
              <w:numPr>
                <w:ilvl w:val="0"/>
                <w:numId w:val="7"/>
              </w:numPr>
              <w:rPr>
                <w:color w:val="020FBE"/>
                <w:lang w:val="en-GB"/>
              </w:rPr>
            </w:pPr>
            <w:r>
              <w:rPr>
                <w:rFonts w:hint="eastAsia"/>
                <w:color w:val="020FBE"/>
                <w:lang w:val="en-US" w:eastAsia="zh-CN"/>
              </w:rPr>
              <w:t>冷冻预包装食品（羊肉卷、肥牛片等）</w:t>
            </w:r>
          </w:p>
          <w:p>
            <w:pPr>
              <w:numPr>
                <w:ilvl w:val="0"/>
                <w:numId w:val="7"/>
              </w:numPr>
              <w:rPr>
                <w:color w:val="020FBE"/>
                <w:lang w:val="en-GB"/>
              </w:rPr>
            </w:pPr>
            <w:r>
              <w:rPr>
                <w:rFonts w:hint="eastAsia"/>
                <w:color w:val="020FBE"/>
                <w:lang w:val="en-US" w:eastAsia="zh-CN"/>
              </w:rPr>
              <w:t>鲜肉</w:t>
            </w:r>
          </w:p>
          <w:p>
            <w:pPr>
              <w:numPr>
                <w:ilvl w:val="0"/>
                <w:numId w:val="7"/>
              </w:numPr>
              <w:rPr>
                <w:color w:val="020FBE"/>
                <w:lang w:val="en-GB"/>
              </w:rPr>
            </w:pPr>
            <w:r>
              <w:rPr>
                <w:rFonts w:hint="eastAsia"/>
                <w:color w:val="020FBE"/>
                <w:lang w:val="en-US" w:eastAsia="zh-CN"/>
              </w:rPr>
              <w:t>水产品</w:t>
            </w:r>
          </w:p>
          <w:p>
            <w:pPr>
              <w:numPr>
                <w:ilvl w:val="0"/>
                <w:numId w:val="7"/>
              </w:numPr>
            </w:pPr>
            <w:r>
              <w:rPr>
                <w:rFonts w:hint="eastAsia"/>
                <w:color w:val="020FBE"/>
                <w:lang w:val="en-US" w:eastAsia="zh-CN"/>
              </w:rPr>
              <w:t>蔬菜</w:t>
            </w:r>
          </w:p>
          <w:p>
            <w:pPr>
              <w:numPr>
                <w:ilvl w:val="0"/>
                <w:numId w:val="7"/>
              </w:numPr>
            </w:pPr>
            <w:r>
              <w:rPr>
                <w:rFonts w:hint="eastAsia"/>
                <w:color w:val="020FBE"/>
                <w:lang w:val="en-US" w:eastAsia="zh-CN"/>
              </w:rPr>
              <w:t>周转箱等</w:t>
            </w:r>
          </w:p>
          <w:p>
            <w:pPr>
              <w:numPr>
                <w:ilvl w:val="0"/>
                <w:numId w:val="7"/>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rPr>
                <w:color w:val="020FBE"/>
                <w:lang w:val="en-GB"/>
              </w:rPr>
            </w:pPr>
            <w:r>
              <w:rPr>
                <w:rFonts w:hint="eastAsia"/>
                <w:color w:val="020FBE"/>
                <w:lang w:val="en-US" w:eastAsia="zh-CN"/>
              </w:rPr>
              <w:t>预包装食品（大米、植物油、糕点等）</w:t>
            </w:r>
          </w:p>
          <w:p>
            <w:pPr>
              <w:numPr>
                <w:ilvl w:val="0"/>
                <w:numId w:val="7"/>
              </w:numPr>
              <w:rPr>
                <w:color w:val="020FBE"/>
                <w:lang w:val="en-GB"/>
              </w:rPr>
            </w:pPr>
            <w:r>
              <w:rPr>
                <w:rFonts w:hint="eastAsia"/>
                <w:color w:val="020FBE"/>
                <w:lang w:val="en-US" w:eastAsia="zh-CN"/>
              </w:rPr>
              <w:t>冷冻预包装食品（羊肉卷、肥牛片等）</w:t>
            </w:r>
          </w:p>
          <w:p>
            <w:pPr>
              <w:numPr>
                <w:ilvl w:val="0"/>
                <w:numId w:val="7"/>
              </w:numPr>
              <w:rPr>
                <w:color w:val="020FBE"/>
                <w:lang w:val="en-GB"/>
              </w:rPr>
            </w:pPr>
            <w:r>
              <w:rPr>
                <w:rFonts w:hint="eastAsia"/>
                <w:color w:val="020FBE"/>
                <w:lang w:val="en-US" w:eastAsia="zh-CN"/>
              </w:rPr>
              <w:t>鲜肉</w:t>
            </w:r>
          </w:p>
          <w:p>
            <w:pPr>
              <w:numPr>
                <w:ilvl w:val="0"/>
                <w:numId w:val="7"/>
              </w:numPr>
              <w:rPr>
                <w:color w:val="020FBE"/>
                <w:lang w:val="en-GB"/>
              </w:rPr>
            </w:pPr>
            <w:r>
              <w:rPr>
                <w:rFonts w:hint="eastAsia"/>
                <w:color w:val="020FBE"/>
                <w:lang w:val="en-US" w:eastAsia="zh-CN"/>
              </w:rPr>
              <w:t>水产品</w:t>
            </w:r>
          </w:p>
          <w:p>
            <w:pPr>
              <w:numPr>
                <w:ilvl w:val="0"/>
                <w:numId w:val="7"/>
              </w:numPr>
            </w:pPr>
            <w:r>
              <w:rPr>
                <w:rFonts w:hint="eastAsia"/>
                <w:color w:val="020FBE"/>
                <w:lang w:val="en-US" w:eastAsia="zh-CN"/>
              </w:rPr>
              <w:t>蔬菜</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集体用餐单位、餐厅</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8"/>
              </w:numPr>
              <w:spacing w:before="40" w:after="40"/>
            </w:pPr>
            <w:r>
              <w:rPr>
                <w:rFonts w:hint="eastAsia"/>
              </w:rPr>
              <w:t>工艺流程图包括了：</w:t>
            </w:r>
          </w:p>
          <w:p>
            <w:pPr>
              <w:shd w:val="clear" w:color="auto" w:fill="F4B8FF"/>
            </w:pPr>
            <w:r>
              <w:t>a） 操作步骤的顺序和相互作用</w:t>
            </w:r>
            <w:r>
              <w:rPr>
                <w:rFonts w:hint="eastAsia"/>
              </w:rPr>
              <w:t>（</w:t>
            </w:r>
            <w:r>
              <w:rPr>
                <w:rFonts w:hint="eastAsia"/>
                <w:lang w:val="en-US" w:eastAsia="zh-CN"/>
              </w:rPr>
              <w:t>不涉及</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w:t>
            </w:r>
            <w:r>
              <w:rPr>
                <w:rFonts w:hint="eastAsia"/>
                <w:lang w:eastAsia="zh-CN"/>
              </w:rPr>
              <w:t>（</w:t>
            </w:r>
            <w:r>
              <w:rPr>
                <w:rFonts w:hint="eastAsia"/>
                <w:lang w:val="en-US" w:eastAsia="zh-CN"/>
              </w:rPr>
              <w:t>不涉及</w:t>
            </w:r>
            <w:r>
              <w:rPr>
                <w:rFonts w:hint="eastAsia"/>
                <w:lang w:eastAsia="zh-CN"/>
              </w:rPr>
              <w:t>）</w:t>
            </w:r>
            <w:r>
              <w:t>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成品、中间产品和副产品放行点及废弃物的排放点</w:t>
            </w:r>
          </w:p>
          <w:p>
            <w:pPr>
              <w:widowControl/>
              <w:numPr>
                <w:ilvl w:val="0"/>
                <w:numId w:val="8"/>
              </w:numPr>
              <w:autoSpaceDE w:val="0"/>
              <w:autoSpaceDN w:val="0"/>
              <w:adjustRightInd w:val="0"/>
              <w:rPr>
                <w:b/>
              </w:rPr>
            </w:pPr>
            <w:r>
              <w:rPr>
                <w:rFonts w:hint="eastAsia"/>
              </w:rPr>
              <w:t>工厂位置图</w:t>
            </w:r>
          </w:p>
          <w:p>
            <w:pPr>
              <w:widowControl/>
              <w:numPr>
                <w:ilvl w:val="0"/>
                <w:numId w:val="8"/>
              </w:numPr>
              <w:autoSpaceDE w:val="0"/>
              <w:autoSpaceDN w:val="0"/>
              <w:adjustRightInd w:val="0"/>
            </w:pPr>
            <w:r>
              <w:rPr>
                <w:rFonts w:hint="eastAsia"/>
              </w:rPr>
              <w:t>厂区平面图</w:t>
            </w:r>
          </w:p>
          <w:p>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autoSpaceDE w:val="0"/>
              <w:autoSpaceDN w:val="0"/>
              <w:adjustRightInd w:val="0"/>
              <w:rPr>
                <w:b/>
              </w:rPr>
            </w:pPr>
            <w:r>
              <w:rPr>
                <w:rFonts w:hint="eastAsia"/>
              </w:rPr>
              <w:t>人流、物流、气流图</w:t>
            </w:r>
          </w:p>
          <w:p>
            <w:pPr>
              <w:widowControl/>
              <w:numPr>
                <w:ilvl w:val="0"/>
                <w:numId w:val="8"/>
              </w:numPr>
              <w:autoSpaceDE w:val="0"/>
              <w:autoSpaceDN w:val="0"/>
              <w:adjustRightInd w:val="0"/>
              <w:rPr>
                <w:b/>
              </w:rPr>
            </w:pPr>
            <w:r>
              <w:rPr>
                <w:rFonts w:hint="eastAsia"/>
              </w:rPr>
              <w:t>供排水网络图</w:t>
            </w:r>
          </w:p>
          <w:p>
            <w:pPr>
              <w:widowControl/>
              <w:numPr>
                <w:ilvl w:val="0"/>
                <w:numId w:val="8"/>
              </w:numPr>
              <w:autoSpaceDE w:val="0"/>
              <w:autoSpaceDN w:val="0"/>
              <w:adjustRightInd w:val="0"/>
              <w:rPr>
                <w:b/>
              </w:rPr>
            </w:pPr>
            <w:r>
              <w:rPr>
                <w:rFonts w:hint="eastAsia"/>
              </w:rPr>
              <w:t>防虫害分布图</w:t>
            </w:r>
          </w:p>
          <w:p>
            <w:pPr>
              <w:widowControl/>
              <w:numPr>
                <w:ilvl w:val="0"/>
                <w:numId w:val="8"/>
              </w:numPr>
              <w:autoSpaceDE w:val="0"/>
              <w:autoSpaceDN w:val="0"/>
              <w:adjustRightInd w:val="0"/>
              <w:rPr>
                <w:bCs/>
              </w:rPr>
            </w:pPr>
            <w:r>
              <w:rPr>
                <w:rFonts w:hint="eastAsia"/>
                <w:bCs/>
              </w:rPr>
              <w:t>其他</w:t>
            </w:r>
          </w:p>
          <w:p>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5</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 xml:space="preserve">10 </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w:t>
            </w:r>
            <w:r>
              <w:rPr>
                <w:rFonts w:hint="eastAsia"/>
              </w:rPr>
              <w:sym w:font="Wingdings" w:char="00A8"/>
            </w:r>
            <w:r>
              <w:rPr>
                <w:rFonts w:hint="eastAsia"/>
              </w:rPr>
              <w:t>清洁剂、</w:t>
            </w:r>
            <w:r>
              <w:rPr>
                <w:rFonts w:hint="eastAsia"/>
              </w:rPr>
              <w:sym w:font="Wingdings" w:char="00FE"/>
            </w:r>
            <w:r>
              <w:rPr>
                <w:rFonts w:hint="eastAsia"/>
              </w:rPr>
              <w:t>消毒剂、</w:t>
            </w:r>
            <w:r>
              <w:rPr>
                <w:rFonts w:hint="eastAsia"/>
              </w:rPr>
              <w:sym w:font="Wingdings" w:char="00A8"/>
            </w:r>
            <w:r>
              <w:rPr>
                <w:rFonts w:hint="eastAsia"/>
              </w:rPr>
              <w:t xml:space="preserve">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A8"/>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FE"/>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97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28" w:type="dxa"/>
                  <w:shd w:val="clear" w:color="auto" w:fill="auto"/>
                  <w:vAlign w:val="center"/>
                </w:tcPr>
                <w:p>
                  <w:r>
                    <w:rPr>
                      <w:rFonts w:hint="eastAsia"/>
                      <w:lang w:val="en-GB"/>
                    </w:rPr>
                    <w:t>产品</w:t>
                  </w:r>
                  <w:r>
                    <w:rPr>
                      <w:rFonts w:hint="eastAsia"/>
                    </w:rPr>
                    <w:t>名称</w:t>
                  </w:r>
                </w:p>
              </w:tc>
              <w:tc>
                <w:tcPr>
                  <w:tcW w:w="2970" w:type="dxa"/>
                  <w:shd w:val="clear" w:color="auto" w:fill="auto"/>
                  <w:vAlign w:val="bottom"/>
                </w:tcPr>
                <w:p>
                  <w:pPr>
                    <w:jc w:val="center"/>
                    <w:rPr>
                      <w:lang w:val="en-GB"/>
                    </w:rPr>
                  </w:pPr>
                  <w:r>
                    <w:rPr>
                      <w:rFonts w:hint="eastAsia"/>
                      <w:lang w:val="en-GB"/>
                    </w:rPr>
                    <w:t>潜在危害</w:t>
                  </w:r>
                </w:p>
              </w:tc>
              <w:tc>
                <w:tcPr>
                  <w:tcW w:w="2818"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p>
              </w:tc>
              <w:tc>
                <w:tcPr>
                  <w:tcW w:w="2970"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2818"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果蔬类</w:t>
                  </w:r>
                </w:p>
              </w:tc>
              <w:tc>
                <w:tcPr>
                  <w:tcW w:w="297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2818"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bCs/>
                      <w:szCs w:val="21"/>
                    </w:rPr>
                    <w:t>畜禽肉类</w:t>
                  </w:r>
                </w:p>
              </w:tc>
              <w:tc>
                <w:tcPr>
                  <w:tcW w:w="297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2818" w:type="dxa"/>
                  <w:shd w:val="clear" w:color="auto" w:fill="auto"/>
                  <w:vAlign w:val="bottom"/>
                </w:tcPr>
                <w:p>
                  <w:r>
                    <w:rPr>
                      <w:rFonts w:hint="eastAsia"/>
                    </w:rPr>
                    <w:sym w:font="Wingdings" w:char="00FE"/>
                  </w:r>
                  <w:r>
                    <w:t>OPRP</w:t>
                  </w:r>
                </w:p>
                <w:p>
                  <w:r>
                    <w:rPr>
                      <w:rFonts w:hint="eastAsia"/>
                    </w:rPr>
                    <w:sym w:font="Wingdings" w:char="00A8"/>
                  </w:r>
                  <w:r>
                    <w:t>CCPs</w:t>
                  </w:r>
                </w:p>
                <w:p>
                  <w:r>
                    <w:rPr>
                      <w:rFonts w:hint="eastAsia"/>
                    </w:rPr>
                    <w:sym w:font="Wingdings" w:char="00A8"/>
                  </w:r>
                  <w:r>
                    <w:rPr>
                      <w:rFonts w:hint="eastAsia"/>
                    </w:rPr>
                    <w:t>作业指导书</w:t>
                  </w:r>
                </w:p>
                <w:p>
                  <w:r>
                    <w:rPr>
                      <w:rFonts w:hint="eastAsia"/>
                    </w:rPr>
                    <w:sym w:font="Wingdings" w:char="00A8"/>
                  </w:r>
                  <w:r>
                    <w:t>OPRP</w:t>
                  </w:r>
                  <w:r>
                    <w:rPr>
                      <w:rFonts w:hint="eastAsia"/>
                    </w:rPr>
                    <w:t xml:space="preserve"> &amp;</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调味料类（酱油、醋、白砂糖、味精、酱类等）</w:t>
                  </w:r>
                </w:p>
              </w:tc>
              <w:tc>
                <w:tcPr>
                  <w:tcW w:w="2970"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ascii="Times New Roman" w:hAnsi="Times New Roman" w:eastAsia="宋体" w:cs="Times New Roman"/>
                      <w:kern w:val="2"/>
                      <w:sz w:val="18"/>
                      <w:szCs w:val="18"/>
                      <w:lang w:val="en-US" w:eastAsia="zh-CN" w:bidi="ar-SA"/>
                    </w:rPr>
                  </w:pPr>
                  <w:r>
                    <w:rPr>
                      <w:rFonts w:hint="eastAsia"/>
                    </w:rPr>
                    <w:sym w:font="Wingdings" w:char="00FE"/>
                  </w:r>
                  <w:r>
                    <w:rPr>
                      <w:rFonts w:hint="eastAsia"/>
                      <w:lang w:val="en-US" w:eastAsia="zh-CN"/>
                    </w:rPr>
                    <w:t>螨</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hint="eastAsi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028"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禽蛋类</w:t>
                  </w:r>
                </w:p>
              </w:tc>
              <w:tc>
                <w:tcPr>
                  <w:tcW w:w="2970"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2818"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hint="eastAsia"/>
                    </w:rPr>
                  </w:pPr>
                  <w:r>
                    <w:rPr>
                      <w:rFonts w:hint="eastAsia"/>
                      <w:bCs/>
                    </w:rPr>
                    <w:sym w:font="Wingdings" w:char="00A8"/>
                  </w:r>
                  <w:r>
                    <w:rPr>
                      <w:bCs/>
                    </w:rPr>
                    <w:t>OPRP</w:t>
                  </w:r>
                  <w:r>
                    <w:rPr>
                      <w:rFonts w:hint="eastAsia"/>
                      <w:bCs/>
                    </w:rPr>
                    <w:t xml:space="preserve"> &amp;</w:t>
                  </w:r>
                  <w:r>
                    <w:rPr>
                      <w:bCs/>
                    </w:rPr>
                    <w:t>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p>
              </w:tc>
              <w:tc>
                <w:tcPr>
                  <w:tcW w:w="2905" w:type="dxa"/>
                  <w:noWrap w:val="0"/>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noWrap w:val="0"/>
                  <w:vAlign w:val="top"/>
                </w:tcPr>
                <w:p>
                  <w:pPr>
                    <w:autoSpaceDE w:val="0"/>
                    <w:autoSpaceDN w:val="0"/>
                    <w:adjustRightInd w:val="0"/>
                    <w:jc w:val="left"/>
                    <w:rPr>
                      <w:bCs/>
                      <w:szCs w:val="21"/>
                      <w:highlight w:val="cyan"/>
                    </w:rPr>
                  </w:pPr>
                  <w:r>
                    <w:rPr>
                      <w:rFonts w:hint="eastAsia"/>
                      <w:szCs w:val="21"/>
                    </w:rPr>
                    <w:sym w:font="Wingdings" w:char="00FE"/>
                  </w:r>
                  <w:r>
                    <w:rPr>
                      <w:rFonts w:hint="eastAsia"/>
                      <w:bCs/>
                      <w:szCs w:val="21"/>
                      <w:highlight w:val="none"/>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bCs/>
                      <w:szCs w:val="21"/>
                    </w:rPr>
                    <w:t>果蔬类</w:t>
                  </w:r>
                </w:p>
              </w:tc>
              <w:tc>
                <w:tcPr>
                  <w:tcW w:w="2905" w:type="dxa"/>
                  <w:noWrap w:val="0"/>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noWrap w:val="0"/>
                  <w:vAlign w:val="top"/>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农残测试卡测试</w:t>
                  </w:r>
                  <w:r>
                    <w:rPr>
                      <w:rFonts w:hint="eastAsia"/>
                      <w:bCs/>
                      <w:szCs w:val="21"/>
                      <w:lang w:eastAsia="zh-CN"/>
                    </w:rPr>
                    <w:t>）</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畜禽肉类</w:t>
                  </w:r>
                </w:p>
              </w:tc>
              <w:tc>
                <w:tcPr>
                  <w:tcW w:w="2905" w:type="dxa"/>
                  <w:noWrap w:val="0"/>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noWrap w:val="0"/>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调味料类（酱油、醋、白砂糖、味精、酱类等）</w:t>
                  </w:r>
                </w:p>
              </w:tc>
              <w:tc>
                <w:tcPr>
                  <w:tcW w:w="2905" w:type="dxa"/>
                  <w:noWrap w:val="0"/>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ascii="Times New Roman" w:hAnsi="Times New Roman" w:eastAsia="宋体" w:cs="Times New Roman"/>
                      <w:kern w:val="2"/>
                      <w:sz w:val="18"/>
                      <w:szCs w:val="18"/>
                      <w:lang w:val="en-GB" w:eastAsia="zh-CN" w:bidi="ar-SA"/>
                    </w:rPr>
                  </w:pPr>
                  <w:r>
                    <w:rPr>
                      <w:rFonts w:hint="eastAsia"/>
                    </w:rPr>
                    <w:sym w:font="Wingdings" w:char="00FE"/>
                  </w:r>
                  <w:r>
                    <w:rPr>
                      <w:rFonts w:hint="eastAsia"/>
                      <w:lang w:val="en-US" w:eastAsia="zh-CN"/>
                    </w:rPr>
                    <w:t>螨</w:t>
                  </w:r>
                </w:p>
              </w:tc>
              <w:tc>
                <w:tcPr>
                  <w:tcW w:w="3476" w:type="dxa"/>
                  <w:noWrap w:val="0"/>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禽蛋类</w:t>
                  </w:r>
                </w:p>
              </w:tc>
              <w:tc>
                <w:tcPr>
                  <w:tcW w:w="2905" w:type="dxa"/>
                  <w:noWrap w:val="0"/>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noWrap w:val="0"/>
                  <w:vAlign w:val="top"/>
                </w:tcPr>
                <w:p>
                  <w:pPr>
                    <w:autoSpaceDE w:val="0"/>
                    <w:autoSpaceDN w:val="0"/>
                    <w:adjustRightInd w:val="0"/>
                    <w:jc w:val="left"/>
                    <w:rPr>
                      <w:bCs/>
                      <w:szCs w:val="21"/>
                      <w:highlight w:val="none"/>
                    </w:rPr>
                  </w:pPr>
                  <w:r>
                    <w:rPr>
                      <w:rFonts w:hint="eastAsia"/>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305" w:type="dxa"/>
                  <w:noWrap w:val="0"/>
                  <w:vAlign w:val="top"/>
                </w:tcPr>
                <w:p>
                  <w:pPr>
                    <w:spacing w:before="156" w:beforeLines="50" w:line="280" w:lineRule="exact"/>
                    <w:rPr>
                      <w:rFonts w:hint="eastAsia" w:ascii="宋体" w:hAnsi="宋体" w:eastAsia="宋体" w:cs="Times New Roman"/>
                      <w:kern w:val="2"/>
                      <w:sz w:val="21"/>
                      <w:szCs w:val="21"/>
                      <w:lang w:val="en-GB" w:eastAsia="zh-CN" w:bidi="ar-SA"/>
                    </w:rPr>
                  </w:pPr>
                  <w:r>
                    <w:rPr>
                      <w:rFonts w:hint="eastAsia"/>
                      <w:color w:val="000000"/>
                      <w:szCs w:val="21"/>
                      <w:lang w:val="en-US" w:eastAsia="zh-CN"/>
                    </w:rPr>
                    <w:t>周转箱</w:t>
                  </w:r>
                </w:p>
              </w:tc>
              <w:tc>
                <w:tcPr>
                  <w:tcW w:w="2905" w:type="dxa"/>
                  <w:noWrap w:val="0"/>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5"/>
                    <w:rPr>
                      <w:rFonts w:hint="eastAsia" w:ascii="Times New Roman" w:hAnsi="Times New Roman" w:eastAsia="宋体" w:cs="Times New Roman"/>
                      <w:bCs/>
                      <w:spacing w:val="10"/>
                      <w:kern w:val="2"/>
                      <w:sz w:val="21"/>
                      <w:szCs w:val="24"/>
                      <w:lang w:val="en-US" w:eastAsia="zh-CN" w:bidi="ar-SA"/>
                    </w:rPr>
                  </w:pPr>
                  <w:r>
                    <w:rPr>
                      <w:rFonts w:hint="eastAsia"/>
                    </w:rPr>
                    <w:sym w:font="Wingdings" w:char="00A8"/>
                  </w:r>
                  <w:r>
                    <w:rPr>
                      <w:rFonts w:hint="eastAsia"/>
                      <w:bCs/>
                      <w:szCs w:val="21"/>
                      <w:lang w:val="en-US" w:eastAsia="zh-CN"/>
                    </w:rPr>
                    <w:t>脱色试验</w:t>
                  </w:r>
                </w:p>
              </w:tc>
              <w:tc>
                <w:tcPr>
                  <w:tcW w:w="3476" w:type="dxa"/>
                  <w:noWrap w:val="0"/>
                  <w:vAlign w:val="top"/>
                </w:tcPr>
                <w:p>
                  <w:pPr>
                    <w:autoSpaceDE w:val="0"/>
                    <w:autoSpaceDN w:val="0"/>
                    <w:adjustRightInd w:val="0"/>
                    <w:jc w:val="left"/>
                    <w:rPr>
                      <w:szCs w:val="21"/>
                      <w:highlight w:val="none"/>
                    </w:rPr>
                  </w:pPr>
                  <w:r>
                    <w:rPr>
                      <w:rFonts w:hint="eastAsia"/>
                      <w:szCs w:val="21"/>
                      <w:highlight w:val="none"/>
                    </w:rPr>
                    <w:sym w:font="Wingdings" w:char="00A8"/>
                  </w:r>
                  <w:r>
                    <w:rPr>
                      <w:rFonts w:hint="eastAsia"/>
                      <w:szCs w:val="21"/>
                      <w:highlight w:val="none"/>
                    </w:rPr>
                    <w:t>向供方索取检测报告</w:t>
                  </w:r>
                </w:p>
                <w:p>
                  <w:pPr>
                    <w:autoSpaceDE w:val="0"/>
                    <w:autoSpaceDN w:val="0"/>
                    <w:adjustRightInd w:val="0"/>
                    <w:jc w:val="left"/>
                    <w:rPr>
                      <w:szCs w:val="21"/>
                      <w:highlight w:val="none"/>
                    </w:rPr>
                  </w:pPr>
                  <w:r>
                    <w:rPr>
                      <w:rFonts w:hint="eastAsia"/>
                      <w:szCs w:val="21"/>
                      <w:highlight w:val="none"/>
                    </w:rPr>
                    <w:sym w:font="Wingdings" w:char="00A8"/>
                  </w:r>
                  <w:r>
                    <w:rPr>
                      <w:rFonts w:hint="eastAsia"/>
                      <w:szCs w:val="21"/>
                      <w:highlight w:val="none"/>
                    </w:rPr>
                    <w:t>企业自行检测</w:t>
                  </w:r>
                </w:p>
                <w:p>
                  <w:pPr>
                    <w:autoSpaceDE w:val="0"/>
                    <w:autoSpaceDN w:val="0"/>
                    <w:adjustRightInd w:val="0"/>
                    <w:jc w:val="left"/>
                    <w:rPr>
                      <w:rFonts w:hint="eastAsia" w:eastAsia="宋体"/>
                      <w:szCs w:val="21"/>
                      <w:highlight w:val="none"/>
                      <w:lang w:eastAsia="zh-CN"/>
                    </w:rPr>
                  </w:pPr>
                  <w:r>
                    <w:rPr>
                      <w:rFonts w:hint="eastAsia"/>
                      <w:szCs w:val="21"/>
                      <w:highlight w:val="none"/>
                    </w:rPr>
                    <w:sym w:font="Wingdings" w:char="00FE"/>
                  </w:r>
                  <w:r>
                    <w:rPr>
                      <w:rFonts w:hint="eastAsia"/>
                      <w:szCs w:val="21"/>
                      <w:highlight w:val="none"/>
                    </w:rPr>
                    <w:t>第三方检测报告</w:t>
                  </w:r>
                </w:p>
                <w:p>
                  <w:pPr>
                    <w:pStyle w:val="2"/>
                    <w:rPr>
                      <w:rFonts w:hint="eastAsia" w:ascii="Times New Roman" w:hAnsi="Times New Roman" w:eastAsia="宋体" w:cs="Times New Roman"/>
                      <w:kern w:val="2"/>
                      <w:sz w:val="21"/>
                      <w:szCs w:val="21"/>
                      <w:highlight w:val="none"/>
                      <w:lang w:val="en-US" w:eastAsia="zh-CN" w:bidi="ar-SA"/>
                    </w:rPr>
                  </w:pPr>
                  <w:r>
                    <w:rPr>
                      <w:rFonts w:hint="eastAsia"/>
                      <w:bCs/>
                      <w:sz w:val="21"/>
                      <w:szCs w:val="21"/>
                      <w:highlight w:val="none"/>
                    </w:rPr>
                    <w:sym w:font="Wingdings" w:char="00A8"/>
                  </w:r>
                  <w:r>
                    <w:rPr>
                      <w:rFonts w:hint="eastAsia"/>
                      <w:bCs/>
                      <w:sz w:val="21"/>
                      <w:szCs w:val="21"/>
                      <w:highlight w:val="none"/>
                    </w:rPr>
                    <w:t>使用前进行清洁消毒</w:t>
                  </w:r>
                </w:p>
              </w:tc>
            </w:tr>
          </w:tbl>
          <w:p>
            <w:pPr>
              <w:pStyle w:val="3"/>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GB"/>
              </w:rPr>
            </w:pPr>
            <w:r>
              <w:rPr>
                <w:rFonts w:hint="eastAsia"/>
              </w:rPr>
              <w:t>OPRP</w:t>
            </w:r>
            <w:r>
              <w:rPr>
                <w:rFonts w:hint="eastAsia"/>
                <w:lang w:val="en-US" w:eastAsia="zh-CN"/>
              </w:rPr>
              <w:t>计划/</w:t>
            </w:r>
            <w:r>
              <w:rPr>
                <w:rFonts w:hint="eastAsia"/>
                <w:lang w:val="en-GB"/>
              </w:rPr>
              <w:t>HACCP计划1</w:t>
            </w:r>
          </w:p>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11"/>
              <w:tblW w:w="84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701"/>
              <w:gridCol w:w="1972"/>
              <w:gridCol w:w="2490"/>
              <w:gridCol w:w="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blHeader/>
              </w:trPr>
              <w:tc>
                <w:tcPr>
                  <w:tcW w:w="133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70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197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2490"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983" w:type="dxa"/>
                  <w:tcBorders>
                    <w:tl2br w:val="nil"/>
                    <w:tr2bl w:val="nil"/>
                  </w:tcBorders>
                  <w:tcMar>
                    <w:left w:w="0" w:type="dxa"/>
                    <w:right w:w="0" w:type="dxa"/>
                  </w:tcMar>
                  <w:vAlign w:val="center"/>
                </w:tcPr>
                <w:p>
                  <w:pPr>
                    <w:spacing w:line="300" w:lineRule="exact"/>
                    <w:jc w:val="center"/>
                    <w:rPr>
                      <w:rFonts w:hint="eastAsia" w:eastAsia="宋体"/>
                      <w:b/>
                      <w:color w:val="000000"/>
                      <w:sz w:val="21"/>
                      <w:szCs w:val="21"/>
                      <w:lang w:eastAsia="zh-CN"/>
                    </w:rPr>
                  </w:pPr>
                  <w:r>
                    <w:rPr>
                      <w:rFonts w:hint="eastAsia"/>
                      <w:b/>
                      <w:color w:val="000000"/>
                      <w:sz w:val="21"/>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331" w:type="dxa"/>
                  <w:tcBorders>
                    <w:tl2br w:val="nil"/>
                    <w:tr2bl w:val="nil"/>
                  </w:tcBorders>
                  <w:tcMar>
                    <w:left w:w="0" w:type="dxa"/>
                    <w:right w:w="0" w:type="dxa"/>
                  </w:tcMar>
                  <w:vAlign w:val="center"/>
                </w:tcPr>
                <w:p>
                  <w:pPr>
                    <w:keepNext w:val="0"/>
                    <w:keepLines w:val="0"/>
                    <w:widowControl/>
                    <w:suppressLineNumbers w:val="0"/>
                    <w:jc w:val="left"/>
                    <w:rPr>
                      <w:rFonts w:hint="eastAsia"/>
                      <w:sz w:val="21"/>
                      <w:szCs w:val="21"/>
                      <w:highlight w:val="cyan"/>
                    </w:rPr>
                  </w:pPr>
                  <w:r>
                    <w:rPr>
                      <w:rFonts w:hint="eastAsia" w:ascii="宋体" w:hAnsi="宋体" w:eastAsia="宋体" w:cs="宋体"/>
                      <w:color w:val="000000"/>
                      <w:kern w:val="0"/>
                      <w:sz w:val="20"/>
                      <w:szCs w:val="20"/>
                      <w:lang w:val="en-US" w:eastAsia="zh-CN" w:bidi="ar"/>
                    </w:rPr>
                    <w:t>OPRP1：</w:t>
                  </w:r>
                  <w:r>
                    <w:rPr>
                      <w:rFonts w:hint="eastAsia" w:ascii="宋体" w:hAnsi="宋体" w:cs="宋体"/>
                      <w:color w:val="000000"/>
                      <w:kern w:val="0"/>
                      <w:sz w:val="20"/>
                      <w:szCs w:val="20"/>
                      <w:lang w:val="en-US" w:eastAsia="zh-CN" w:bidi="ar"/>
                    </w:rPr>
                    <w:t>采购</w:t>
                  </w:r>
                </w:p>
              </w:tc>
              <w:tc>
                <w:tcPr>
                  <w:tcW w:w="1701" w:type="dxa"/>
                  <w:tcBorders>
                    <w:tl2br w:val="nil"/>
                    <w:tr2bl w:val="nil"/>
                  </w:tcBorders>
                  <w:tcMar>
                    <w:left w:w="0" w:type="dxa"/>
                    <w:right w:w="0" w:type="dxa"/>
                  </w:tcMar>
                  <w:vAlign w:val="center"/>
                </w:tcPr>
                <w:p>
                  <w:pPr>
                    <w:keepNext w:val="0"/>
                    <w:keepLines w:val="0"/>
                    <w:widowControl/>
                    <w:suppressLineNumbers w:val="0"/>
                    <w:jc w:val="left"/>
                    <w:rPr>
                      <w:rFonts w:hint="default"/>
                      <w:lang w:val="en-US" w:eastAsia="zh-CN"/>
                    </w:rPr>
                  </w:pPr>
                  <w:r>
                    <w:rPr>
                      <w:rFonts w:hint="eastAsia"/>
                      <w:highlight w:val="none"/>
                      <w:lang w:val="en-US" w:eastAsia="zh-CN"/>
                    </w:rPr>
                    <w:t>感官、农药残留量超标、</w:t>
                  </w:r>
                  <w:r>
                    <w:rPr>
                      <w:rFonts w:hint="eastAsia"/>
                      <w:color w:val="000000"/>
                      <w:sz w:val="21"/>
                      <w:szCs w:val="21"/>
                      <w:highlight w:val="none"/>
                      <w:lang w:val="en-US" w:eastAsia="zh-CN"/>
                    </w:rPr>
                    <w:t>兽药残留</w:t>
                  </w:r>
                  <w:r>
                    <w:rPr>
                      <w:rFonts w:hint="eastAsia" w:ascii="宋体" w:hAnsi="宋体" w:cs="宋体"/>
                      <w:color w:val="000000"/>
                      <w:kern w:val="0"/>
                      <w:sz w:val="20"/>
                      <w:szCs w:val="20"/>
                      <w:highlight w:val="none"/>
                      <w:lang w:val="en-US" w:eastAsia="zh-CN" w:bidi="ar"/>
                    </w:rPr>
                    <w:t>、重金属等</w:t>
                  </w:r>
                </w:p>
              </w:tc>
              <w:tc>
                <w:tcPr>
                  <w:tcW w:w="1972" w:type="dxa"/>
                  <w:tcBorders>
                    <w:tl2br w:val="nil"/>
                    <w:tr2bl w:val="nil"/>
                  </w:tcBorders>
                  <w:tcMar>
                    <w:left w:w="0" w:type="dxa"/>
                    <w:right w:w="0" w:type="dxa"/>
                  </w:tcMar>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按照相关产品特性描述</w:t>
                  </w:r>
                </w:p>
              </w:tc>
              <w:tc>
                <w:tcPr>
                  <w:tcW w:w="2490" w:type="dxa"/>
                  <w:tcBorders>
                    <w:tl2br w:val="nil"/>
                    <w:tr2bl w:val="nil"/>
                  </w:tcBorders>
                  <w:tcMar>
                    <w:left w:w="0" w:type="dxa"/>
                    <w:right w:w="0" w:type="dxa"/>
                  </w:tcMar>
                  <w:vAlign w:val="center"/>
                </w:tcPr>
                <w:p>
                  <w:pPr>
                    <w:pStyle w:val="10"/>
                    <w:ind w:left="0" w:leftChars="0" w:firstLine="0" w:firstLineChars="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每年收集供方</w:t>
                  </w:r>
                  <w:r>
                    <w:rPr>
                      <w:rFonts w:hint="eastAsia" w:ascii="Times New Roman" w:hAnsi="Times New Roman" w:cs="Times New Roman"/>
                      <w:color w:val="000000"/>
                      <w:kern w:val="2"/>
                      <w:sz w:val="21"/>
                      <w:szCs w:val="21"/>
                      <w:lang w:val="en-US" w:eastAsia="zh-CN" w:bidi="ar-SA"/>
                    </w:rPr>
                    <w:t>《检验报告》</w:t>
                  </w:r>
                  <w:r>
                    <w:rPr>
                      <w:rFonts w:hint="eastAsia" w:cs="Times New Roman"/>
                      <w:color w:val="000000"/>
                      <w:kern w:val="2"/>
                      <w:sz w:val="21"/>
                      <w:szCs w:val="21"/>
                      <w:lang w:val="en-US" w:eastAsia="zh-CN" w:bidi="ar-SA"/>
                    </w:rPr>
                    <w:t>；每批检查外观、合格证</w:t>
                  </w:r>
                </w:p>
              </w:tc>
              <w:tc>
                <w:tcPr>
                  <w:tcW w:w="983" w:type="dxa"/>
                  <w:tcBorders>
                    <w:tl2br w:val="nil"/>
                    <w:tr2bl w:val="nil"/>
                  </w:tcBorders>
                  <w:tcMar>
                    <w:left w:w="0" w:type="dxa"/>
                    <w:right w:w="0" w:type="dxa"/>
                  </w:tcMar>
                  <w:vAlign w:val="top"/>
                </w:tcPr>
                <w:p>
                  <w:pPr>
                    <w:rPr>
                      <w:rFonts w:hint="eastAsia" w:ascii="Times New Roman" w:hAnsi="Times New Roman" w:eastAsia="宋体" w:cs="Times New Roman"/>
                      <w:kern w:val="2"/>
                      <w:sz w:val="21"/>
                      <w:szCs w:val="21"/>
                      <w:lang w:val="en-US" w:eastAsia="zh-CN" w:bidi="ar-SA"/>
                    </w:rPr>
                  </w:pPr>
                  <w:r>
                    <w:rPr>
                      <w:rFonts w:hint="eastAsia"/>
                      <w:color w:val="000000"/>
                      <w:sz w:val="21"/>
                      <w:szCs w:val="21"/>
                      <w:lang w:val="en-US" w:eastAsia="zh-CN"/>
                    </w:rPr>
                    <w:t>可提供《检验报告》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OPRP</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rPr>
                      <w:rFonts w:hint="eastAsia" w:ascii="Times New Roman" w:hAnsi="Times New Roman" w:eastAsia="宋体" w:cs="Times New Roman"/>
                      <w:color w:val="000000"/>
                      <w:kern w:val="2"/>
                      <w:sz w:val="21"/>
                      <w:szCs w:val="21"/>
                      <w:highlight w:val="cyan"/>
                      <w:lang w:val="en-US" w:eastAsia="zh-CN" w:bidi="ar-SA"/>
                    </w:rPr>
                  </w:pPr>
                  <w:r>
                    <w:rPr>
                      <w:rFonts w:hint="eastAsia" w:cs="Times New Roman"/>
                      <w:color w:val="000000"/>
                      <w:kern w:val="2"/>
                      <w:sz w:val="21"/>
                      <w:szCs w:val="21"/>
                      <w:lang w:val="en-US" w:eastAsia="zh-CN" w:bidi="ar-SA"/>
                    </w:rPr>
                    <w:t>低温冷藏</w:t>
                  </w:r>
                </w:p>
              </w:tc>
              <w:tc>
                <w:tcPr>
                  <w:tcW w:w="1701"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highlight w:val="cyan"/>
                      <w:lang w:val="en-US" w:eastAsia="zh-CN" w:bidi="ar-SA"/>
                    </w:rPr>
                  </w:pPr>
                  <w:r>
                    <w:rPr>
                      <w:rFonts w:hint="eastAsia"/>
                      <w:color w:val="000000"/>
                      <w:sz w:val="21"/>
                      <w:szCs w:val="21"/>
                      <w:highlight w:val="none"/>
                    </w:rPr>
                    <w:t>生物危害：致病菌</w:t>
                  </w:r>
                  <w:r>
                    <w:rPr>
                      <w:rFonts w:hint="eastAsia"/>
                      <w:color w:val="000000"/>
                      <w:sz w:val="21"/>
                      <w:szCs w:val="21"/>
                      <w:highlight w:val="none"/>
                      <w:lang w:val="en-US" w:eastAsia="zh-CN"/>
                    </w:rPr>
                    <w:t>超标</w:t>
                  </w: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0-4</w:t>
                  </w:r>
                  <w:r>
                    <w:rPr>
                      <w:rFonts w:hint="eastAsia" w:ascii="宋体" w:hAnsi="宋体" w:eastAsia="宋体" w:cs="宋体"/>
                      <w:color w:val="000000"/>
                      <w:kern w:val="0"/>
                      <w:sz w:val="20"/>
                      <w:szCs w:val="20"/>
                      <w:lang w:val="en-US" w:eastAsia="zh-CN" w:bidi="ar"/>
                    </w:rPr>
                    <w:t>℃</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《温度监控记录》</w:t>
                  </w:r>
                </w:p>
              </w:tc>
              <w:tc>
                <w:tcPr>
                  <w:tcW w:w="983" w:type="dxa"/>
                  <w:tcBorders>
                    <w:tl2br w:val="nil"/>
                    <w:tr2bl w:val="nil"/>
                  </w:tcBorders>
                  <w:tcMar>
                    <w:left w:w="0" w:type="dxa"/>
                    <w:right w:w="0" w:type="dxa"/>
                  </w:tcMar>
                  <w:vAlign w:val="center"/>
                </w:tcPr>
                <w:p>
                  <w:pPr>
                    <w:keepNext w:val="0"/>
                    <w:keepLines w:val="0"/>
                    <w:widowControl/>
                    <w:suppressLineNumbers w:val="0"/>
                    <w:jc w:val="left"/>
                    <w:rPr>
                      <w:rFonts w:hint="default" w:ascii="宋体" w:hAnsi="宋体" w:eastAsia="宋体" w:cs="宋体"/>
                      <w:color w:val="000000"/>
                      <w:kern w:val="0"/>
                      <w:sz w:val="20"/>
                      <w:szCs w:val="20"/>
                      <w:highlight w:val="cyan"/>
                      <w:lang w:val="en-US" w:eastAsia="zh-CN" w:bidi="ar"/>
                    </w:rPr>
                  </w:pPr>
                  <w:r>
                    <w:rPr>
                      <w:rFonts w:hint="eastAsia" w:ascii="宋体" w:hAnsi="宋体" w:eastAsia="宋体" w:cs="宋体"/>
                      <w:color w:val="000000"/>
                      <w:kern w:val="0"/>
                      <w:sz w:val="20"/>
                      <w:szCs w:val="20"/>
                      <w:highlight w:val="none"/>
                      <w:lang w:val="en-US" w:eastAsia="zh-CN" w:bidi="ar"/>
                    </w:rPr>
                    <w:t>可提供</w:t>
                  </w:r>
                  <w:r>
                    <w:rPr>
                      <w:rFonts w:hint="eastAsia" w:cs="Times New Roman"/>
                      <w:color w:val="000000"/>
                      <w:kern w:val="2"/>
                      <w:sz w:val="21"/>
                      <w:szCs w:val="21"/>
                      <w:highlight w:val="none"/>
                      <w:lang w:val="en-US" w:eastAsia="zh-CN" w:bidi="ar-SA"/>
                    </w:rPr>
                    <w:t>《</w:t>
                  </w:r>
                  <w:r>
                    <w:rPr>
                      <w:rFonts w:hint="eastAsia" w:cs="Times New Roman"/>
                      <w:color w:val="000000"/>
                      <w:kern w:val="2"/>
                      <w:sz w:val="21"/>
                      <w:szCs w:val="21"/>
                      <w:lang w:val="en-US" w:eastAsia="zh-CN" w:bidi="ar-SA"/>
                    </w:rPr>
                    <w:t>温度监控记录》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331" w:type="dxa"/>
                  <w:tcBorders>
                    <w:tl2br w:val="nil"/>
                    <w:tr2bl w:val="nil"/>
                  </w:tcBorders>
                  <w:tcMar>
                    <w:left w:w="0" w:type="dxa"/>
                    <w:right w:w="0" w:type="dxa"/>
                  </w:tcMar>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OPRP</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rPr>
                      <w:rFonts w:hint="default" w:ascii="Times New Roman" w:hAnsi="Times New Roman" w:eastAsia="宋体" w:cs="Times New Roman"/>
                      <w:kern w:val="2"/>
                      <w:sz w:val="21"/>
                      <w:szCs w:val="21"/>
                      <w:highlight w:val="cyan"/>
                      <w:lang w:val="en-US" w:eastAsia="zh-CN" w:bidi="ar-SA"/>
                    </w:rPr>
                  </w:pPr>
                  <w:r>
                    <w:rPr>
                      <w:rFonts w:hint="eastAsia" w:cs="Times New Roman"/>
                      <w:color w:val="000000"/>
                      <w:kern w:val="2"/>
                      <w:sz w:val="21"/>
                      <w:szCs w:val="21"/>
                      <w:lang w:val="en-US" w:eastAsia="zh-CN" w:bidi="ar-SA"/>
                    </w:rPr>
                    <w:t>低温运输</w:t>
                  </w:r>
                </w:p>
              </w:tc>
              <w:tc>
                <w:tcPr>
                  <w:tcW w:w="1701"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highlight w:val="cyan"/>
                      <w:lang w:val="en-US" w:eastAsia="zh-CN" w:bidi="ar-SA"/>
                    </w:rPr>
                  </w:pPr>
                  <w:r>
                    <w:rPr>
                      <w:rFonts w:hint="eastAsia"/>
                      <w:color w:val="000000"/>
                      <w:sz w:val="21"/>
                      <w:szCs w:val="21"/>
                      <w:highlight w:val="none"/>
                    </w:rPr>
                    <w:t>生物危害：致病菌</w:t>
                  </w:r>
                  <w:r>
                    <w:rPr>
                      <w:rFonts w:hint="eastAsia"/>
                      <w:color w:val="000000"/>
                      <w:sz w:val="21"/>
                      <w:szCs w:val="21"/>
                      <w:highlight w:val="none"/>
                      <w:lang w:val="en-US" w:eastAsia="zh-CN"/>
                    </w:rPr>
                    <w:t>超标</w:t>
                  </w: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≤-14℃</w:t>
                  </w: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《温度监控记录》</w:t>
                  </w:r>
                </w:p>
              </w:tc>
              <w:tc>
                <w:tcPr>
                  <w:tcW w:w="983" w:type="dxa"/>
                  <w:tcBorders>
                    <w:tl2br w:val="nil"/>
                    <w:tr2bl w:val="nil"/>
                  </w:tcBorders>
                  <w:tcMar>
                    <w:left w:w="0" w:type="dxa"/>
                    <w:right w:w="0" w:type="dxa"/>
                  </w:tcMar>
                  <w:vAlign w:val="center"/>
                </w:tcPr>
                <w:p>
                  <w:pPr>
                    <w:keepNext w:val="0"/>
                    <w:keepLines w:val="0"/>
                    <w:widowControl/>
                    <w:suppressLineNumbers w:val="0"/>
                    <w:jc w:val="left"/>
                    <w:rPr>
                      <w:rFonts w:hint="eastAsia" w:ascii="宋体" w:hAnsi="宋体" w:eastAsia="宋体" w:cs="宋体"/>
                      <w:color w:val="000000"/>
                      <w:kern w:val="0"/>
                      <w:sz w:val="20"/>
                      <w:szCs w:val="20"/>
                      <w:highlight w:val="cyan"/>
                      <w:lang w:val="en-US" w:eastAsia="zh-CN" w:bidi="ar"/>
                    </w:rPr>
                  </w:pPr>
                  <w:r>
                    <w:rPr>
                      <w:rFonts w:hint="eastAsia" w:ascii="宋体" w:hAnsi="宋体" w:eastAsia="宋体" w:cs="宋体"/>
                      <w:color w:val="000000"/>
                      <w:kern w:val="0"/>
                      <w:sz w:val="20"/>
                      <w:szCs w:val="20"/>
                      <w:highlight w:val="none"/>
                      <w:lang w:val="en-US" w:eastAsia="zh-CN" w:bidi="ar"/>
                    </w:rPr>
                    <w:t>可提供</w:t>
                  </w:r>
                  <w:r>
                    <w:rPr>
                      <w:rFonts w:hint="eastAsia" w:cs="Times New Roman"/>
                      <w:color w:val="000000"/>
                      <w:kern w:val="2"/>
                      <w:sz w:val="21"/>
                      <w:szCs w:val="21"/>
                      <w:highlight w:val="none"/>
                      <w:lang w:val="en-US" w:eastAsia="zh-CN" w:bidi="ar-SA"/>
                    </w:rPr>
                    <w:t>《</w:t>
                  </w:r>
                  <w:r>
                    <w:rPr>
                      <w:rFonts w:hint="eastAsia" w:cs="Times New Roman"/>
                      <w:color w:val="000000"/>
                      <w:kern w:val="2"/>
                      <w:sz w:val="21"/>
                      <w:szCs w:val="21"/>
                      <w:lang w:val="en-US" w:eastAsia="zh-CN" w:bidi="ar-SA"/>
                    </w:rPr>
                    <w:t>温度监控记录》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1331"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highlight w:val="cyan"/>
                      <w:lang w:val="en-US" w:eastAsia="zh-CN" w:bidi="ar-SA"/>
                    </w:rPr>
                  </w:pPr>
                </w:p>
              </w:tc>
              <w:tc>
                <w:tcPr>
                  <w:tcW w:w="1701"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color w:val="000000"/>
                      <w:sz w:val="21"/>
                      <w:szCs w:val="21"/>
                      <w:highlight w:val="cyan"/>
                    </w:rPr>
                  </w:pPr>
                </w:p>
              </w:tc>
              <w:tc>
                <w:tcPr>
                  <w:tcW w:w="1972" w:type="dxa"/>
                  <w:tcBorders>
                    <w:top w:val="single" w:color="auto" w:sz="4" w:space="0"/>
                    <w:bottom w:val="single" w:color="auto" w:sz="4" w:space="0"/>
                    <w:tl2br w:val="nil"/>
                    <w:tr2bl w:val="nil"/>
                  </w:tcBorders>
                  <w:tcMar>
                    <w:left w:w="0" w:type="dxa"/>
                    <w:right w:w="0" w:type="dxa"/>
                  </w:tcMar>
                  <w:vAlign w:val="center"/>
                </w:tcPr>
                <w:p>
                  <w:pPr>
                    <w:keepNext w:val="0"/>
                    <w:keepLines w:val="0"/>
                    <w:widowControl/>
                    <w:suppressLineNumbers w:val="0"/>
                    <w:jc w:val="left"/>
                    <w:rPr>
                      <w:rFonts w:hint="eastAsia"/>
                      <w:color w:val="000000"/>
                      <w:sz w:val="21"/>
                      <w:szCs w:val="21"/>
                      <w:highlight w:val="cyan"/>
                      <w:lang w:val="en-US" w:eastAsia="zh-CN"/>
                    </w:rPr>
                  </w:pPr>
                </w:p>
              </w:tc>
              <w:tc>
                <w:tcPr>
                  <w:tcW w:w="2490"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default"/>
                      <w:color w:val="000000"/>
                      <w:sz w:val="21"/>
                      <w:szCs w:val="21"/>
                      <w:highlight w:val="cyan"/>
                      <w:lang w:val="en-US" w:eastAsia="zh-CN"/>
                    </w:rPr>
                  </w:pPr>
                </w:p>
              </w:tc>
              <w:tc>
                <w:tcPr>
                  <w:tcW w:w="983"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21"/>
                      <w:szCs w:val="21"/>
                      <w:highlight w:val="cyan"/>
                      <w:lang w:val="en-US" w:eastAsia="zh-CN" w:bidi="ar-SA"/>
                    </w:rPr>
                  </w:pPr>
                </w:p>
              </w:tc>
            </w:tr>
          </w:tbl>
          <w:p>
            <w:pPr>
              <w:pStyle w:val="3"/>
              <w:ind w:left="0" w:leftChars="0" w:firstLine="0" w:firstLineChars="0"/>
            </w:pPr>
            <w:r>
              <w:rPr>
                <w:rFonts w:hint="eastAsia"/>
                <w:b/>
                <w:bCs/>
                <w:color w:val="FF000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eastAsia" w:eastAsia="宋体"/>
                <w:lang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审核周期内未发生</w:t>
            </w:r>
            <w:r>
              <w:rPr>
                <w:rFonts w:hint="eastAsia"/>
                <w:lang w:eastAsia="zh-CN"/>
              </w:rPr>
              <w:t>】</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rPr>
              <w:sym w:font="Wingdings" w:char="00FE"/>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rPr>
              <w:sym w:font="Wingdings" w:char="00FE"/>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FE"/>
            </w:r>
            <w:r>
              <w:rPr>
                <w:rFonts w:hint="eastAsia"/>
              </w:rPr>
              <w:t>未进行定期校准/检定的有：</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417"/>
              <w:gridCol w:w="166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r>
                    <w:rPr>
                      <w:rFonts w:hint="eastAsia"/>
                    </w:rPr>
                    <w:t>计量器具名称</w:t>
                  </w:r>
                </w:p>
              </w:tc>
              <w:tc>
                <w:tcPr>
                  <w:tcW w:w="2417" w:type="dxa"/>
                </w:tcPr>
                <w:p>
                  <w:r>
                    <w:rPr>
                      <w:rFonts w:hint="eastAsia"/>
                    </w:rPr>
                    <w:t>检定或校准证书编号</w:t>
                  </w:r>
                </w:p>
              </w:tc>
              <w:tc>
                <w:tcPr>
                  <w:tcW w:w="1669" w:type="dxa"/>
                </w:tcPr>
                <w:p>
                  <w:r>
                    <w:rPr>
                      <w:rFonts w:hint="eastAsia"/>
                    </w:rPr>
                    <w:t>有限期限至</w:t>
                  </w:r>
                </w:p>
              </w:tc>
              <w:tc>
                <w:tcPr>
                  <w:tcW w:w="3324"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Align w:val="top"/>
                </w:tcPr>
                <w:p>
                  <w:pPr>
                    <w:rPr>
                      <w:rFonts w:hint="eastAsia" w:eastAsia="宋体"/>
                      <w:lang w:val="en-US" w:eastAsia="zh-CN"/>
                    </w:rPr>
                  </w:pPr>
                  <w:r>
                    <w:rPr>
                      <w:rFonts w:hint="eastAsia"/>
                      <w:lang w:val="en-US" w:eastAsia="zh-CN"/>
                    </w:rPr>
                    <w:t>温度计</w:t>
                  </w:r>
                </w:p>
              </w:tc>
              <w:tc>
                <w:tcPr>
                  <w:tcW w:w="2417" w:type="dxa"/>
                  <w:vAlign w:val="top"/>
                </w:tcPr>
                <w:p>
                  <w:pPr>
                    <w:rPr>
                      <w:rFonts w:hint="default" w:eastAsia="宋体"/>
                      <w:lang w:val="en-US" w:eastAsia="zh-CN"/>
                    </w:rPr>
                  </w:pPr>
                  <w:r>
                    <w:rPr>
                      <w:rFonts w:hint="default" w:eastAsia="宋体"/>
                      <w:lang w:val="en-US" w:eastAsia="zh-CN"/>
                    </w:rPr>
                    <w:t>DH22ZA012570002</w:t>
                  </w:r>
                </w:p>
              </w:tc>
              <w:tc>
                <w:tcPr>
                  <w:tcW w:w="1669" w:type="dxa"/>
                  <w:vAlign w:val="top"/>
                </w:tcPr>
                <w:p>
                  <w:pPr>
                    <w:rPr>
                      <w:rFonts w:hint="default" w:eastAsia="宋体"/>
                      <w:lang w:val="en-US" w:eastAsia="zh-CN"/>
                    </w:rPr>
                  </w:pPr>
                  <w:r>
                    <w:rPr>
                      <w:rFonts w:hint="eastAsia"/>
                      <w:lang w:val="en-US" w:eastAsia="zh-CN"/>
                    </w:rPr>
                    <w:t>2023.10.31</w:t>
                  </w:r>
                </w:p>
              </w:tc>
              <w:tc>
                <w:tcPr>
                  <w:tcW w:w="3324" w:type="dxa"/>
                </w:tcPr>
                <w:p>
                  <w:r>
                    <w:rPr>
                      <w:rFonts w:hint="eastAsia"/>
                    </w:rPr>
                    <w:sym w:font="Wingdings" w:char="00FE"/>
                  </w:r>
                  <w:r>
                    <w:rPr>
                      <w:rFonts w:hint="eastAsia"/>
                      <w:lang w:val="en-US" w:eastAsia="zh-CN"/>
                    </w:rPr>
                    <w:t>库房</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Align w:val="top"/>
                </w:tcPr>
                <w:p>
                  <w:pPr>
                    <w:rPr>
                      <w:rFonts w:hint="eastAsia" w:eastAsia="宋体"/>
                      <w:lang w:val="en-US" w:eastAsia="zh-CN"/>
                    </w:rPr>
                  </w:pPr>
                  <w:r>
                    <w:rPr>
                      <w:rFonts w:hint="eastAsia"/>
                      <w:lang w:val="en-US" w:eastAsia="zh-CN"/>
                    </w:rPr>
                    <w:t>台秤</w:t>
                  </w:r>
                </w:p>
              </w:tc>
              <w:tc>
                <w:tcPr>
                  <w:tcW w:w="2417" w:type="dxa"/>
                  <w:vAlign w:val="top"/>
                </w:tcPr>
                <w:p>
                  <w:pPr>
                    <w:rPr>
                      <w:rFonts w:hint="default" w:eastAsia="宋体"/>
                      <w:lang w:val="en-US" w:eastAsia="zh-CN"/>
                    </w:rPr>
                  </w:pPr>
                  <w:r>
                    <w:rPr>
                      <w:rFonts w:hint="eastAsia"/>
                      <w:lang w:val="en-US" w:eastAsia="zh-CN"/>
                    </w:rPr>
                    <w:t>ZD202209120299</w:t>
                  </w:r>
                </w:p>
              </w:tc>
              <w:tc>
                <w:tcPr>
                  <w:tcW w:w="1669" w:type="dxa"/>
                  <w:vAlign w:val="top"/>
                </w:tcPr>
                <w:p>
                  <w:r>
                    <w:rPr>
                      <w:rFonts w:hint="eastAsia"/>
                      <w:lang w:val="en-US" w:eastAsia="zh-CN"/>
                    </w:rPr>
                    <w:t>2023.03.11</w:t>
                  </w:r>
                </w:p>
              </w:tc>
              <w:tc>
                <w:tcPr>
                  <w:tcW w:w="3324" w:type="dxa"/>
                  <w:vAlign w:val="top"/>
                </w:tcPr>
                <w:p>
                  <w:r>
                    <w:rPr>
                      <w:rFonts w:hint="eastAsia"/>
                    </w:rPr>
                    <w:sym w:font="Wingdings" w:char="00FE"/>
                  </w:r>
                  <w:r>
                    <w:rPr>
                      <w:rFonts w:hint="eastAsia"/>
                      <w:lang w:val="en-US" w:eastAsia="zh-CN"/>
                    </w:rPr>
                    <w:t>库房</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default" w:eastAsia="宋体"/>
                      <w:lang w:val="en-US" w:eastAsia="zh-CN"/>
                    </w:rPr>
                  </w:pPr>
                </w:p>
              </w:tc>
              <w:tc>
                <w:tcPr>
                  <w:tcW w:w="2417" w:type="dxa"/>
                </w:tcPr>
                <w:p>
                  <w:pPr>
                    <w:rPr>
                      <w:rFonts w:hint="default" w:eastAsia="宋体"/>
                      <w:lang w:val="en-US" w:eastAsia="zh-CN"/>
                    </w:rPr>
                  </w:pPr>
                </w:p>
              </w:tc>
              <w:tc>
                <w:tcPr>
                  <w:tcW w:w="1669" w:type="dxa"/>
                </w:tcPr>
                <w:p>
                  <w:pPr>
                    <w:rPr>
                      <w:rFonts w:hint="default" w:eastAsia="宋体"/>
                      <w:lang w:val="en-US" w:eastAsia="zh-CN"/>
                    </w:rPr>
                  </w:pPr>
                </w:p>
              </w:tc>
              <w:tc>
                <w:tcPr>
                  <w:tcW w:w="3324" w:type="dxa"/>
                </w:tcPr>
                <w:p>
                  <w:r>
                    <w:rPr>
                      <w:rFonts w:hint="eastAsia"/>
                    </w:rPr>
                    <w:sym w:font="Wingdings" w:char="00A8"/>
                  </w:r>
                  <w:r>
                    <w:rPr>
                      <w:rFonts w:hint="eastAsia"/>
                      <w:lang w:val="en-US" w:eastAsia="zh-CN"/>
                    </w:rPr>
                    <w:t>生产车间</w:t>
                  </w:r>
                  <w:r>
                    <w:rPr>
                      <w:rFonts w:hint="eastAsia"/>
                    </w:rPr>
                    <w:t xml:space="preserve">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rFonts w:hint="default" w:eastAsia="宋体"/>
                      <w:highlight w:val="yellow"/>
                      <w:lang w:val="en-US" w:eastAsia="zh-CN"/>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lang w:eastAsia="zh-CN"/>
                    </w:rPr>
                    <w:t>生产加工间</w:t>
                  </w:r>
                  <w:r>
                    <w:rPr>
                      <w:rFonts w:hint="eastAsia"/>
                      <w:highlight w:val="none"/>
                    </w:rPr>
                    <w:t xml:space="preserve">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highlight w:val="yellow"/>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lang w:eastAsia="zh-CN"/>
                    </w:rPr>
                    <w:t>生产加工间</w:t>
                  </w:r>
                  <w:r>
                    <w:rPr>
                      <w:rFonts w:hint="eastAsia"/>
                      <w:highlight w:val="none"/>
                    </w:rPr>
                    <w:t xml:space="preserve">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tcPr>
                <w:p>
                  <w:pPr>
                    <w:rPr>
                      <w:highlight w:val="yellow"/>
                    </w:rPr>
                  </w:pPr>
                </w:p>
              </w:tc>
              <w:tc>
                <w:tcPr>
                  <w:tcW w:w="2417" w:type="dxa"/>
                </w:tcPr>
                <w:p>
                  <w:pPr>
                    <w:rPr>
                      <w:highlight w:val="yellow"/>
                    </w:rPr>
                  </w:pPr>
                </w:p>
              </w:tc>
              <w:tc>
                <w:tcPr>
                  <w:tcW w:w="1669" w:type="dxa"/>
                </w:tcPr>
                <w:p>
                  <w:pPr>
                    <w:rPr>
                      <w:highlight w:val="yellow"/>
                    </w:rPr>
                  </w:pPr>
                </w:p>
              </w:tc>
              <w:tc>
                <w:tcPr>
                  <w:tcW w:w="3324" w:type="dxa"/>
                </w:tcPr>
                <w:p>
                  <w:pPr>
                    <w:rPr>
                      <w:highlight w:val="none"/>
                    </w:rPr>
                  </w:pPr>
                  <w:r>
                    <w:rPr>
                      <w:rFonts w:hint="eastAsia"/>
                      <w:highlight w:val="none"/>
                    </w:rPr>
                    <w:sym w:font="Wingdings" w:char="00A8"/>
                  </w:r>
                  <w:r>
                    <w:rPr>
                      <w:rFonts w:hint="eastAsia"/>
                      <w:highlight w:val="none"/>
                    </w:rPr>
                    <w:t xml:space="preserve">车间 </w:t>
                  </w:r>
                  <w:r>
                    <w:rPr>
                      <w:rFonts w:hint="eastAsia"/>
                      <w:highlight w:val="none"/>
                      <w:lang w:val="en-US" w:eastAsia="zh-CN"/>
                    </w:rPr>
                    <w:t xml:space="preserve"> </w:t>
                  </w:r>
                  <w:r>
                    <w:rPr>
                      <w:rFonts w:hint="eastAsia"/>
                      <w:highlight w:val="none"/>
                    </w:rPr>
                    <w:sym w:font="Wingdings" w:char="00A8"/>
                  </w:r>
                  <w:r>
                    <w:rPr>
                      <w:rFonts w:hint="eastAsia"/>
                      <w:highlight w:val="none"/>
                    </w:rPr>
                    <w:t>实验室</w:t>
                  </w:r>
                </w:p>
              </w:tc>
            </w:tr>
          </w:tbl>
          <w:p>
            <w:pPr>
              <w:shd w:val="clear" w:color="auto" w:fill="F4B8FF"/>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16</w:t>
            </w:r>
            <w:r>
              <w:rPr>
                <w:rFonts w:hint="eastAsia"/>
                <w:u w:val="single"/>
              </w:rPr>
              <w:t>日</w:t>
            </w:r>
            <w:r>
              <w:rPr>
                <w:rFonts w:hint="eastAsia"/>
              </w:rPr>
              <w:t>，进行验证了PRP。</w:t>
            </w:r>
          </w:p>
          <w:p>
            <w:pPr>
              <w:shd w:val="clear" w:color="auto" w:fill="F4B8FF"/>
              <w:rPr>
                <w:rFonts w:hint="default"/>
                <w:lang w:val="en-US" w:eastAsia="zh-CN"/>
              </w:rPr>
            </w:pPr>
            <w:r>
              <w:rPr>
                <w:rFonts w:hint="eastAsia"/>
              </w:rPr>
              <w:t xml:space="preserve">于 </w:t>
            </w:r>
            <w:r>
              <w:rPr>
                <w:rFonts w:hint="eastAsia"/>
                <w:u w:val="single"/>
                <w:lang w:val="en-US" w:eastAsia="zh-CN"/>
              </w:rPr>
              <w:t>2022</w:t>
            </w:r>
            <w:r>
              <w:rPr>
                <w:rFonts w:hint="eastAsia"/>
                <w:u w:val="single"/>
              </w:rPr>
              <w:t xml:space="preserve"> 年 </w:t>
            </w:r>
            <w:r>
              <w:rPr>
                <w:rFonts w:hint="eastAsia"/>
                <w:u w:val="single"/>
                <w:lang w:val="en-US" w:eastAsia="zh-CN"/>
              </w:rPr>
              <w:t>6</w:t>
            </w:r>
            <w:r>
              <w:rPr>
                <w:rFonts w:hint="eastAsia"/>
                <w:u w:val="single"/>
              </w:rPr>
              <w:t xml:space="preserve"> 月</w:t>
            </w:r>
            <w:r>
              <w:rPr>
                <w:rFonts w:hint="eastAsia"/>
                <w:u w:val="single"/>
                <w:lang w:val="en-US" w:eastAsia="zh-CN"/>
              </w:rPr>
              <w:t>16</w:t>
            </w:r>
            <w:r>
              <w:rPr>
                <w:rFonts w:hint="eastAsia"/>
                <w:u w:val="single"/>
              </w:rPr>
              <w:t>日</w:t>
            </w:r>
            <w:r>
              <w:rPr>
                <w:rFonts w:hint="eastAsia"/>
              </w:rPr>
              <w:t>，进行</w:t>
            </w:r>
            <w:r>
              <w:rPr>
                <w:rFonts w:hint="eastAsia" w:ascii="宋体" w:hAnsi="宋体"/>
                <w:b/>
                <w:bCs/>
                <w:szCs w:val="21"/>
                <w:u w:val="single"/>
                <w:lang w:val="en-US" w:eastAsia="zh-CN"/>
              </w:rPr>
              <w:t>SSOP/OPRP/HACCP计划</w:t>
            </w:r>
            <w:r>
              <w:rPr>
                <w:rFonts w:hint="eastAsia"/>
              </w:rPr>
              <w:t>验证</w:t>
            </w:r>
          </w:p>
          <w:p>
            <w:pPr>
              <w:pStyle w:val="15"/>
              <w:rPr>
                <w:rFonts w:hint="default" w:eastAsia="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pacing w:before="40" w:after="40"/>
              <w:rPr>
                <w:szCs w:val="21"/>
              </w:rPr>
            </w:pPr>
            <w:r>
              <w:rPr>
                <w:rFonts w:hint="eastAsia"/>
                <w:szCs w:val="21"/>
              </w:rPr>
              <w:t>启动和实施产品召回计划人员的职责和权限</w:t>
            </w:r>
          </w:p>
          <w:p>
            <w:pPr>
              <w:widowControl/>
              <w:numPr>
                <w:ilvl w:val="0"/>
                <w:numId w:val="9"/>
              </w:numPr>
              <w:spacing w:before="40" w:after="40"/>
              <w:rPr>
                <w:szCs w:val="21"/>
              </w:rPr>
            </w:pPr>
            <w:r>
              <w:rPr>
                <w:rFonts w:hint="eastAsia"/>
                <w:szCs w:val="21"/>
              </w:rPr>
              <w:t>产品召回行动需符合的相关法律、法规和其他相关要求</w:t>
            </w:r>
          </w:p>
          <w:p>
            <w:pPr>
              <w:widowControl/>
              <w:numPr>
                <w:ilvl w:val="0"/>
                <w:numId w:val="9"/>
              </w:numPr>
              <w:spacing w:before="40" w:after="40"/>
              <w:rPr>
                <w:szCs w:val="21"/>
              </w:rPr>
            </w:pPr>
            <w:r>
              <w:rPr>
                <w:rFonts w:hint="eastAsia"/>
                <w:szCs w:val="21"/>
              </w:rPr>
              <w:t>制定并实施受安全危害影响产品的召回措施</w:t>
            </w:r>
          </w:p>
          <w:p>
            <w:pPr>
              <w:widowControl/>
              <w:numPr>
                <w:ilvl w:val="0"/>
                <w:numId w:val="9"/>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FE"/>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lang w:val="en-US" w:eastAsia="zh-CN"/>
              </w:rPr>
              <w:t xml:space="preserve"> 6 </w:t>
            </w:r>
            <w:r>
              <w:rPr>
                <w:rFonts w:hint="eastAsia"/>
                <w:szCs w:val="21"/>
              </w:rPr>
              <w:t>月</w:t>
            </w:r>
            <w:r>
              <w:rPr>
                <w:rFonts w:hint="eastAsia"/>
                <w:szCs w:val="21"/>
                <w:u w:val="single"/>
              </w:rPr>
              <w:t xml:space="preserve"> </w:t>
            </w:r>
            <w:r>
              <w:rPr>
                <w:rFonts w:hint="eastAsia"/>
                <w:szCs w:val="21"/>
                <w:u w:val="single"/>
                <w:lang w:val="en-US" w:eastAsia="zh-CN"/>
              </w:rPr>
              <w:t>21</w:t>
            </w:r>
            <w:r>
              <w:rPr>
                <w:rFonts w:hint="eastAsia"/>
                <w:szCs w:val="21"/>
                <w:u w:val="single"/>
              </w:rPr>
              <w:t xml:space="preserve"> </w:t>
            </w:r>
            <w:r>
              <w:rPr>
                <w:rFonts w:hint="eastAsia"/>
                <w:szCs w:val="21"/>
              </w:rPr>
              <w:t>日进行了召回演练，产品</w:t>
            </w:r>
            <w:r>
              <w:rPr>
                <w:rFonts w:hint="eastAsia"/>
                <w:szCs w:val="21"/>
                <w:u w:val="single"/>
                <w:lang w:val="en-US" w:eastAsia="zh-CN"/>
              </w:rPr>
              <w:t xml:space="preserve"> 椰丝面包过期（模拟）</w:t>
            </w:r>
            <w:r>
              <w:rPr>
                <w:rFonts w:hint="eastAsia"/>
                <w:szCs w:val="21"/>
              </w:rPr>
              <w:t>，批号</w:t>
            </w:r>
            <w:r>
              <w:rPr>
                <w:rFonts w:hint="eastAsia"/>
                <w:szCs w:val="21"/>
                <w:u w:val="single"/>
              </w:rPr>
              <w:t xml:space="preserve"> 202</w:t>
            </w:r>
            <w:r>
              <w:rPr>
                <w:rFonts w:hint="eastAsia"/>
                <w:szCs w:val="21"/>
                <w:u w:val="single"/>
                <w:lang w:val="en-US" w:eastAsia="zh-CN"/>
              </w:rPr>
              <w:t>20621</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0"/>
              </w:numPr>
              <w:shd w:val="clear" w:color="auto" w:fill="F4B8FF"/>
            </w:pPr>
            <w:r>
              <w:rPr>
                <w:rFonts w:hint="eastAsia"/>
              </w:rPr>
              <w:t>PRP和危害控制计划</w:t>
            </w:r>
          </w:p>
          <w:p>
            <w:pPr>
              <w:numPr>
                <w:ilvl w:val="0"/>
                <w:numId w:val="10"/>
              </w:numPr>
              <w:shd w:val="clear" w:color="auto" w:fill="F4B8FF"/>
            </w:pPr>
            <w:r>
              <w:rPr>
                <w:rFonts w:hint="eastAsia"/>
              </w:rPr>
              <w:t>内部审核的结果</w:t>
            </w:r>
          </w:p>
          <w:p>
            <w:pPr>
              <w:numPr>
                <w:ilvl w:val="0"/>
                <w:numId w:val="10"/>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10</w:t>
            </w:r>
            <w:r>
              <w:rPr>
                <w:rFonts w:hint="eastAsia"/>
                <w:u w:val="single"/>
              </w:rPr>
              <w:t xml:space="preserve"> </w:t>
            </w:r>
            <w:r>
              <w:rPr>
                <w:rFonts w:hint="eastAsia"/>
              </w:rPr>
              <w:t>月</w:t>
            </w:r>
            <w:r>
              <w:rPr>
                <w:rFonts w:hint="eastAsia"/>
                <w:u w:val="single"/>
                <w:lang w:val="en-US" w:eastAsia="zh-CN"/>
              </w:rPr>
              <w:t>11-12</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val="en-US" w:eastAsia="zh-CN"/>
              </w:rPr>
              <w:t xml:space="preserve"> </w:t>
            </w:r>
          </w:p>
          <w:p>
            <w:pPr>
              <w:shd w:val="clear" w:color="auto" w:fill="F4B8FF"/>
            </w:pPr>
          </w:p>
          <w:p>
            <w:pPr>
              <w:shd w:val="clear" w:color="auto" w:fill="F4B8FF"/>
            </w:pPr>
            <w:r>
              <w:rPr>
                <w:rFonts w:hint="eastAsia"/>
              </w:rPr>
              <w:sym w:font="Wingdings" w:char="00FE"/>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31</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w:t>
            </w:r>
            <w:r>
              <w:rPr>
                <w:rFonts w:hint="eastAsia"/>
                <w:lang w:eastAsia="zh-CN"/>
              </w:rPr>
              <w:t>□</w:t>
            </w:r>
            <w:r>
              <w:rPr>
                <w:rFonts w:hint="eastAsia"/>
              </w:rPr>
              <w:t xml:space="preserve">自我验证的结果 </w:t>
            </w:r>
            <w:r>
              <w:rPr>
                <w:rFonts w:hint="eastAsia"/>
                <w:lang w:eastAsia="zh-CN"/>
              </w:rPr>
              <w:t>□</w:t>
            </w:r>
            <w:r>
              <w:rPr>
                <w:rFonts w:hint="eastAsia"/>
              </w:rPr>
              <w:t xml:space="preserve">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w:t>
            </w:r>
            <w:r>
              <w:rPr>
                <w:rFonts w:hint="eastAsia"/>
                <w:lang w:eastAsia="zh-CN"/>
              </w:rPr>
              <w:t>□</w:t>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4.1</w:t>
            </w:r>
          </w:p>
        </w:tc>
        <w:tc>
          <w:tcPr>
            <w:tcW w:w="630" w:type="dxa"/>
            <w:vAlign w:val="center"/>
          </w:tcPr>
          <w:p>
            <w:pPr>
              <w:shd w:val="clear" w:color="auto" w:fill="F4B8FF"/>
              <w:rPr>
                <w:highlight w:val="none"/>
                <w:lang w:eastAsia="ja-JP"/>
              </w:rPr>
            </w:pPr>
            <w:r>
              <w:rPr>
                <w:rFonts w:hint="eastAsia"/>
                <w:highlight w:val="none"/>
              </w:rPr>
              <w:t>4.2</w:t>
            </w:r>
          </w:p>
        </w:tc>
        <w:tc>
          <w:tcPr>
            <w:tcW w:w="615" w:type="dxa"/>
            <w:vAlign w:val="center"/>
          </w:tcPr>
          <w:p>
            <w:pPr>
              <w:shd w:val="clear" w:color="auto" w:fill="F4B8FF"/>
              <w:rPr>
                <w:highlight w:val="none"/>
                <w:lang w:eastAsia="ja-JP"/>
              </w:rPr>
            </w:pPr>
            <w:r>
              <w:rPr>
                <w:rFonts w:hint="eastAsia"/>
                <w:highlight w:val="none"/>
              </w:rPr>
              <w:t>4.3</w:t>
            </w:r>
          </w:p>
        </w:tc>
        <w:tc>
          <w:tcPr>
            <w:tcW w:w="645" w:type="dxa"/>
            <w:vAlign w:val="center"/>
          </w:tcPr>
          <w:p>
            <w:pPr>
              <w:shd w:val="clear" w:color="auto" w:fill="F4B8FF"/>
              <w:rPr>
                <w:highlight w:val="none"/>
                <w:lang w:eastAsia="ja-JP"/>
              </w:rPr>
            </w:pPr>
            <w:r>
              <w:rPr>
                <w:rFonts w:hint="eastAsia"/>
                <w:highlight w:val="none"/>
              </w:rPr>
              <w:t>4.4</w:t>
            </w:r>
          </w:p>
        </w:tc>
        <w:tc>
          <w:tcPr>
            <w:tcW w:w="637" w:type="dxa"/>
            <w:vAlign w:val="center"/>
          </w:tcPr>
          <w:p>
            <w:pPr>
              <w:shd w:val="clear" w:color="auto" w:fill="F4B8FF"/>
              <w:rPr>
                <w:highlight w:val="none"/>
                <w:lang w:eastAsia="ja-JP"/>
              </w:rPr>
            </w:pPr>
            <w:r>
              <w:rPr>
                <w:rFonts w:hint="eastAsia"/>
                <w:highlight w:val="none"/>
              </w:rPr>
              <w:t>5.1</w:t>
            </w:r>
          </w:p>
        </w:tc>
        <w:tc>
          <w:tcPr>
            <w:tcW w:w="623" w:type="dxa"/>
            <w:vAlign w:val="center"/>
          </w:tcPr>
          <w:p>
            <w:pPr>
              <w:shd w:val="clear" w:color="auto" w:fill="F4B8FF"/>
              <w:rPr>
                <w:highlight w:val="none"/>
                <w:lang w:eastAsia="ja-JP"/>
              </w:rPr>
            </w:pPr>
            <w:r>
              <w:rPr>
                <w:rFonts w:hint="eastAsia"/>
                <w:highlight w:val="none"/>
              </w:rPr>
              <w:t>5.2</w:t>
            </w:r>
          </w:p>
        </w:tc>
        <w:tc>
          <w:tcPr>
            <w:tcW w:w="637" w:type="dxa"/>
            <w:vAlign w:val="center"/>
          </w:tcPr>
          <w:p>
            <w:pPr>
              <w:shd w:val="clear" w:color="auto" w:fill="F4B8FF"/>
              <w:rPr>
                <w:highlight w:val="none"/>
                <w:lang w:eastAsia="ja-JP"/>
              </w:rPr>
            </w:pPr>
            <w:r>
              <w:rPr>
                <w:rFonts w:hint="eastAsia"/>
                <w:highlight w:val="none"/>
              </w:rPr>
              <w:t>5.3</w:t>
            </w:r>
          </w:p>
        </w:tc>
        <w:tc>
          <w:tcPr>
            <w:tcW w:w="688" w:type="dxa"/>
            <w:vAlign w:val="center"/>
          </w:tcPr>
          <w:p>
            <w:pPr>
              <w:shd w:val="clear" w:color="auto" w:fill="F4B8FF"/>
              <w:rPr>
                <w:highlight w:val="none"/>
                <w:lang w:eastAsia="ja-JP"/>
              </w:rPr>
            </w:pPr>
            <w:r>
              <w:rPr>
                <w:rFonts w:hint="eastAsia"/>
                <w:highlight w:val="none"/>
              </w:rPr>
              <w:t>6.1</w:t>
            </w:r>
          </w:p>
        </w:tc>
        <w:tc>
          <w:tcPr>
            <w:tcW w:w="600" w:type="dxa"/>
            <w:vAlign w:val="center"/>
          </w:tcPr>
          <w:p>
            <w:pPr>
              <w:shd w:val="clear" w:color="auto" w:fill="F4B8FF"/>
              <w:rPr>
                <w:highlight w:val="none"/>
              </w:rPr>
            </w:pPr>
            <w:r>
              <w:rPr>
                <w:rFonts w:hint="eastAsia"/>
                <w:highlight w:val="none"/>
              </w:rPr>
              <w:t>6.2</w:t>
            </w:r>
          </w:p>
        </w:tc>
        <w:tc>
          <w:tcPr>
            <w:tcW w:w="587" w:type="dxa"/>
            <w:vAlign w:val="center"/>
          </w:tcPr>
          <w:p>
            <w:pPr>
              <w:shd w:val="clear" w:color="auto" w:fill="F4B8FF"/>
              <w:rPr>
                <w:highlight w:val="none"/>
              </w:rPr>
            </w:pPr>
            <w:r>
              <w:rPr>
                <w:rFonts w:hint="eastAsia"/>
                <w:highlight w:val="none"/>
              </w:rPr>
              <w:t>6.3</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88" w:type="dxa"/>
            <w:vAlign w:val="center"/>
          </w:tcPr>
          <w:p>
            <w:pPr>
              <w:shd w:val="clear" w:color="auto" w:fill="F4B8FF"/>
              <w:rPr>
                <w:highlight w:val="none"/>
                <w:lang w:eastAsia="ja-JP"/>
              </w:rPr>
            </w:pPr>
          </w:p>
        </w:tc>
        <w:tc>
          <w:tcPr>
            <w:tcW w:w="600" w:type="dxa"/>
            <w:vAlign w:val="center"/>
          </w:tcPr>
          <w:p>
            <w:pPr>
              <w:shd w:val="clear" w:color="auto" w:fill="F4B8FF"/>
              <w:rPr>
                <w:highlight w:val="none"/>
                <w:lang w:eastAsia="ja-JP"/>
              </w:rPr>
            </w:pPr>
          </w:p>
        </w:tc>
        <w:tc>
          <w:tcPr>
            <w:tcW w:w="587" w:type="dxa"/>
            <w:vAlign w:val="center"/>
          </w:tcPr>
          <w:p>
            <w:pPr>
              <w:shd w:val="clear" w:color="auto" w:fill="F4B8FF"/>
              <w:rPr>
                <w:highlight w:val="none"/>
                <w:lang w:eastAsia="ja-JP"/>
              </w:rPr>
            </w:pPr>
          </w:p>
        </w:tc>
        <w:tc>
          <w:tcPr>
            <w:tcW w:w="650" w:type="dxa"/>
            <w:vAlign w:val="center"/>
          </w:tcPr>
          <w:p>
            <w:pPr>
              <w:shd w:val="clear" w:color="auto" w:fill="F4B8FF"/>
              <w:rPr>
                <w:highlight w:val="none"/>
                <w:lang w:eastAsia="ja-JP"/>
              </w:rPr>
            </w:pPr>
          </w:p>
        </w:tc>
        <w:tc>
          <w:tcPr>
            <w:tcW w:w="649" w:type="dxa"/>
            <w:vAlign w:val="center"/>
          </w:tcPr>
          <w:p>
            <w:pPr>
              <w:shd w:val="clear" w:color="auto" w:fill="F4B8FF"/>
              <w:rPr>
                <w:highlight w:val="none"/>
                <w:lang w:eastAsia="ja-JP"/>
              </w:rPr>
            </w:pPr>
          </w:p>
        </w:tc>
        <w:tc>
          <w:tcPr>
            <w:tcW w:w="650" w:type="dxa"/>
            <w:shd w:val="clear" w:color="auto" w:fill="BFBFBF"/>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7.1</w:t>
            </w:r>
          </w:p>
        </w:tc>
        <w:tc>
          <w:tcPr>
            <w:tcW w:w="630" w:type="dxa"/>
            <w:vAlign w:val="center"/>
          </w:tcPr>
          <w:p>
            <w:pPr>
              <w:shd w:val="clear" w:color="auto" w:fill="F4B8FF"/>
              <w:rPr>
                <w:highlight w:val="none"/>
                <w:lang w:eastAsia="ja-JP"/>
              </w:rPr>
            </w:pPr>
            <w:r>
              <w:rPr>
                <w:rFonts w:hint="eastAsia"/>
                <w:highlight w:val="none"/>
              </w:rPr>
              <w:t>7.2</w:t>
            </w:r>
          </w:p>
        </w:tc>
        <w:tc>
          <w:tcPr>
            <w:tcW w:w="615" w:type="dxa"/>
            <w:vAlign w:val="center"/>
          </w:tcPr>
          <w:p>
            <w:pPr>
              <w:shd w:val="clear" w:color="auto" w:fill="F4B8FF"/>
              <w:rPr>
                <w:highlight w:val="none"/>
                <w:lang w:eastAsia="ja-JP"/>
              </w:rPr>
            </w:pPr>
            <w:r>
              <w:rPr>
                <w:rFonts w:hint="eastAsia"/>
                <w:highlight w:val="none"/>
              </w:rPr>
              <w:t>7.3</w:t>
            </w:r>
          </w:p>
        </w:tc>
        <w:tc>
          <w:tcPr>
            <w:tcW w:w="645" w:type="dxa"/>
            <w:vAlign w:val="center"/>
          </w:tcPr>
          <w:p>
            <w:pPr>
              <w:shd w:val="clear" w:color="auto" w:fill="F4B8FF"/>
              <w:rPr>
                <w:highlight w:val="none"/>
                <w:lang w:eastAsia="ja-JP"/>
              </w:rPr>
            </w:pPr>
            <w:r>
              <w:rPr>
                <w:rFonts w:hint="eastAsia"/>
                <w:highlight w:val="none"/>
              </w:rPr>
              <w:t>7.4</w:t>
            </w:r>
          </w:p>
        </w:tc>
        <w:tc>
          <w:tcPr>
            <w:tcW w:w="637" w:type="dxa"/>
            <w:vAlign w:val="center"/>
          </w:tcPr>
          <w:p>
            <w:pPr>
              <w:shd w:val="clear" w:color="auto" w:fill="F4B8FF"/>
              <w:rPr>
                <w:highlight w:val="none"/>
                <w:lang w:eastAsia="ja-JP"/>
              </w:rPr>
            </w:pPr>
            <w:r>
              <w:rPr>
                <w:rFonts w:hint="eastAsia"/>
                <w:highlight w:val="none"/>
              </w:rPr>
              <w:t>7.5</w:t>
            </w:r>
          </w:p>
        </w:tc>
        <w:tc>
          <w:tcPr>
            <w:tcW w:w="623" w:type="dxa"/>
            <w:vAlign w:val="center"/>
          </w:tcPr>
          <w:p>
            <w:pPr>
              <w:shd w:val="clear" w:color="auto" w:fill="F4B8FF"/>
              <w:rPr>
                <w:highlight w:val="none"/>
                <w:lang w:eastAsia="ja-JP"/>
              </w:rPr>
            </w:pPr>
            <w:r>
              <w:rPr>
                <w:rFonts w:hint="eastAsia"/>
                <w:highlight w:val="none"/>
              </w:rPr>
              <w:t>8.1</w:t>
            </w:r>
          </w:p>
        </w:tc>
        <w:tc>
          <w:tcPr>
            <w:tcW w:w="637" w:type="dxa"/>
            <w:vAlign w:val="center"/>
          </w:tcPr>
          <w:p>
            <w:pPr>
              <w:shd w:val="clear" w:color="auto" w:fill="F4B8FF"/>
              <w:rPr>
                <w:highlight w:val="none"/>
                <w:lang w:eastAsia="ja-JP"/>
              </w:rPr>
            </w:pPr>
            <w:r>
              <w:rPr>
                <w:rFonts w:hint="eastAsia"/>
                <w:highlight w:val="none"/>
              </w:rPr>
              <w:t>8.2</w:t>
            </w:r>
          </w:p>
        </w:tc>
        <w:tc>
          <w:tcPr>
            <w:tcW w:w="688" w:type="dxa"/>
            <w:vAlign w:val="center"/>
          </w:tcPr>
          <w:p>
            <w:pPr>
              <w:shd w:val="clear" w:color="auto" w:fill="F4B8FF"/>
              <w:rPr>
                <w:highlight w:val="none"/>
                <w:lang w:eastAsia="ja-JP"/>
              </w:rPr>
            </w:pPr>
            <w:r>
              <w:rPr>
                <w:rFonts w:hint="eastAsia"/>
                <w:highlight w:val="none"/>
              </w:rPr>
              <w:t>8.3</w:t>
            </w:r>
          </w:p>
        </w:tc>
        <w:tc>
          <w:tcPr>
            <w:tcW w:w="600" w:type="dxa"/>
            <w:vAlign w:val="center"/>
          </w:tcPr>
          <w:p>
            <w:pPr>
              <w:shd w:val="clear" w:color="auto" w:fill="F4B8FF"/>
              <w:rPr>
                <w:highlight w:val="none"/>
              </w:rPr>
            </w:pPr>
            <w:r>
              <w:rPr>
                <w:rFonts w:hint="eastAsia"/>
                <w:highlight w:val="none"/>
              </w:rPr>
              <w:t>8.4</w:t>
            </w:r>
          </w:p>
        </w:tc>
        <w:tc>
          <w:tcPr>
            <w:tcW w:w="587" w:type="dxa"/>
            <w:vAlign w:val="center"/>
          </w:tcPr>
          <w:p>
            <w:pPr>
              <w:shd w:val="clear" w:color="auto" w:fill="F4B8FF"/>
              <w:rPr>
                <w:highlight w:val="none"/>
              </w:rPr>
            </w:pPr>
            <w:r>
              <w:rPr>
                <w:rFonts w:hint="eastAsia"/>
                <w:highlight w:val="none"/>
              </w:rPr>
              <w:t>8.5</w:t>
            </w:r>
          </w:p>
        </w:tc>
        <w:tc>
          <w:tcPr>
            <w:tcW w:w="650" w:type="dxa"/>
            <w:vAlign w:val="center"/>
          </w:tcPr>
          <w:p>
            <w:pPr>
              <w:shd w:val="clear" w:color="auto" w:fill="F4B8FF"/>
              <w:rPr>
                <w:highlight w:val="none"/>
                <w:lang w:eastAsia="ja-JP"/>
              </w:rPr>
            </w:pPr>
            <w:r>
              <w:rPr>
                <w:rFonts w:hint="eastAsia"/>
                <w:highlight w:val="none"/>
              </w:rPr>
              <w:t>8.6</w:t>
            </w:r>
          </w:p>
        </w:tc>
        <w:tc>
          <w:tcPr>
            <w:tcW w:w="649" w:type="dxa"/>
            <w:vAlign w:val="center"/>
          </w:tcPr>
          <w:p>
            <w:pPr>
              <w:shd w:val="clear" w:color="auto" w:fill="F4B8FF"/>
              <w:rPr>
                <w:highlight w:val="none"/>
                <w:lang w:eastAsia="ja-JP"/>
              </w:rPr>
            </w:pPr>
            <w:r>
              <w:rPr>
                <w:rFonts w:hint="eastAsia"/>
                <w:highlight w:val="none"/>
              </w:rPr>
              <w:t>8.7</w:t>
            </w:r>
          </w:p>
        </w:tc>
        <w:tc>
          <w:tcPr>
            <w:tcW w:w="650" w:type="dxa"/>
            <w:vAlign w:val="center"/>
          </w:tcPr>
          <w:p>
            <w:pPr>
              <w:shd w:val="clear" w:color="auto" w:fill="F4B8FF"/>
              <w:rPr>
                <w:highlight w:val="none"/>
                <w:lang w:eastAsia="ja-JP"/>
              </w:rPr>
            </w:pPr>
            <w:r>
              <w:rPr>
                <w:rFonts w:hint="eastAsia"/>
                <w:highlight w:val="none"/>
              </w:rPr>
              <w:t>8.8</w:t>
            </w:r>
          </w:p>
        </w:tc>
        <w:tc>
          <w:tcPr>
            <w:tcW w:w="650"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cyan"/>
                <w:lang w:eastAsia="ja-JP"/>
              </w:rPr>
            </w:pPr>
            <w:r>
              <w:rPr>
                <w:rFonts w:hint="eastAsia"/>
                <w:highlight w:val="cyan"/>
                <w:lang w:val="en-US" w:eastAsia="zh-CN"/>
              </w:rPr>
              <w:t>3</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88" w:type="dxa"/>
            <w:vAlign w:val="center"/>
          </w:tcPr>
          <w:p>
            <w:pPr>
              <w:shd w:val="clear" w:color="auto" w:fill="F4B8FF"/>
              <w:rPr>
                <w:highlight w:val="none"/>
                <w:lang w:eastAsia="ja-JP"/>
              </w:rPr>
            </w:pPr>
            <w:r>
              <w:rPr>
                <w:rFonts w:hint="eastAsia"/>
                <w:highlight w:val="none"/>
                <w:lang w:val="en-US" w:eastAsia="zh-CN"/>
              </w:rPr>
              <w:t>1</w:t>
            </w:r>
          </w:p>
        </w:tc>
        <w:tc>
          <w:tcPr>
            <w:tcW w:w="600" w:type="dxa"/>
            <w:vAlign w:val="center"/>
          </w:tcPr>
          <w:p>
            <w:pPr>
              <w:shd w:val="clear" w:color="auto" w:fill="F4B8FF"/>
              <w:rPr>
                <w:highlight w:val="none"/>
                <w:lang w:eastAsia="ja-JP"/>
              </w:rPr>
            </w:pPr>
            <w:r>
              <w:rPr>
                <w:rFonts w:hint="eastAsia"/>
                <w:highlight w:val="none"/>
                <w:lang w:val="en-US" w:eastAsia="zh-CN"/>
              </w:rPr>
              <w:t>1</w:t>
            </w:r>
          </w:p>
        </w:tc>
        <w:tc>
          <w:tcPr>
            <w:tcW w:w="587" w:type="dxa"/>
            <w:vAlign w:val="center"/>
          </w:tcPr>
          <w:p>
            <w:pPr>
              <w:shd w:val="clear" w:color="auto" w:fill="F4B8FF"/>
              <w:rPr>
                <w:highlight w:val="cyan"/>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r>
              <w:rPr>
                <w:rFonts w:hint="eastAsia"/>
                <w:highlight w:val="none"/>
                <w:lang w:val="en-US" w:eastAsia="zh-CN"/>
              </w:rPr>
              <w:t>1</w:t>
            </w:r>
          </w:p>
        </w:tc>
        <w:tc>
          <w:tcPr>
            <w:tcW w:w="649"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r>
              <w:rPr>
                <w:rFonts w:hint="eastAsia"/>
                <w:highlight w:val="none"/>
                <w:lang w:val="en-US" w:eastAsia="zh-CN"/>
              </w:rPr>
              <w:t>1</w:t>
            </w:r>
          </w:p>
        </w:tc>
        <w:tc>
          <w:tcPr>
            <w:tcW w:w="650" w:type="dxa"/>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rFonts w:hint="default" w:eastAsia="宋体"/>
                <w:highlight w:val="cyan"/>
                <w:lang w:val="en-US" w:eastAsia="zh-CN"/>
              </w:rPr>
            </w:pPr>
            <w:r>
              <w:rPr>
                <w:rFonts w:hint="eastAsia"/>
                <w:highlight w:val="cyan"/>
                <w:lang w:val="en-US" w:eastAsia="zh-CN"/>
              </w:rPr>
              <w:t>01</w:t>
            </w: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tcBorders>
              <w:bottom w:val="single" w:color="auto" w:sz="4" w:space="0"/>
            </w:tcBorders>
            <w:vAlign w:val="center"/>
          </w:tcPr>
          <w:p>
            <w:pPr>
              <w:shd w:val="clear" w:color="auto" w:fill="F4B8FF"/>
              <w:rPr>
                <w:highlight w:val="none"/>
                <w:lang w:eastAsia="ja-JP"/>
              </w:rPr>
            </w:pPr>
          </w:p>
        </w:tc>
        <w:tc>
          <w:tcPr>
            <w:tcW w:w="688" w:type="dxa"/>
            <w:tcBorders>
              <w:bottom w:val="single" w:color="auto" w:sz="4" w:space="0"/>
            </w:tcBorders>
            <w:vAlign w:val="center"/>
          </w:tcPr>
          <w:p>
            <w:pPr>
              <w:shd w:val="clear" w:color="auto" w:fill="F4B8FF"/>
              <w:rPr>
                <w:highlight w:val="none"/>
                <w:lang w:eastAsia="ja-JP"/>
              </w:rPr>
            </w:pPr>
          </w:p>
        </w:tc>
        <w:tc>
          <w:tcPr>
            <w:tcW w:w="600" w:type="dxa"/>
            <w:tcBorders>
              <w:bottom w:val="single" w:color="auto" w:sz="4" w:space="0"/>
            </w:tcBorders>
            <w:vAlign w:val="center"/>
          </w:tcPr>
          <w:p>
            <w:pPr>
              <w:shd w:val="clear" w:color="auto" w:fill="F4B8FF"/>
              <w:rPr>
                <w:highlight w:val="none"/>
                <w:lang w:eastAsia="ja-JP"/>
              </w:rPr>
            </w:pPr>
          </w:p>
        </w:tc>
        <w:tc>
          <w:tcPr>
            <w:tcW w:w="587" w:type="dxa"/>
            <w:tcBorders>
              <w:bottom w:val="single" w:color="auto" w:sz="4" w:space="0"/>
            </w:tcBorders>
            <w:vAlign w:val="center"/>
          </w:tcPr>
          <w:p>
            <w:pPr>
              <w:shd w:val="clear" w:color="auto" w:fill="F4B8FF"/>
              <w:rPr>
                <w:rFonts w:hint="default" w:eastAsia="宋体"/>
                <w:highlight w:val="cyan"/>
                <w:lang w:val="en-US" w:eastAsia="zh-CN"/>
              </w:rPr>
            </w:pPr>
          </w:p>
        </w:tc>
        <w:tc>
          <w:tcPr>
            <w:tcW w:w="650" w:type="dxa"/>
            <w:tcBorders>
              <w:bottom w:val="single" w:color="auto" w:sz="4" w:space="0"/>
            </w:tcBorders>
            <w:vAlign w:val="center"/>
          </w:tcPr>
          <w:p>
            <w:pPr>
              <w:shd w:val="clear" w:color="auto" w:fill="F4B8FF"/>
              <w:rPr>
                <w:highlight w:val="none"/>
                <w:lang w:eastAsia="ja-JP"/>
              </w:rPr>
            </w:pPr>
          </w:p>
        </w:tc>
        <w:tc>
          <w:tcPr>
            <w:tcW w:w="649" w:type="dxa"/>
            <w:tcBorders>
              <w:bottom w:val="single" w:color="auto" w:sz="4" w:space="0"/>
            </w:tcBorders>
            <w:vAlign w:val="center"/>
          </w:tcPr>
          <w:p>
            <w:pPr>
              <w:shd w:val="clear" w:color="auto" w:fill="F4B8FF"/>
              <w:rPr>
                <w:highlight w:val="none"/>
                <w:lang w:eastAsia="ja-JP"/>
              </w:rPr>
            </w:pPr>
          </w:p>
        </w:tc>
        <w:tc>
          <w:tcPr>
            <w:tcW w:w="650" w:type="dxa"/>
            <w:tcBorders>
              <w:bottom w:val="single" w:color="auto" w:sz="4" w:space="0"/>
            </w:tcBorders>
            <w:vAlign w:val="center"/>
          </w:tcPr>
          <w:p>
            <w:pPr>
              <w:shd w:val="clear" w:color="auto" w:fill="F4B8FF"/>
              <w:rPr>
                <w:highlight w:val="none"/>
                <w:lang w:eastAsia="ja-JP"/>
              </w:rPr>
            </w:pPr>
          </w:p>
        </w:tc>
        <w:tc>
          <w:tcPr>
            <w:tcW w:w="650"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标准条款</w:t>
            </w:r>
          </w:p>
        </w:tc>
        <w:tc>
          <w:tcPr>
            <w:tcW w:w="608" w:type="dxa"/>
            <w:vAlign w:val="center"/>
          </w:tcPr>
          <w:p>
            <w:pPr>
              <w:shd w:val="clear" w:color="auto" w:fill="F4B8FF"/>
              <w:rPr>
                <w:highlight w:val="none"/>
                <w:lang w:eastAsia="ja-JP"/>
              </w:rPr>
            </w:pPr>
            <w:r>
              <w:rPr>
                <w:rFonts w:hint="eastAsia"/>
                <w:highlight w:val="none"/>
              </w:rPr>
              <w:t>9.1</w:t>
            </w:r>
          </w:p>
        </w:tc>
        <w:tc>
          <w:tcPr>
            <w:tcW w:w="630" w:type="dxa"/>
            <w:vAlign w:val="center"/>
          </w:tcPr>
          <w:p>
            <w:pPr>
              <w:shd w:val="clear" w:color="auto" w:fill="F4B8FF"/>
              <w:rPr>
                <w:highlight w:val="none"/>
                <w:lang w:eastAsia="ja-JP"/>
              </w:rPr>
            </w:pPr>
            <w:r>
              <w:rPr>
                <w:rFonts w:hint="eastAsia"/>
                <w:highlight w:val="none"/>
              </w:rPr>
              <w:t>9.2</w:t>
            </w:r>
          </w:p>
        </w:tc>
        <w:tc>
          <w:tcPr>
            <w:tcW w:w="615" w:type="dxa"/>
            <w:vAlign w:val="center"/>
          </w:tcPr>
          <w:p>
            <w:pPr>
              <w:shd w:val="clear" w:color="auto" w:fill="F4B8FF"/>
              <w:rPr>
                <w:highlight w:val="none"/>
                <w:lang w:eastAsia="ja-JP"/>
              </w:rPr>
            </w:pPr>
            <w:r>
              <w:rPr>
                <w:rFonts w:hint="eastAsia"/>
                <w:highlight w:val="none"/>
              </w:rPr>
              <w:t>9.3</w:t>
            </w:r>
          </w:p>
        </w:tc>
        <w:tc>
          <w:tcPr>
            <w:tcW w:w="645" w:type="dxa"/>
            <w:vAlign w:val="center"/>
          </w:tcPr>
          <w:p>
            <w:pPr>
              <w:shd w:val="clear" w:color="auto" w:fill="F4B8FF"/>
              <w:rPr>
                <w:highlight w:val="none"/>
                <w:lang w:eastAsia="ja-JP"/>
              </w:rPr>
            </w:pPr>
            <w:r>
              <w:rPr>
                <w:rFonts w:hint="eastAsia"/>
                <w:highlight w:val="none"/>
              </w:rPr>
              <w:t>10.1</w:t>
            </w:r>
          </w:p>
        </w:tc>
        <w:tc>
          <w:tcPr>
            <w:tcW w:w="637" w:type="dxa"/>
            <w:vAlign w:val="center"/>
          </w:tcPr>
          <w:p>
            <w:pPr>
              <w:shd w:val="clear" w:color="auto" w:fill="F4B8FF"/>
              <w:rPr>
                <w:highlight w:val="none"/>
                <w:lang w:eastAsia="ja-JP"/>
              </w:rPr>
            </w:pPr>
            <w:r>
              <w:rPr>
                <w:rFonts w:hint="eastAsia"/>
                <w:highlight w:val="none"/>
              </w:rPr>
              <w:t>10.2</w:t>
            </w:r>
          </w:p>
        </w:tc>
        <w:tc>
          <w:tcPr>
            <w:tcW w:w="623" w:type="dxa"/>
            <w:vAlign w:val="center"/>
          </w:tcPr>
          <w:p>
            <w:pPr>
              <w:shd w:val="clear" w:color="auto" w:fill="F4B8FF"/>
              <w:rPr>
                <w:highlight w:val="none"/>
                <w:lang w:eastAsia="ja-JP"/>
              </w:rPr>
            </w:pPr>
            <w:r>
              <w:rPr>
                <w:rFonts w:hint="eastAsia"/>
                <w:highlight w:val="none"/>
              </w:rPr>
              <w:t>10.3</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lang w:val="en-GB"/>
              </w:rPr>
              <w:t>评价*)</w:t>
            </w:r>
          </w:p>
        </w:tc>
        <w:tc>
          <w:tcPr>
            <w:tcW w:w="608" w:type="dxa"/>
            <w:vAlign w:val="center"/>
          </w:tcPr>
          <w:p>
            <w:pPr>
              <w:shd w:val="clear" w:color="auto" w:fill="F4B8FF"/>
              <w:rPr>
                <w:highlight w:val="none"/>
                <w:lang w:eastAsia="ja-JP"/>
              </w:rPr>
            </w:pPr>
            <w:r>
              <w:rPr>
                <w:rFonts w:hint="eastAsia"/>
                <w:highlight w:val="none"/>
                <w:lang w:val="en-US" w:eastAsia="zh-CN"/>
              </w:rPr>
              <w:t>1</w:t>
            </w:r>
          </w:p>
        </w:tc>
        <w:tc>
          <w:tcPr>
            <w:tcW w:w="630" w:type="dxa"/>
            <w:vAlign w:val="center"/>
          </w:tcPr>
          <w:p>
            <w:pPr>
              <w:shd w:val="clear" w:color="auto" w:fill="F4B8FF"/>
              <w:rPr>
                <w:highlight w:val="none"/>
                <w:lang w:eastAsia="ja-JP"/>
              </w:rPr>
            </w:pPr>
            <w:r>
              <w:rPr>
                <w:rFonts w:hint="eastAsia"/>
                <w:highlight w:val="none"/>
                <w:lang w:val="en-US" w:eastAsia="zh-CN"/>
              </w:rPr>
              <w:t>1</w:t>
            </w:r>
          </w:p>
        </w:tc>
        <w:tc>
          <w:tcPr>
            <w:tcW w:w="615" w:type="dxa"/>
            <w:vAlign w:val="center"/>
          </w:tcPr>
          <w:p>
            <w:pPr>
              <w:shd w:val="clear" w:color="auto" w:fill="F4B8FF"/>
              <w:rPr>
                <w:highlight w:val="none"/>
                <w:lang w:eastAsia="ja-JP"/>
              </w:rPr>
            </w:pPr>
            <w:r>
              <w:rPr>
                <w:rFonts w:hint="eastAsia"/>
                <w:highlight w:val="none"/>
                <w:lang w:val="en-US" w:eastAsia="zh-CN"/>
              </w:rPr>
              <w:t>1</w:t>
            </w:r>
          </w:p>
        </w:tc>
        <w:tc>
          <w:tcPr>
            <w:tcW w:w="645" w:type="dxa"/>
            <w:vAlign w:val="center"/>
          </w:tcPr>
          <w:p>
            <w:pPr>
              <w:shd w:val="clear" w:color="auto" w:fill="F4B8FF"/>
              <w:rPr>
                <w:highlight w:val="none"/>
                <w:lang w:eastAsia="ja-JP"/>
              </w:rPr>
            </w:pPr>
            <w:r>
              <w:rPr>
                <w:rFonts w:hint="eastAsia"/>
                <w:highlight w:val="none"/>
                <w:lang w:val="en-US" w:eastAsia="zh-CN"/>
              </w:rPr>
              <w:t>1</w:t>
            </w:r>
          </w:p>
        </w:tc>
        <w:tc>
          <w:tcPr>
            <w:tcW w:w="637" w:type="dxa"/>
            <w:vAlign w:val="center"/>
          </w:tcPr>
          <w:p>
            <w:pPr>
              <w:shd w:val="clear" w:color="auto" w:fill="F4B8FF"/>
              <w:rPr>
                <w:highlight w:val="none"/>
                <w:lang w:eastAsia="ja-JP"/>
              </w:rPr>
            </w:pPr>
            <w:r>
              <w:rPr>
                <w:rFonts w:hint="eastAsia"/>
                <w:highlight w:val="none"/>
                <w:lang w:val="en-US" w:eastAsia="zh-CN"/>
              </w:rPr>
              <w:t>1</w:t>
            </w:r>
          </w:p>
        </w:tc>
        <w:tc>
          <w:tcPr>
            <w:tcW w:w="623" w:type="dxa"/>
            <w:vAlign w:val="center"/>
          </w:tcPr>
          <w:p>
            <w:pPr>
              <w:shd w:val="clear" w:color="auto" w:fill="F4B8FF"/>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highlight w:val="none"/>
                <w:lang w:eastAsia="ja-JP"/>
              </w:rPr>
            </w:pPr>
            <w:r>
              <w:rPr>
                <w:rFonts w:hint="eastAsia"/>
                <w:highlight w:val="none"/>
              </w:rPr>
              <w:t>不符合数量</w:t>
            </w:r>
          </w:p>
        </w:tc>
        <w:tc>
          <w:tcPr>
            <w:tcW w:w="608" w:type="dxa"/>
            <w:vAlign w:val="center"/>
          </w:tcPr>
          <w:p>
            <w:pPr>
              <w:shd w:val="clear" w:color="auto" w:fill="F4B8FF"/>
              <w:rPr>
                <w:highlight w:val="none"/>
                <w:lang w:eastAsia="ja-JP"/>
              </w:rPr>
            </w:pPr>
          </w:p>
        </w:tc>
        <w:tc>
          <w:tcPr>
            <w:tcW w:w="630" w:type="dxa"/>
            <w:vAlign w:val="center"/>
          </w:tcPr>
          <w:p>
            <w:pPr>
              <w:shd w:val="clear" w:color="auto" w:fill="F4B8FF"/>
              <w:rPr>
                <w:highlight w:val="none"/>
                <w:lang w:eastAsia="ja-JP"/>
              </w:rPr>
            </w:pPr>
          </w:p>
        </w:tc>
        <w:tc>
          <w:tcPr>
            <w:tcW w:w="615" w:type="dxa"/>
            <w:vAlign w:val="center"/>
          </w:tcPr>
          <w:p>
            <w:pPr>
              <w:shd w:val="clear" w:color="auto" w:fill="F4B8FF"/>
              <w:rPr>
                <w:highlight w:val="none"/>
                <w:lang w:eastAsia="ja-JP"/>
              </w:rPr>
            </w:pPr>
          </w:p>
        </w:tc>
        <w:tc>
          <w:tcPr>
            <w:tcW w:w="645" w:type="dxa"/>
            <w:vAlign w:val="center"/>
          </w:tcPr>
          <w:p>
            <w:pPr>
              <w:shd w:val="clear" w:color="auto" w:fill="F4B8FF"/>
              <w:rPr>
                <w:highlight w:val="none"/>
                <w:lang w:eastAsia="ja-JP"/>
              </w:rPr>
            </w:pPr>
          </w:p>
        </w:tc>
        <w:tc>
          <w:tcPr>
            <w:tcW w:w="637" w:type="dxa"/>
            <w:vAlign w:val="center"/>
          </w:tcPr>
          <w:p>
            <w:pPr>
              <w:shd w:val="clear" w:color="auto" w:fill="F4B8FF"/>
              <w:rPr>
                <w:highlight w:val="none"/>
                <w:lang w:eastAsia="ja-JP"/>
              </w:rPr>
            </w:pPr>
          </w:p>
        </w:tc>
        <w:tc>
          <w:tcPr>
            <w:tcW w:w="623" w:type="dxa"/>
            <w:vAlign w:val="center"/>
          </w:tcPr>
          <w:p>
            <w:pPr>
              <w:shd w:val="clear" w:color="auto" w:fill="F4B8FF"/>
              <w:rPr>
                <w:highlight w:val="none"/>
                <w:lang w:eastAsia="ja-JP"/>
              </w:rPr>
            </w:pPr>
          </w:p>
        </w:tc>
        <w:tc>
          <w:tcPr>
            <w:tcW w:w="637" w:type="dxa"/>
            <w:shd w:val="pct25" w:color="auto" w:fill="auto"/>
            <w:vAlign w:val="center"/>
          </w:tcPr>
          <w:p>
            <w:pPr>
              <w:shd w:val="clear" w:color="auto" w:fill="F4B8FF"/>
              <w:rPr>
                <w:highlight w:val="none"/>
                <w:lang w:eastAsia="ja-JP"/>
              </w:rPr>
            </w:pPr>
          </w:p>
        </w:tc>
        <w:tc>
          <w:tcPr>
            <w:tcW w:w="688" w:type="dxa"/>
            <w:shd w:val="pct25" w:color="auto" w:fill="auto"/>
            <w:vAlign w:val="center"/>
          </w:tcPr>
          <w:p>
            <w:pPr>
              <w:shd w:val="clear" w:color="auto" w:fill="F4B8FF"/>
              <w:rPr>
                <w:highlight w:val="none"/>
                <w:lang w:eastAsia="ja-JP"/>
              </w:rPr>
            </w:pPr>
          </w:p>
        </w:tc>
        <w:tc>
          <w:tcPr>
            <w:tcW w:w="600" w:type="dxa"/>
            <w:shd w:val="pct25" w:color="auto" w:fill="auto"/>
            <w:vAlign w:val="center"/>
          </w:tcPr>
          <w:p>
            <w:pPr>
              <w:shd w:val="clear" w:color="auto" w:fill="F4B8FF"/>
              <w:rPr>
                <w:highlight w:val="none"/>
                <w:lang w:eastAsia="ja-JP"/>
              </w:rPr>
            </w:pPr>
          </w:p>
        </w:tc>
        <w:tc>
          <w:tcPr>
            <w:tcW w:w="587"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49"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c>
          <w:tcPr>
            <w:tcW w:w="650"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rPr>
          <w:rFonts w:eastAsia="微软雅黑"/>
        </w:rPr>
      </w:pPr>
      <w:r>
        <w:rPr>
          <w:rFonts w:eastAsia="微软雅黑"/>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5 </w:t>
            </w:r>
            <w:r>
              <w:rPr>
                <w:rFonts w:hint="eastAsia" w:ascii="宋体" w:hAnsi="宋体"/>
                <w:u w:val="single"/>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color w:val="000000"/>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宋体" w:hAnsi="宋体"/>
                <w:color w:val="000000"/>
                <w:lang w:eastAsia="zh-CN"/>
              </w:rPr>
              <w:t>☑</w:t>
            </w:r>
            <w:r>
              <w:rPr>
                <w:rFonts w:hint="eastAsia" w:ascii="Times New Roman" w:hAnsi="Times New Roman" w:eastAsia="宋体" w:cs="Times New Roman"/>
                <w:szCs w:val="21"/>
              </w:rPr>
              <w:t xml:space="preserve">HACCP手册  </w:t>
            </w:r>
            <w:r>
              <w:rPr>
                <w:rFonts w:hint="eastAsia" w:ascii="宋体" w:hAnsi="宋体"/>
                <w:color w:val="000000"/>
                <w:lang w:eastAsia="zh-CN"/>
              </w:rPr>
              <w:t>☑</w:t>
            </w:r>
            <w:r>
              <w:rPr>
                <w:rFonts w:hint="eastAsia" w:ascii="Times New Roman" w:hAnsi="Times New Roman" w:eastAsia="宋体" w:cs="Times New Roman"/>
                <w:szCs w:val="21"/>
              </w:rPr>
              <w:t xml:space="preserve">程序文件  </w:t>
            </w:r>
            <w:r>
              <w:rPr>
                <w:rFonts w:hint="eastAsia" w:ascii="宋体" w:hAnsi="宋体"/>
                <w:color w:val="000000"/>
                <w:lang w:eastAsia="zh-CN"/>
              </w:rPr>
              <w:t>☑</w:t>
            </w:r>
            <w:r>
              <w:rPr>
                <w:rFonts w:hint="eastAsia" w:ascii="Times New Roman" w:hAnsi="Times New Roman" w:eastAsia="宋体" w:cs="Times New Roman"/>
                <w:szCs w:val="21"/>
              </w:rPr>
              <w:t xml:space="preserve">层次文件  </w:t>
            </w:r>
            <w:r>
              <w:rPr>
                <w:rFonts w:hint="eastAsia" w:ascii="宋体" w:hAnsi="宋体"/>
                <w:color w:val="000000"/>
                <w:lang w:eastAsia="zh-CN"/>
              </w:rPr>
              <w:t>☑</w:t>
            </w:r>
            <w:r>
              <w:rPr>
                <w:rFonts w:hint="eastAsia" w:ascii="Times New Roman" w:hAnsi="Times New Roman" w:eastAsia="宋体" w:cs="Times New Roman"/>
                <w:szCs w:val="21"/>
              </w:rPr>
              <w:t xml:space="preserve">记录  </w:t>
            </w:r>
            <w:r>
              <w:rPr>
                <w:rFonts w:hint="eastAsia" w:ascii="宋体" w:hAnsi="宋体"/>
                <w:color w:val="000000"/>
                <w:lang w:eastAsia="zh-CN"/>
              </w:rPr>
              <w:t>☑</w:t>
            </w:r>
            <w:r>
              <w:rPr>
                <w:rFonts w:hint="eastAsia" w:ascii="宋体" w:hAnsi="宋体"/>
                <w:color w:val="000000"/>
              </w:rPr>
              <w:t xml:space="preserve">外来文件  </w:t>
            </w:r>
            <w:r>
              <w:rPr>
                <w:rFonts w:hint="eastAsia" w:ascii="宋体" w:hAnsi="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szCs w:val="21"/>
                <w:u w:val="single"/>
                <w:lang w:eastAsia="zh-CN"/>
              </w:rPr>
              <w:t>YSS</w:t>
            </w:r>
            <w:r>
              <w:rPr>
                <w:rFonts w:hint="eastAsia" w:ascii="Times New Roman" w:hAnsi="Times New Roman" w:eastAsia="宋体" w:cs="Times New Roman"/>
                <w:szCs w:val="21"/>
                <w:u w:val="single"/>
              </w:rPr>
              <w:t>-CX-01_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u w:val="single"/>
                <w:lang w:eastAsia="zh-CN"/>
              </w:rPr>
              <w:t>YSS</w:t>
            </w:r>
            <w:r>
              <w:rPr>
                <w:rFonts w:hint="eastAsia" w:ascii="Times New Roman" w:hAnsi="Times New Roman" w:eastAsia="宋体" w:cs="Times New Roman"/>
                <w:szCs w:val="21"/>
                <w:u w:val="single"/>
              </w:rPr>
              <w:t>-CX-0</w:t>
            </w:r>
            <w:r>
              <w:rPr>
                <w:rFonts w:hint="eastAsia" w:cs="Times New Roman"/>
                <w:szCs w:val="21"/>
                <w:u w:val="single"/>
                <w:lang w:val="en-US" w:eastAsia="zh-CN"/>
              </w:rPr>
              <w:t>2</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其他</w:t>
                  </w:r>
                  <w:r>
                    <w:rPr>
                      <w:rFonts w:hint="eastAsia" w:cs="Times New Roman"/>
                      <w:szCs w:val="21"/>
                      <w:lang w:eastAsia="zh-CN"/>
                    </w:rPr>
                    <w:t>——</w:t>
                  </w:r>
                  <w:r>
                    <w:rPr>
                      <w:rFonts w:hint="eastAsia" w:cs="Times New Roman"/>
                      <w:szCs w:val="21"/>
                      <w:lang w:val="en-US" w:eastAsia="zh-CN"/>
                    </w:rPr>
                    <w:t>农村</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lang w:val="zh-CN" w:eastAsia="zh-CN"/>
              </w:rPr>
              <w:t>质量为本 顾客至上 科学管理 持续改进</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lang w:val="zh-CN" w:eastAsia="zh-CN"/>
              </w:rPr>
            </w:pPr>
            <w:r>
              <w:rPr>
                <w:rFonts w:hint="eastAsia" w:ascii="Times New Roman" w:hAnsi="Times New Roman" w:eastAsia="宋体" w:cs="Times New Roman"/>
                <w:szCs w:val="21"/>
                <w:u w:val="single"/>
                <w:lang w:val="zh-CN" w:eastAsia="zh-CN"/>
              </w:rPr>
              <w:t>控制危害 旨在安全 保护环境 预防污染</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146"/>
              <w:gridCol w:w="163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14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163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3423"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color w:val="000000"/>
                      <w:szCs w:val="18"/>
                      <w:highlight w:val="none"/>
                    </w:rPr>
                    <w:t>（20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5</w:t>
                  </w:r>
                  <w:r>
                    <w:rPr>
                      <w:rFonts w:hint="eastAsia"/>
                      <w:color w:val="000000"/>
                      <w:szCs w:val="18"/>
                      <w:highlight w:val="none"/>
                    </w:rPr>
                    <w:t>月-</w:t>
                  </w:r>
                  <w:r>
                    <w:rPr>
                      <w:rFonts w:hint="eastAsia"/>
                      <w:color w:val="000000"/>
                      <w:szCs w:val="18"/>
                      <w:highlight w:val="none"/>
                      <w:lang w:val="en-US" w:eastAsia="zh-CN"/>
                    </w:rPr>
                    <w:t>2022年10</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rPr>
                    <w:t>食品安全事故为0</w:t>
                  </w:r>
                </w:p>
              </w:tc>
              <w:tc>
                <w:tcPr>
                  <w:tcW w:w="114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lang w:val="en-US" w:eastAsia="zh-CN"/>
                    </w:rPr>
                    <w:t>每月</w:t>
                  </w:r>
                </w:p>
              </w:tc>
              <w:tc>
                <w:tcPr>
                  <w:tcW w:w="163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szCs w:val="21"/>
                      <w:highlight w:val="none"/>
                      <w:lang w:val="en-US" w:eastAsia="zh-CN"/>
                    </w:rPr>
                    <w:t>按实际发生次数</w:t>
                  </w:r>
                </w:p>
              </w:tc>
              <w:tc>
                <w:tcPr>
                  <w:tcW w:w="342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GB"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宋体" w:cs="Times New Roman"/>
                      <w:kern w:val="2"/>
                      <w:sz w:val="21"/>
                      <w:szCs w:val="24"/>
                      <w:lang w:val="en-US" w:eastAsia="zh-CN" w:bidi="ar-SA"/>
                    </w:rPr>
                  </w:pPr>
                </w:p>
              </w:tc>
              <w:tc>
                <w:tcPr>
                  <w:tcW w:w="114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163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3423"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4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63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3423"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4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63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3423"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14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163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342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cs="Times New Roman"/>
                <w:szCs w:val="21"/>
                <w:lang w:eastAsia="zh-CN"/>
              </w:rPr>
              <w:t>☑</w:t>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cs="Times New Roman"/>
                <w:szCs w:val="21"/>
                <w:lang w:eastAsia="zh-CN"/>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cs="Times New Roman"/>
                <w:color w:val="0000FF"/>
                <w:szCs w:val="21"/>
                <w:lang w:eastAsia="zh-CN"/>
              </w:rPr>
              <w:t>——</w:t>
            </w:r>
            <w:r>
              <w:rPr>
                <w:rFonts w:hint="eastAsia" w:cs="Times New Roman"/>
                <w:color w:val="0000FF"/>
                <w:szCs w:val="21"/>
                <w:lang w:val="en-US" w:eastAsia="zh-CN"/>
              </w:rPr>
              <w:t>不适用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销售部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cs="Times New Roman"/>
                <w:szCs w:val="21"/>
                <w:lang w:val="en-US" w:eastAsia="zh-CN"/>
              </w:rPr>
              <w:t>上海市崇明区市场监督管理局</w:t>
            </w:r>
            <w:r>
              <w:rPr>
                <w:rFonts w:hint="eastAsia" w:cs="Times New Roman"/>
                <w:szCs w:val="21"/>
                <w:highlight w:val="none"/>
                <w:lang w:val="en-US" w:eastAsia="zh-CN"/>
              </w:rPr>
              <w:t>曾</w:t>
            </w:r>
            <w:r>
              <w:rPr>
                <w:rFonts w:hint="eastAsia" w:cs="Times New Roman"/>
                <w:szCs w:val="21"/>
                <w:lang w:val="en-US" w:eastAsia="zh-CN"/>
              </w:rPr>
              <w:t>来厂进行</w:t>
            </w:r>
            <w:r>
              <w:rPr>
                <w:rFonts w:hint="eastAsia" w:ascii="Times New Roman" w:hAnsi="Times New Roman" w:eastAsia="宋体" w:cs="Times New Roman"/>
                <w:szCs w:val="21"/>
                <w:lang w:val="en-US" w:eastAsia="zh-CN"/>
              </w:rPr>
              <w:t>日常监督检查，</w:t>
            </w:r>
            <w:r>
              <w:rPr>
                <w:rFonts w:hint="eastAsia" w:cs="Times New Roman"/>
                <w:szCs w:val="21"/>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1"/>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销售部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综合部经理等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-10月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cs="Times New Roman"/>
                <w:szCs w:val="21"/>
                <w:lang w:eastAsia="zh-CN"/>
              </w:rPr>
              <w:t>☑</w:t>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cs="Times New Roman"/>
                <w:szCs w:val="21"/>
                <w:lang w:eastAsia="zh-CN"/>
              </w:rPr>
              <w:t>☑</w:t>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cs="Times New Roman"/>
                <w:szCs w:val="21"/>
                <w:lang w:eastAsia="zh-CN"/>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cs="Times New Roman"/>
                <w:szCs w:val="21"/>
                <w:lang w:eastAsia="zh-CN"/>
              </w:rPr>
              <w:t>□</w:t>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cs="Times New Roman"/>
                <w:szCs w:val="21"/>
                <w:lang w:eastAsia="zh-CN"/>
              </w:rPr>
              <w:t>□</w:t>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cs="Times New Roman"/>
                <w:szCs w:val="21"/>
                <w:lang w:eastAsia="zh-CN"/>
              </w:rPr>
              <w:t>☑</w:t>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rPr>
            </w:pPr>
            <w:r>
              <w:rPr>
                <w:rFonts w:hint="eastAsia"/>
              </w:rPr>
              <w:t>良好</w:t>
            </w:r>
            <w:r>
              <w:rPr>
                <w:rFonts w:hint="eastAsia"/>
                <w:lang w:val="en-US" w:eastAsia="zh-CN"/>
              </w:rPr>
              <w:t>卫生</w:t>
            </w:r>
            <w:r>
              <w:rPr>
                <w:rFonts w:hint="eastAsia"/>
              </w:rPr>
              <w:t>规范（G</w:t>
            </w:r>
            <w:r>
              <w:rPr>
                <w:rFonts w:hint="eastAsia"/>
                <w:lang w:val="en-US" w:eastAsia="zh-CN"/>
              </w:rPr>
              <w:t>H</w:t>
            </w:r>
            <w:r>
              <w:rPr>
                <w:rFonts w:hint="eastAsia"/>
              </w:rPr>
              <w:t>P）</w:t>
            </w:r>
          </w:p>
          <w:p>
            <w:pPr>
              <w:keepNext w:val="0"/>
              <w:keepLines w:val="0"/>
              <w:suppressLineNumbers w:val="0"/>
              <w:spacing w:before="20" w:beforeAutospacing="0" w:after="0" w:afterAutospacing="0" w:line="240" w:lineRule="atLeast"/>
              <w:ind w:left="0" w:right="57"/>
              <w:jc w:val="left"/>
              <w:rPr>
                <w:rFonts w:hint="eastAsia"/>
              </w:rPr>
            </w:pPr>
            <w:r>
              <w:rPr>
                <w:rFonts w:hint="eastAsia"/>
              </w:rPr>
              <w:t>企业根据生产和过程的具体情况，按照下列法规制定了G</w:t>
            </w:r>
            <w:r>
              <w:rPr>
                <w:rFonts w:hint="eastAsia"/>
                <w:lang w:val="en-US" w:eastAsia="zh-CN"/>
              </w:rPr>
              <w:t>H</w:t>
            </w:r>
            <w:r>
              <w:rPr>
                <w:rFonts w:hint="eastAsia"/>
              </w:rPr>
              <w:t>P的文件：</w:t>
            </w:r>
          </w:p>
          <w:p>
            <w:pPr>
              <w:keepNext w:val="0"/>
              <w:keepLines w:val="0"/>
              <w:numPr>
                <w:ilvl w:val="0"/>
                <w:numId w:val="14"/>
              </w:numPr>
              <w:suppressLineNumbers w:val="0"/>
              <w:autoSpaceDE w:val="0"/>
              <w:autoSpaceDN w:val="0"/>
              <w:adjustRightInd w:val="0"/>
              <w:spacing w:before="0" w:beforeAutospacing="0" w:after="0" w:afterAutospacing="0"/>
              <w:ind w:right="0"/>
              <w:jc w:val="left"/>
              <w:rPr>
                <w:rFonts w:hint="eastAsia"/>
              </w:rPr>
            </w:pPr>
            <w:r>
              <w:rPr>
                <w:rFonts w:hint="eastAsia"/>
                <w:highlight w:val="none"/>
                <w:u w:val="single"/>
              </w:rPr>
              <w:t xml:space="preserve"> </w:t>
            </w:r>
            <w:r>
              <w:rPr>
                <w:rFonts w:hint="eastAsia"/>
                <w:b/>
                <w:sz w:val="20"/>
                <w:szCs w:val="22"/>
                <w:u w:val="single"/>
              </w:rPr>
              <w:t>GB 31621-2014 《食品安全国家标准 食品经营过程卫生规范》</w:t>
            </w:r>
            <w:r>
              <w:rPr>
                <w:rFonts w:hint="eastAsia"/>
                <w:highlight w:val="none"/>
                <w:u w:val="single"/>
              </w:rPr>
              <w:t xml:space="preserve"> </w:t>
            </w:r>
          </w:p>
          <w:p>
            <w:pPr>
              <w:keepNext w:val="0"/>
              <w:keepLines w:val="0"/>
              <w:numPr>
                <w:ilvl w:val="0"/>
                <w:numId w:val="14"/>
              </w:numPr>
              <w:suppressLineNumbers w:val="0"/>
              <w:autoSpaceDE w:val="0"/>
              <w:autoSpaceDN w:val="0"/>
              <w:adjustRightInd w:val="0"/>
              <w:spacing w:before="0" w:beforeAutospacing="0" w:after="0" w:afterAutospacing="0"/>
              <w:ind w:right="0"/>
              <w:jc w:val="left"/>
              <w:rPr>
                <w:rFonts w:hint="eastAsia"/>
              </w:rPr>
            </w:pPr>
            <w:r>
              <w:rPr>
                <w:rFonts w:hint="eastAsia"/>
              </w:rPr>
              <w:t xml:space="preserve">      </w:t>
            </w: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rPr>
              <w:t>包括了：公司设计布局、加工区环境、</w:t>
            </w:r>
            <w:r>
              <w:rPr>
                <w:rFonts w:hint="eastAsia"/>
                <w:lang w:val="en-US" w:eastAsia="zh-CN"/>
              </w:rPr>
              <w:t>生产</w:t>
            </w:r>
            <w:r>
              <w:rPr>
                <w:rFonts w:hint="eastAsia"/>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lang w:val="en-US" w:eastAsia="zh-CN"/>
              </w:rPr>
              <w:t>等内容</w:t>
            </w:r>
          </w:p>
          <w:p>
            <w:pPr>
              <w:keepNext w:val="0"/>
              <w:keepLines w:val="0"/>
              <w:suppressLineNumbers w:val="0"/>
              <w:spacing w:before="20" w:beforeAutospacing="0" w:after="0" w:afterAutospacing="0" w:line="240" w:lineRule="atLeast"/>
              <w:ind w:left="0" w:right="57"/>
              <w:jc w:val="left"/>
              <w:rPr>
                <w:rFonts w:hint="eastAsia"/>
              </w:rPr>
            </w:pP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lang w:val="en-US" w:eastAsia="zh-CN"/>
              </w:rPr>
              <w:t>良好卫生规范</w:t>
            </w:r>
            <w:r>
              <w:rPr>
                <w:rFonts w:hint="eastAsia"/>
              </w:rPr>
              <w:t>检查记录：</w:t>
            </w:r>
            <w:r>
              <w:rPr>
                <w:rFonts w:hint="eastAsia"/>
                <w:lang w:val="en-US" w:eastAsia="zh-CN"/>
              </w:rPr>
              <w:t>见3.3</w:t>
            </w:r>
          </w:p>
          <w:p>
            <w:pPr>
              <w:keepNext w:val="0"/>
              <w:keepLines w:val="0"/>
              <w:suppressLineNumbers w:val="0"/>
              <w:spacing w:before="20" w:beforeAutospacing="0" w:after="0" w:afterAutospacing="0" w:line="240" w:lineRule="atLeast"/>
              <w:ind w:left="0" w:right="57"/>
              <w:jc w:val="left"/>
              <w:rPr>
                <w:rFonts w:hint="default"/>
                <w:lang w:val="en-US" w:eastAsia="zh-CN"/>
              </w:rPr>
            </w:pPr>
            <w:r>
              <w:rPr>
                <w:rFonts w:hint="eastAsia"/>
              </w:rPr>
              <w:t>现场查看</w:t>
            </w:r>
            <w:r>
              <w:rPr>
                <w:rFonts w:hint="eastAsia"/>
                <w:lang w:val="en-US" w:eastAsia="zh-CN"/>
              </w:rPr>
              <w:t>《良好卫生规范》</w:t>
            </w:r>
            <w:r>
              <w:rPr>
                <w:rFonts w:hint="eastAsia"/>
              </w:rPr>
              <w:t xml:space="preserve">的实施情况——□良好  □不良  </w:t>
            </w:r>
            <w:r>
              <w:rPr>
                <w:rFonts w:hint="eastAsia"/>
                <w:lang w:eastAsia="zh-CN"/>
              </w:rPr>
              <w:t>☑</w:t>
            </w:r>
            <w:r>
              <w:rPr>
                <w:rFonts w:hint="eastAsia"/>
              </w:rPr>
              <w:t>基本符合</w:t>
            </w:r>
          </w:p>
          <w:p>
            <w:pPr>
              <w:pStyle w:val="10"/>
              <w:ind w:left="0" w:leftChars="0" w:firstLine="0" w:firstLineChars="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lang w:eastAsia="zh-CN"/>
              </w:rPr>
              <w:t>☑</w:t>
            </w:r>
            <w:r>
              <w:rPr>
                <w:rFonts w:hint="eastAsia" w:ascii="Times New Roman" w:hAnsi="Times New Roman" w:eastAsia="宋体" w:cs="Times New Roman"/>
                <w:szCs w:val="21"/>
              </w:rPr>
              <w:t>新产品研发、</w:t>
            </w:r>
            <w:r>
              <w:rPr>
                <w:rFonts w:hint="eastAsia"/>
              </w:rPr>
              <w:t>□</w:t>
            </w:r>
            <w:r>
              <w:rPr>
                <w:rFonts w:hint="eastAsia" w:ascii="Times New Roman" w:hAnsi="Times New Roman" w:eastAsia="宋体" w:cs="Times New Roman"/>
                <w:szCs w:val="21"/>
              </w:rPr>
              <w:t>产品发生变化、</w:t>
            </w:r>
            <w:r>
              <w:rPr>
                <w:rFonts w:hint="eastAsia"/>
              </w:rPr>
              <w:t>□</w:t>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对新的服务项目按照HACCP的规定进行管理。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6</w:t>
            </w:r>
            <w:r>
              <w:rPr>
                <w:rFonts w:hint="eastAsia"/>
                <w:szCs w:val="21"/>
                <w:highlight w:val="none"/>
                <w:u w:val="single"/>
              </w:rPr>
              <w:t xml:space="preserve"> </w:t>
            </w:r>
            <w:r>
              <w:rPr>
                <w:rFonts w:hint="eastAsia"/>
                <w:szCs w:val="21"/>
                <w:highlight w:val="none"/>
              </w:rPr>
              <w:t>家，例如：</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预包装食品——鲜尝厚买（山东）食品有限公司</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冷冻预包装食品——上海小羔羊食品有限公司</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蔬菜——</w:t>
            </w:r>
            <w:r>
              <w:rPr>
                <w:rFonts w:hint="default" w:ascii="Times New Roman" w:hAnsi="Times New Roman" w:eastAsia="宋体" w:cs="Times New Roman"/>
                <w:szCs w:val="21"/>
                <w:lang w:val="en-US" w:eastAsia="zh-CN"/>
              </w:rPr>
              <w:t>上海惠敏果蔬专业合作社</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鲜肉——上海明珠湖肉食品有限公司</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水产——苏州潮森水产有限公司</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辅料的供方——</w:t>
            </w:r>
            <w:r>
              <w:rPr>
                <w:rFonts w:hint="eastAsia" w:ascii="Times New Roman" w:hAnsi="Times New Roman" w:eastAsia="宋体" w:cs="Times New Roman"/>
                <w:szCs w:val="21"/>
                <w:lang w:val="en-US" w:eastAsia="zh-CN"/>
              </w:rPr>
              <w:t>无</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包材</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周转箱</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的供方——</w:t>
            </w:r>
            <w:r>
              <w:rPr>
                <w:rFonts w:hint="eastAsia" w:ascii="Times New Roman" w:hAnsi="Times New Roman" w:eastAsia="宋体" w:cs="Times New Roman"/>
                <w:szCs w:val="21"/>
                <w:lang w:val="en-US" w:eastAsia="zh-CN"/>
              </w:rPr>
              <w:t>江苏卓铭新型材料有限公司</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提供外部服务</w:t>
            </w:r>
            <w:r>
              <w:rPr>
                <w:rFonts w:hint="eastAsia" w:ascii="Times New Roman" w:hAnsi="Times New Roman" w:eastAsia="宋体" w:cs="Times New Roman"/>
                <w:szCs w:val="21"/>
              </w:rPr>
              <w:t>的供方——</w:t>
            </w:r>
            <w:r>
              <w:rPr>
                <w:rFonts w:hint="eastAsia" w:ascii="Times New Roman" w:hAnsi="Times New Roman" w:eastAsia="宋体" w:cs="Times New Roman"/>
                <w:szCs w:val="21"/>
                <w:lang w:val="en-US" w:eastAsia="zh-CN"/>
              </w:rPr>
              <w:t>无</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与外部供方评价的信息：</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符合要求 □存在不足，说明              。</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b/>
                <w:bCs/>
                <w:color w:val="FF0000"/>
                <w:lang w:val="en-US" w:eastAsia="zh-CN"/>
              </w:rPr>
              <w:t>不符合项：没有证据表明对新合作的水产的供方“上海瑞茵开心农场有限公司”、蔬菜供方“</w:t>
            </w:r>
            <w:r>
              <w:rPr>
                <w:rFonts w:hint="default"/>
                <w:b/>
                <w:bCs/>
                <w:color w:val="FF0000"/>
                <w:lang w:val="en-US" w:eastAsia="zh-CN"/>
              </w:rPr>
              <w:t>上海惠敏果蔬专业合作社</w:t>
            </w:r>
            <w:r>
              <w:rPr>
                <w:rFonts w:hint="eastAsia"/>
                <w:b/>
                <w:bCs/>
                <w:color w:val="FF0000"/>
                <w:lang w:val="en-US" w:eastAsia="zh-CN"/>
              </w:rPr>
              <w:t>”和鲜肉的供方“上海明珠湖肉食品有限公司”进行了供方评价。</w:t>
            </w:r>
          </w:p>
          <w:p>
            <w:pPr>
              <w:pStyle w:val="15"/>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预包装食品——2022-09-03</w:t>
            </w:r>
            <w:r>
              <w:rPr>
                <w:rFonts w:hint="eastAsia" w:ascii="Times New Roman" w:hAnsi="Times New Roman" w:eastAsia="宋体" w:cs="Times New Roman"/>
                <w:szCs w:val="21"/>
                <w:highlight w:val="none"/>
              </w:rPr>
              <w:t>，□企业自检/委托检验/■验证供方检测报告</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冷冻预包装食品——2022-09-27</w:t>
            </w:r>
            <w:r>
              <w:rPr>
                <w:rFonts w:hint="eastAsia" w:ascii="Times New Roman" w:hAnsi="Times New Roman" w:eastAsia="宋体" w:cs="Times New Roman"/>
                <w:szCs w:val="21"/>
                <w:highlight w:val="none"/>
              </w:rPr>
              <w:t>，□企业自检/委托检验/■验证供方检测报告</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蔬菜——2022-09-03</w:t>
            </w:r>
            <w:r>
              <w:rPr>
                <w:rFonts w:hint="eastAsia" w:ascii="Times New Roman" w:hAnsi="Times New Roman" w:eastAsia="宋体" w:cs="Times New Roman"/>
                <w:szCs w:val="21"/>
                <w:highlight w:val="none"/>
              </w:rPr>
              <w:t>，□企业自检/委托检验/■验证供方检测报告</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鲜肉——2022-09-03</w:t>
            </w:r>
            <w:r>
              <w:rPr>
                <w:rFonts w:hint="eastAsia" w:ascii="Times New Roman" w:hAnsi="Times New Roman" w:eastAsia="宋体" w:cs="Times New Roman"/>
                <w:szCs w:val="21"/>
                <w:highlight w:val="none"/>
              </w:rPr>
              <w:t>，□企业自检/委托检验/■验证供方检测报告</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水产——2022-09-03</w:t>
            </w:r>
            <w:r>
              <w:rPr>
                <w:rFonts w:hint="eastAsia" w:ascii="Times New Roman" w:hAnsi="Times New Roman" w:eastAsia="宋体" w:cs="Times New Roman"/>
                <w:szCs w:val="21"/>
                <w:highlight w:val="none"/>
              </w:rPr>
              <w:t>，□企业自检/委托检验/■验证供方检测报告</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辅料的供方——</w:t>
            </w:r>
            <w:r>
              <w:rPr>
                <w:rFonts w:hint="eastAsia" w:ascii="Times New Roman" w:hAnsi="Times New Roman" w:eastAsia="宋体" w:cs="Times New Roman"/>
                <w:szCs w:val="21"/>
                <w:highlight w:val="none"/>
                <w:lang w:val="en-US" w:eastAsia="zh-CN"/>
              </w:rPr>
              <w:t>无</w:t>
            </w:r>
          </w:p>
          <w:p>
            <w:pPr>
              <w:keepNext w:val="0"/>
              <w:keepLines w:val="0"/>
              <w:numPr>
                <w:ilvl w:val="0"/>
                <w:numId w:val="15"/>
              </w:numPr>
              <w:suppressLineNumbers w:val="0"/>
              <w:snapToGrid w:val="0"/>
              <w:spacing w:before="0" w:beforeAutospacing="0" w:after="0" w:afterAutospacing="0" w:line="264" w:lineRule="auto"/>
              <w:ind w:left="420" w:leftChars="0" w:right="0" w:hanging="420" w:firstLineChars="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包材</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周转箱</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的供方——</w:t>
            </w:r>
            <w:r>
              <w:rPr>
                <w:rFonts w:hint="eastAsia" w:ascii="Times New Roman" w:hAnsi="Times New Roman" w:eastAsia="宋体" w:cs="Times New Roman"/>
                <w:szCs w:val="21"/>
                <w:highlight w:val="none"/>
                <w:lang w:val="en-US" w:eastAsia="zh-CN"/>
              </w:rPr>
              <w:t>202</w:t>
            </w:r>
            <w:r>
              <w:rPr>
                <w:rFonts w:hint="eastAsia" w:eastAsia="宋体" w:cs="Times New Roman"/>
                <w:szCs w:val="21"/>
                <w:highlight w:val="none"/>
                <w:lang w:val="en-US" w:eastAsia="zh-CN"/>
              </w:rPr>
              <w:t>10510</w:t>
            </w:r>
            <w:r>
              <w:rPr>
                <w:rFonts w:hint="eastAsia" w:ascii="Times New Roman" w:hAnsi="Times New Roman" w:eastAsia="宋体" w:cs="Times New Roman"/>
                <w:szCs w:val="21"/>
                <w:highlight w:val="none"/>
              </w:rPr>
              <w:t>，□企业自检/委托检验/■验证供方检测报告</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提供外部服务</w:t>
            </w:r>
            <w:r>
              <w:rPr>
                <w:rFonts w:hint="eastAsia" w:ascii="Times New Roman" w:hAnsi="Times New Roman" w:eastAsia="宋体" w:cs="Times New Roman"/>
                <w:szCs w:val="21"/>
                <w:highlight w:val="none"/>
              </w:rPr>
              <w:t>的供方——</w:t>
            </w:r>
            <w:r>
              <w:rPr>
                <w:rFonts w:hint="eastAsia" w:ascii="Times New Roman" w:hAnsi="Times New Roman" w:eastAsia="宋体" w:cs="Times New Roman"/>
                <w:szCs w:val="21"/>
                <w:highlight w:val="none"/>
                <w:lang w:val="en-US" w:eastAsia="zh-CN"/>
              </w:rPr>
              <w:t>无</w:t>
            </w:r>
          </w:p>
          <w:p>
            <w:pPr>
              <w:keepNext w:val="0"/>
              <w:keepLines w:val="0"/>
              <w:suppressLineNumbers w:val="0"/>
              <w:snapToGrid w:val="0"/>
              <w:spacing w:before="0" w:beforeAutospacing="0" w:after="0" w:afterAutospacing="0" w:line="264" w:lineRule="auto"/>
              <w:ind w:left="0" w:right="0"/>
              <w:rPr>
                <w:rFonts w:hint="eastAsia"/>
              </w:rPr>
            </w:pPr>
            <w:r>
              <w:rPr>
                <w:rFonts w:hint="eastAsia" w:ascii="Times New Roman" w:hAnsi="Times New Roman" w:eastAsia="宋体" w:cs="Times New Roman"/>
                <w:szCs w:val="21"/>
                <w:highlight w:val="none"/>
              </w:rPr>
              <w:t>与外部供方评价的信息：</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 xml:space="preserve">符合要求 </w:t>
            </w:r>
            <w:r>
              <w:rPr>
                <w:rFonts w:hint="eastAsia"/>
              </w:rPr>
              <w:t>□</w:t>
            </w:r>
            <w:r>
              <w:rPr>
                <w:rFonts w:hint="eastAsia"/>
                <w:highlight w:val="none"/>
              </w:rPr>
              <w:t>存在不足，说明</w:t>
            </w:r>
            <w:r>
              <w:rPr>
                <w:rFonts w:hint="eastAsia"/>
                <w:highlight w:val="none"/>
                <w:u w:val="single"/>
              </w:rPr>
              <w:t xml:space="preserve">              </w:t>
            </w:r>
            <w:r>
              <w:rPr>
                <w:rFonts w:hint="eastAsia"/>
                <w:highlight w:val="none"/>
              </w:rPr>
              <w:t>。</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cs="Times New Roman"/>
                <w:color w:val="0000FF"/>
                <w:szCs w:val="21"/>
                <w:u w:val="single"/>
                <w:lang w:val="en-US" w:eastAsia="zh-CN"/>
              </w:rPr>
              <w:t>适用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cs="Times New Roman"/>
                <w:color w:val="0000FF"/>
                <w:szCs w:val="21"/>
                <w:u w:val="single"/>
                <w:lang w:val="en-US" w:eastAsia="zh-CN"/>
              </w:rPr>
              <w:t>适用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温度计、电子台秤</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订货单</w:t>
            </w:r>
          </w:p>
          <w:p>
            <w:pPr>
              <w:keepNext w:val="0"/>
              <w:keepLines w:val="0"/>
              <w:widowControl/>
              <w:numPr>
                <w:ilvl w:val="0"/>
                <w:numId w:val="1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出库单等</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cs="Times New Roman"/>
                <w:b/>
                <w:color w:val="0000FF"/>
                <w:szCs w:val="21"/>
                <w:highlight w:val="none"/>
                <w:u w:val="single"/>
                <w:lang w:val="en-US" w:eastAsia="zh-CN"/>
              </w:rPr>
              <w:t>不适用</w:t>
            </w:r>
            <w:r>
              <w:rPr>
                <w:rFonts w:hint="eastAsia" w:ascii="Times New Roman" w:hAnsi="Times New Roman" w:eastAsia="宋体" w:cs="Times New Roman"/>
                <w:color w:val="0000FF"/>
                <w:szCs w:val="21"/>
                <w:highlight w:val="none"/>
                <w:u w:val="single"/>
              </w:rPr>
              <w:t>_.</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lang w:eastAsia="zh-CN"/>
              </w:rPr>
              <w:t>☑</w:t>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t>□</w:t>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lang w:eastAsia="zh-CN"/>
              </w:rPr>
              <w:t>☑</w:t>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t>□</w:t>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《型式检验报告》</w:t>
            </w:r>
            <w:r>
              <w:rPr>
                <w:rFonts w:hint="eastAsia" w:cs="Times New Roman"/>
                <w:szCs w:val="21"/>
                <w:highlight w:val="non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cyan"/>
                <w:u w:val="single"/>
                <w:lang w:val="en-US" w:eastAsia="zh-CN"/>
              </w:rPr>
            </w:pPr>
            <w:r>
              <w:rPr>
                <w:rFonts w:hint="eastAsia" w:cs="Times New Roman"/>
                <w:szCs w:val="21"/>
                <w:highlight w:val="none"/>
                <w:u w:val="single"/>
                <w:lang w:val="en-US" w:eastAsia="zh-CN"/>
              </w:rPr>
              <w:t>产品名称：</w:t>
            </w:r>
            <w:r>
              <w:rPr>
                <w:rFonts w:hint="eastAsia"/>
                <w:highlight w:val="none"/>
                <w:u w:val="single"/>
                <w:lang w:val="en-US" w:eastAsia="zh-CN"/>
              </w:rPr>
              <w:t>预包装食品（糕点），报告编号1：ZQJY-2022W0801765：报告日期：2022-09-06；</w:t>
            </w:r>
          </w:p>
          <w:p>
            <w:pPr>
              <w:keepNext w:val="0"/>
              <w:keepLines w:val="0"/>
              <w:suppressLineNumbers w:val="0"/>
              <w:autoSpaceDE w:val="0"/>
              <w:autoSpaceDN w:val="0"/>
              <w:adjustRightInd w:val="0"/>
              <w:spacing w:before="0" w:beforeAutospacing="0" w:after="0" w:afterAutospacing="0"/>
              <w:ind w:left="0" w:right="6"/>
              <w:rPr>
                <w:rFonts w:hint="default"/>
                <w:u w:val="single"/>
                <w:lang w:val="en-US" w:eastAsia="zh-CN"/>
              </w:rPr>
            </w:pPr>
            <w:r>
              <w:rPr>
                <w:rFonts w:hint="eastAsia" w:cs="Times New Roman"/>
                <w:szCs w:val="21"/>
                <w:highlight w:val="none"/>
                <w:u w:val="single"/>
                <w:lang w:val="en-US" w:eastAsia="zh-CN"/>
              </w:rPr>
              <w:t>产品名称：</w:t>
            </w:r>
            <w:r>
              <w:rPr>
                <w:rFonts w:hint="eastAsia"/>
                <w:highlight w:val="none"/>
                <w:u w:val="single"/>
                <w:lang w:val="en-US" w:eastAsia="zh-CN"/>
              </w:rPr>
              <w:t>预包装食品（肥牛卷），报告编号2：</w:t>
            </w:r>
            <w:r>
              <w:rPr>
                <w:rFonts w:hint="eastAsia" w:eastAsia="宋体"/>
                <w:highlight w:val="none"/>
                <w:u w:val="single"/>
                <w:lang w:val="en-US" w:eastAsia="zh-CN"/>
              </w:rPr>
              <w:t>TD22FA08044-1.1：</w:t>
            </w:r>
            <w:r>
              <w:rPr>
                <w:rFonts w:hint="eastAsia"/>
                <w:highlight w:val="none"/>
                <w:u w:val="single"/>
                <w:lang w:val="en-US" w:eastAsia="zh-CN"/>
              </w:rPr>
              <w:t>报告日期：2022-08-10；</w:t>
            </w:r>
          </w:p>
          <w:p>
            <w:pPr>
              <w:keepNext w:val="0"/>
              <w:keepLines w:val="0"/>
              <w:suppressLineNumbers w:val="0"/>
              <w:autoSpaceDE w:val="0"/>
              <w:autoSpaceDN w:val="0"/>
              <w:adjustRightInd w:val="0"/>
              <w:spacing w:before="0" w:beforeAutospacing="0" w:after="0" w:afterAutospacing="0"/>
              <w:ind w:left="0" w:right="6"/>
              <w:rPr>
                <w:rFonts w:hint="eastAsia"/>
                <w:highlight w:val="cyan"/>
                <w:u w:val="single"/>
                <w:lang w:val="en-US" w:eastAsia="zh-CN"/>
              </w:rPr>
            </w:pPr>
            <w:r>
              <w:rPr>
                <w:rFonts w:hint="eastAsia" w:cs="Times New Roman"/>
                <w:szCs w:val="21"/>
                <w:highlight w:val="none"/>
                <w:u w:val="single"/>
                <w:lang w:val="en-US" w:eastAsia="zh-CN"/>
              </w:rPr>
              <w:t>产品名称：蔬菜，报告编号：</w:t>
            </w:r>
            <w:r>
              <w:rPr>
                <w:rFonts w:hint="eastAsia"/>
                <w:highlight w:val="none"/>
                <w:u w:val="single"/>
                <w:lang w:val="en-US" w:eastAsia="zh-CN"/>
              </w:rPr>
              <w:t>No.2021-WL-1069；报告日期：2022-1-5；</w:t>
            </w:r>
          </w:p>
          <w:p>
            <w:pPr>
              <w:pStyle w:val="9"/>
              <w:ind w:left="0" w:leftChars="0" w:firstLine="0" w:firstLineChars="0"/>
              <w:rPr>
                <w:rFonts w:hint="eastAsia"/>
                <w:highlight w:val="cyan"/>
                <w:u w:val="single"/>
                <w:lang w:val="en-US" w:eastAsia="zh-CN"/>
              </w:rPr>
            </w:pPr>
            <w:r>
              <w:rPr>
                <w:rFonts w:hint="eastAsia" w:cs="Times New Roman"/>
                <w:szCs w:val="21"/>
                <w:highlight w:val="none"/>
                <w:u w:val="single"/>
                <w:lang w:val="en-US" w:eastAsia="zh-CN"/>
              </w:rPr>
              <w:t>产品名称：鲜肉，报告编号：</w:t>
            </w:r>
            <w:r>
              <w:rPr>
                <w:rFonts w:hint="eastAsia"/>
                <w:highlight w:val="none"/>
                <w:u w:val="single"/>
                <w:lang w:val="en-US" w:eastAsia="zh-CN"/>
              </w:rPr>
              <w:t>3601626693；报告日期：2022-11-18；</w:t>
            </w:r>
          </w:p>
          <w:p>
            <w:pPr>
              <w:pStyle w:val="9"/>
              <w:ind w:left="0" w:leftChars="0" w:firstLine="0" w:firstLineChars="0"/>
              <w:rPr>
                <w:rFonts w:hint="eastAsia"/>
                <w:highlight w:val="cyan"/>
                <w:u w:val="single"/>
                <w:lang w:val="en-US" w:eastAsia="zh-CN"/>
              </w:rPr>
            </w:pPr>
            <w:r>
              <w:rPr>
                <w:rFonts w:hint="eastAsia" w:cs="Times New Roman"/>
                <w:szCs w:val="21"/>
                <w:highlight w:val="none"/>
                <w:u w:val="single"/>
                <w:lang w:val="en-US" w:eastAsia="zh-CN"/>
              </w:rPr>
              <w:t>产品名称：水产品，报告编号：</w:t>
            </w:r>
            <w:r>
              <w:rPr>
                <w:rFonts w:hint="eastAsia"/>
                <w:highlight w:val="none"/>
                <w:u w:val="single"/>
                <w:lang w:val="en-US" w:eastAsia="zh-CN"/>
              </w:rPr>
              <w:t>B5C720030B5F1035128；报告日期：2022-8-2；</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6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椰丝面包过期</w:t>
            </w:r>
            <w:r>
              <w:rPr>
                <w:rFonts w:hint="eastAsia" w:ascii="Times New Roman" w:hAnsi="Times New Roman" w:eastAsia="宋体" w:cs="Times New Roman"/>
                <w:szCs w:val="21"/>
                <w:u w:val="single"/>
                <w:lang w:val="en-US" w:eastAsia="zh-CN"/>
              </w:rPr>
              <w:t>（模拟）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u w:val="single"/>
                <w:lang w:val="en-US" w:eastAsia="zh-CN"/>
              </w:rPr>
              <w:t>2022</w:t>
            </w:r>
            <w:r>
              <w:rPr>
                <w:rFonts w:hint="eastAsia" w:cs="Times New Roman"/>
                <w:u w:val="single"/>
                <w:lang w:val="en-US" w:eastAsia="zh-CN"/>
              </w:rPr>
              <w:t>-</w:t>
            </w:r>
            <w:r>
              <w:rPr>
                <w:rFonts w:hint="eastAsia" w:ascii="Times New Roman" w:hAnsi="Times New Roman" w:eastAsia="宋体" w:cs="Times New Roman"/>
                <w:u w:val="single"/>
                <w:lang w:val="en-US" w:eastAsia="zh-CN"/>
              </w:rPr>
              <w:t>0</w:t>
            </w:r>
            <w:r>
              <w:rPr>
                <w:rFonts w:hint="eastAsia" w:cs="Times New Roman"/>
                <w:u w:val="single"/>
                <w:lang w:val="en-US" w:eastAsia="zh-CN"/>
              </w:rPr>
              <w:t>6-21</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6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16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30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u w:val="single"/>
                <w:lang w:val="en-US" w:eastAsia="zh-CN"/>
              </w:rPr>
              <w:t>消防</w:t>
            </w:r>
            <w:r>
              <w:rPr>
                <w:rFonts w:hint="eastAsia" w:ascii="Times New Roman" w:hAnsi="Times New Roman" w:eastAsia="宋体" w:cs="Times New Roman"/>
                <w:szCs w:val="21"/>
                <w:u w:val="single"/>
              </w:rPr>
              <w:t>应急预案</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周森涟漪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许浩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销售部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何春秀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食品</w:t>
                  </w:r>
                  <w:r>
                    <w:rPr>
                      <w:rFonts w:hint="eastAsia" w:cs="Times New Roman"/>
                      <w:color w:val="0000FF"/>
                      <w:szCs w:val="21"/>
                      <w:lang w:val="en-US" w:eastAsia="zh-CN"/>
                    </w:rPr>
                    <w:t>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szCs w:val="21"/>
                    </w:rPr>
                  </w:pPr>
                  <w:r>
                    <w:rPr>
                      <w:rFonts w:hint="eastAsia" w:cs="Times New Roman"/>
                      <w:color w:val="0000FF"/>
                      <w:szCs w:val="21"/>
                      <w:lang w:val="en-US" w:eastAsia="zh-CN"/>
                    </w:rPr>
                    <w:t>——</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szCs w:val="21"/>
                    </w:rPr>
                  </w:pPr>
                  <w:r>
                    <w:rPr>
                      <w:rFonts w:hint="eastAsia" w:cs="Times New Roman"/>
                      <w:color w:val="0000FF"/>
                      <w:szCs w:val="21"/>
                      <w:lang w:val="en-US" w:eastAsia="zh-CN"/>
                    </w:rPr>
                    <w:t>销售部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何春秀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szCs w:val="21"/>
                    </w:rPr>
                  </w:pPr>
                  <w:r>
                    <w:rPr>
                      <w:rFonts w:hint="eastAsia" w:cs="Times New Roman"/>
                      <w:color w:val="0000FF"/>
                      <w:szCs w:val="21"/>
                      <w:lang w:val="en-US" w:eastAsia="zh-CN"/>
                    </w:rPr>
                    <w:t>销售部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何春秀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r>
              <w:rPr>
                <w:rFonts w:hint="eastAsia" w:cs="Times New Roman"/>
                <w:szCs w:val="21"/>
                <w:lang w:val="en-US" w:eastAsia="zh-CN"/>
              </w:rPr>
              <w:t>目前无外聘专家。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预包装食品</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预包装食品（冷冻冷藏）</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蔬菜</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鲜肉</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水产品</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周转箱等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预包装食品</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预包装食品（冷冻冷藏）</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蔬菜</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鲜肉</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水产品</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w:t>
            </w:r>
            <w:r>
              <w:rPr>
                <w:rFonts w:hint="eastAsia" w:cs="Times New Roman"/>
                <w:color w:val="0000FF"/>
                <w:szCs w:val="21"/>
                <w:u w:val="single"/>
                <w:lang w:val="en-US" w:eastAsia="zh-CN"/>
              </w:rPr>
              <w:t>集体用餐单位、餐厅作配送服务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40" w:beforeAutospacing="0" w:after="40" w:afterAutospacing="0"/>
                    <w:ind w:right="0" w:rightChars="0"/>
                    <w:rPr>
                      <w:rFonts w:hint="default" w:ascii="Times New Roman" w:hAnsi="Times New Roman" w:eastAsia="宋体" w:cs="Times New Roman"/>
                      <w:b/>
                      <w:color w:val="0000FF"/>
                      <w:szCs w:val="21"/>
                      <w:lang w:val="en-US" w:eastAsia="zh-CN"/>
                    </w:rPr>
                  </w:pPr>
                  <w:r>
                    <w:rPr>
                      <w:rFonts w:hint="eastAsia" w:cs="Times New Roman"/>
                      <w:color w:val="0000FF"/>
                      <w:szCs w:val="21"/>
                      <w:lang w:val="en-US" w:eastAsia="zh-CN"/>
                    </w:rPr>
                    <w:t>预包装食品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40" w:beforeAutospacing="0" w:after="40" w:afterAutospacing="0"/>
                    <w:ind w:right="0" w:rightChars="0"/>
                    <w:rPr>
                      <w:rFonts w:hint="eastAsia" w:ascii="Times New Roman" w:hAnsi="Times New Roman" w:eastAsia="宋体" w:cs="Times New Roman"/>
                      <w:b/>
                      <w:color w:val="0000FF"/>
                      <w:szCs w:val="21"/>
                    </w:rPr>
                  </w:pPr>
                  <w:r>
                    <w:rPr>
                      <w:rFonts w:hint="eastAsia" w:cs="Times New Roman"/>
                      <w:color w:val="0000FF"/>
                      <w:szCs w:val="21"/>
                      <w:lang w:val="en-US" w:eastAsia="zh-CN"/>
                    </w:rPr>
                    <w:t>预包装食品（冷冻冷藏）</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r>
                    <w:rPr>
                      <w:rFonts w:hint="eastAsia" w:cs="Times New Roman"/>
                      <w:color w:val="0000FF"/>
                      <w:szCs w:val="21"/>
                      <w:lang w:val="en-US" w:eastAsia="zh-CN"/>
                    </w:rPr>
                    <w:t>蔬菜</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lang w:val="en-US" w:eastAsia="zh-CN"/>
                    </w:rPr>
                  </w:pPr>
                  <w:r>
                    <w:rPr>
                      <w:rFonts w:hint="eastAsia" w:cs="Times New Roman"/>
                      <w:b/>
                      <w:color w:val="0000FF"/>
                      <w:szCs w:val="21"/>
                      <w:lang w:val="en-US" w:eastAsia="zh-CN"/>
                    </w:rPr>
                    <w:t>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40" w:beforeAutospacing="0" w:after="40" w:afterAutospacing="0"/>
                    <w:ind w:right="0" w:rightChars="0"/>
                    <w:rPr>
                      <w:rFonts w:hint="eastAsia" w:ascii="Times New Roman" w:hAnsi="Times New Roman" w:eastAsia="宋体" w:cs="Times New Roman"/>
                      <w:b/>
                      <w:color w:val="0000FF"/>
                      <w:szCs w:val="21"/>
                    </w:rPr>
                  </w:pPr>
                  <w:r>
                    <w:rPr>
                      <w:rFonts w:hint="eastAsia" w:cs="Times New Roman"/>
                      <w:color w:val="0000FF"/>
                      <w:szCs w:val="21"/>
                      <w:lang w:val="en-US" w:eastAsia="zh-CN"/>
                    </w:rPr>
                    <w:t>鲜肉</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兽药残留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r>
                    <w:rPr>
                      <w:rFonts w:hint="eastAsia" w:cs="Times New Roman"/>
                      <w:color w:val="0000FF"/>
                      <w:szCs w:val="21"/>
                      <w:lang w:val="en-US" w:eastAsia="zh-CN"/>
                    </w:rPr>
                    <w:t>水产品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lang w:val="en-US" w:eastAsia="zh-CN"/>
                    </w:rPr>
                  </w:pPr>
                  <w:r>
                    <w:rPr>
                      <w:rFonts w:hint="eastAsia" w:cs="Times New Roman"/>
                      <w:b/>
                      <w:color w:val="0000FF"/>
                      <w:szCs w:val="21"/>
                      <w:lang w:val="en-US" w:eastAsia="zh-CN"/>
                    </w:rPr>
                    <w:t>重金属</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vAlign w:val="top"/>
                </w:tcPr>
                <w:p>
                  <w:pPr>
                    <w:autoSpaceDE w:val="0"/>
                    <w:autoSpaceDN w:val="0"/>
                    <w:adjustRightInd w:val="0"/>
                    <w:jc w:val="left"/>
                    <w:rPr>
                      <w:bCs/>
                      <w:szCs w:val="21"/>
                      <w:highlight w:val="none"/>
                    </w:rPr>
                  </w:pPr>
                  <w:r>
                    <w:rPr>
                      <w:rFonts w:hint="eastAsia"/>
                      <w:szCs w:val="21"/>
                      <w:highlight w:val="none"/>
                    </w:rPr>
                    <w:sym w:font="Wingdings" w:char="00FE"/>
                  </w:r>
                  <w:r>
                    <w:rPr>
                      <w:rFonts w:hint="eastAsia"/>
                      <w:bCs/>
                      <w:szCs w:val="21"/>
                      <w:highlight w:val="none"/>
                    </w:rPr>
                    <w:t>向供方索取检测报告</w:t>
                  </w:r>
                </w:p>
                <w:p>
                  <w:pPr>
                    <w:autoSpaceDE w:val="0"/>
                    <w:autoSpaceDN w:val="0"/>
                    <w:adjustRightInd w:val="0"/>
                    <w:jc w:val="left"/>
                    <w:rPr>
                      <w:rFonts w:hint="eastAsia" w:eastAsia="宋体"/>
                      <w:bCs/>
                      <w:szCs w:val="21"/>
                      <w:highlight w:val="none"/>
                      <w:lang w:eastAsia="zh-CN"/>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农残测试卡测试</w:t>
                  </w:r>
                  <w:r>
                    <w:rPr>
                      <w:rFonts w:hint="eastAsia"/>
                      <w:bCs/>
                      <w:szCs w:val="21"/>
                      <w:lang w:eastAsia="zh-CN"/>
                    </w:rPr>
                    <w:t>）</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US" w:eastAsia="zh-CN" w:bidi="ar-SA"/>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ascii="Times New Roman" w:hAnsi="Times New Roman" w:eastAsia="宋体" w:cs="Times New Roman"/>
                      <w:kern w:val="2"/>
                      <w:sz w:val="18"/>
                      <w:szCs w:val="18"/>
                      <w:lang w:val="en-GB" w:eastAsia="zh-CN" w:bidi="ar-SA"/>
                    </w:rPr>
                  </w:pPr>
                  <w:r>
                    <w:rPr>
                      <w:rFonts w:hint="eastAsia"/>
                    </w:rPr>
                    <w:sym w:font="Wingdings" w:char="00FE"/>
                  </w:r>
                  <w:r>
                    <w:rPr>
                      <w:rFonts w:hint="eastAsia"/>
                      <w:lang w:val="en-US" w:eastAsia="zh-CN"/>
                    </w:rPr>
                    <w:t>螨</w:t>
                  </w:r>
                </w:p>
              </w:tc>
              <w:tc>
                <w:tcPr>
                  <w:tcW w:w="3476" w:type="dxa"/>
                  <w:shd w:val="clear" w:color="auto" w:fill="auto"/>
                  <w:vAlign w:val="top"/>
                </w:tcPr>
                <w:p>
                  <w:pPr>
                    <w:autoSpaceDE w:val="0"/>
                    <w:autoSpaceDN w:val="0"/>
                    <w:adjustRightInd w:val="0"/>
                    <w:jc w:val="left"/>
                    <w:rPr>
                      <w:bCs/>
                      <w:szCs w:val="21"/>
                      <w:highlight w:val="none"/>
                    </w:rPr>
                  </w:pPr>
                  <w:r>
                    <w:rPr>
                      <w:rFonts w:hint="eastAsia"/>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highlight w:val="none"/>
                    </w:rPr>
                  </w:pPr>
                  <w:r>
                    <w:rPr>
                      <w:rFonts w:hint="eastAsia"/>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spacing w:before="156" w:beforeLines="50" w:line="280" w:lineRule="exact"/>
                    <w:rPr>
                      <w:rFonts w:hint="eastAsia" w:ascii="宋体" w:hAnsi="宋体" w:eastAsia="宋体" w:cs="Times New Roman"/>
                      <w:kern w:val="2"/>
                      <w:sz w:val="21"/>
                      <w:szCs w:val="21"/>
                      <w:lang w:val="en-GB" w:eastAsia="zh-CN" w:bidi="ar-SA"/>
                    </w:rPr>
                  </w:pPr>
                  <w:r>
                    <w:rPr>
                      <w:rFonts w:hint="eastAsia"/>
                      <w:color w:val="000000"/>
                      <w:szCs w:val="21"/>
                      <w:lang w:val="en-US" w:eastAsia="zh-CN"/>
                    </w:rPr>
                    <w:t>周转箱</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15"/>
                    <w:rPr>
                      <w:rFonts w:hint="eastAsia" w:ascii="Times New Roman" w:hAnsi="Times New Roman" w:eastAsia="宋体" w:cs="Times New Roman"/>
                      <w:bCs/>
                      <w:spacing w:val="10"/>
                      <w:kern w:val="2"/>
                      <w:sz w:val="21"/>
                      <w:szCs w:val="24"/>
                      <w:lang w:val="en-US" w:eastAsia="zh-CN" w:bidi="ar-SA"/>
                    </w:rPr>
                  </w:pPr>
                  <w:r>
                    <w:rPr>
                      <w:rFonts w:hint="eastAsia"/>
                    </w:rPr>
                    <w:sym w:font="Wingdings" w:char="00A8"/>
                  </w:r>
                  <w:r>
                    <w:rPr>
                      <w:rFonts w:hint="eastAsia"/>
                      <w:bCs/>
                      <w:szCs w:val="21"/>
                      <w:lang w:val="en-US" w:eastAsia="zh-CN"/>
                    </w:rPr>
                    <w:t>脱色试验</w:t>
                  </w:r>
                </w:p>
              </w:tc>
              <w:tc>
                <w:tcPr>
                  <w:tcW w:w="3476" w:type="dxa"/>
                  <w:shd w:val="clear" w:color="auto" w:fill="auto"/>
                  <w:vAlign w:val="top"/>
                </w:tcPr>
                <w:p>
                  <w:pPr>
                    <w:autoSpaceDE w:val="0"/>
                    <w:autoSpaceDN w:val="0"/>
                    <w:adjustRightInd w:val="0"/>
                    <w:jc w:val="left"/>
                    <w:rPr>
                      <w:szCs w:val="21"/>
                      <w:highlight w:val="none"/>
                    </w:rPr>
                  </w:pPr>
                  <w:r>
                    <w:rPr>
                      <w:rFonts w:hint="eastAsia"/>
                      <w:szCs w:val="21"/>
                      <w:highlight w:val="none"/>
                    </w:rPr>
                    <w:sym w:font="Wingdings" w:char="00A8"/>
                  </w:r>
                  <w:r>
                    <w:rPr>
                      <w:rFonts w:hint="eastAsia"/>
                      <w:szCs w:val="21"/>
                      <w:highlight w:val="none"/>
                    </w:rPr>
                    <w:t>向供方索取检测报告</w:t>
                  </w:r>
                </w:p>
                <w:p>
                  <w:pPr>
                    <w:autoSpaceDE w:val="0"/>
                    <w:autoSpaceDN w:val="0"/>
                    <w:adjustRightInd w:val="0"/>
                    <w:jc w:val="left"/>
                    <w:rPr>
                      <w:szCs w:val="21"/>
                      <w:highlight w:val="none"/>
                    </w:rPr>
                  </w:pPr>
                  <w:r>
                    <w:rPr>
                      <w:rFonts w:hint="eastAsia"/>
                      <w:szCs w:val="21"/>
                      <w:highlight w:val="none"/>
                    </w:rPr>
                    <w:sym w:font="Wingdings" w:char="00A8"/>
                  </w:r>
                  <w:r>
                    <w:rPr>
                      <w:rFonts w:hint="eastAsia"/>
                      <w:szCs w:val="21"/>
                      <w:highlight w:val="none"/>
                    </w:rPr>
                    <w:t>企业自行检测</w:t>
                  </w:r>
                </w:p>
                <w:p>
                  <w:pPr>
                    <w:autoSpaceDE w:val="0"/>
                    <w:autoSpaceDN w:val="0"/>
                    <w:adjustRightInd w:val="0"/>
                    <w:jc w:val="left"/>
                    <w:rPr>
                      <w:rFonts w:hint="eastAsia" w:eastAsia="宋体"/>
                      <w:szCs w:val="21"/>
                      <w:highlight w:val="none"/>
                      <w:lang w:eastAsia="zh-CN"/>
                    </w:rPr>
                  </w:pPr>
                  <w:r>
                    <w:rPr>
                      <w:rFonts w:hint="eastAsia"/>
                      <w:szCs w:val="21"/>
                      <w:highlight w:val="none"/>
                    </w:rPr>
                    <w:sym w:font="Wingdings" w:char="00FE"/>
                  </w:r>
                  <w:r>
                    <w:rPr>
                      <w:rFonts w:hint="eastAsia"/>
                      <w:szCs w:val="21"/>
                      <w:highlight w:val="none"/>
                    </w:rPr>
                    <w:t>第三方检测报告</w:t>
                  </w:r>
                </w:p>
                <w:p>
                  <w:pPr>
                    <w:pStyle w:val="2"/>
                    <w:rPr>
                      <w:rFonts w:hint="eastAsia" w:ascii="Times New Roman" w:hAnsi="Times New Roman" w:eastAsia="宋体" w:cs="Times New Roman"/>
                      <w:kern w:val="2"/>
                      <w:sz w:val="21"/>
                      <w:szCs w:val="21"/>
                      <w:highlight w:val="none"/>
                      <w:lang w:val="en-US" w:eastAsia="zh-CN" w:bidi="ar-SA"/>
                    </w:rPr>
                  </w:pPr>
                  <w:r>
                    <w:rPr>
                      <w:rFonts w:hint="eastAsia"/>
                      <w:bCs/>
                      <w:sz w:val="21"/>
                      <w:szCs w:val="21"/>
                      <w:highlight w:val="none"/>
                    </w:rPr>
                    <w:sym w:font="Wingdings" w:char="00A8"/>
                  </w:r>
                  <w:r>
                    <w:rPr>
                      <w:rFonts w:hint="eastAsia"/>
                      <w:bCs/>
                      <w:sz w:val="21"/>
                      <w:szCs w:val="21"/>
                      <w:highlight w:val="none"/>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rPr>
              <w:sym w:font="Wingdings" w:char="00A8"/>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16</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highlight w:val="none"/>
                <w:lang w:val="en-US" w:eastAsia="zh-CN"/>
              </w:rPr>
            </w:pPr>
            <w:r>
              <w:rPr>
                <w:rFonts w:hint="eastAsia" w:ascii="Times New Roman" w:hAnsi="Times New Roman" w:eastAsia="宋体" w:cs="Times New Roman"/>
                <w:b/>
                <w:szCs w:val="21"/>
                <w:highlight w:val="none"/>
              </w:rPr>
              <w:t>其他方面的的验证</w:t>
            </w:r>
            <w:r>
              <w:rPr>
                <w:rFonts w:hint="eastAsia" w:cs="Times New Roman"/>
                <w:b/>
                <w:szCs w:val="21"/>
                <w:highlight w:val="none"/>
                <w:lang w:eastAsia="zh-CN"/>
              </w:rPr>
              <w:t>——</w:t>
            </w:r>
            <w:r>
              <w:rPr>
                <w:rFonts w:hint="eastAsia" w:cs="Times New Roman"/>
                <w:b/>
                <w:szCs w:val="21"/>
                <w:highlight w:val="none"/>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lang w:eastAsia="zh-CN"/>
              </w:rPr>
            </w:pP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按照策划的要求进行了验证</w:t>
            </w:r>
            <w:r>
              <w:rPr>
                <w:rFonts w:hint="eastAsia" w:cs="Times New Roman"/>
                <w:szCs w:val="21"/>
                <w:highlight w:val="none"/>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highlight w:val="none"/>
                <w:u w:val="single"/>
                <w:lang w:val="en-US" w:eastAsia="zh-CN"/>
              </w:rPr>
            </w:pPr>
            <w:r>
              <w:rPr>
                <w:rFonts w:hint="eastAsia" w:ascii="Times New Roman" w:hAnsi="Times New Roman" w:eastAsia="宋体" w:cs="Times New Roman"/>
                <w:szCs w:val="21"/>
                <w:highlight w:val="none"/>
              </w:rPr>
              <w:t>验证结果</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符合要求</w:t>
            </w:r>
            <w:r>
              <w:rPr>
                <w:rFonts w:hint="eastAsia" w:cs="Times New Roman"/>
                <w:szCs w:val="21"/>
                <w:highlight w:val="none"/>
                <w:lang w:eastAsia="zh-CN"/>
              </w:rPr>
              <w:t>，</w:t>
            </w:r>
            <w:r>
              <w:rPr>
                <w:rFonts w:hint="eastAsia" w:cs="Times New Roman"/>
                <w:szCs w:val="21"/>
                <w:highlight w:val="none"/>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cs="Times New Roman"/>
                <w:color w:val="0000FF"/>
                <w:szCs w:val="21"/>
                <w:lang w:eastAsia="zh-CN"/>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10</w:t>
            </w:r>
            <w:r>
              <w:rPr>
                <w:rFonts w:hint="eastAsia"/>
                <w:color w:val="1D41D5"/>
                <w:u w:val="single"/>
              </w:rPr>
              <w:t>月</w:t>
            </w:r>
            <w:r>
              <w:rPr>
                <w:rFonts w:hint="eastAsia"/>
                <w:color w:val="1D41D5"/>
                <w:u w:val="single"/>
                <w:lang w:val="en-US" w:eastAsia="zh-CN"/>
              </w:rPr>
              <w:t xml:space="preserve">11-12 </w:t>
            </w:r>
            <w:r>
              <w:rPr>
                <w:rFonts w:hint="eastAsia"/>
                <w:color w:val="1D41D5"/>
                <w:u w:val="single"/>
              </w:rPr>
              <w:t>日，</w:t>
            </w:r>
            <w:r>
              <w:rPr>
                <w:rFonts w:hint="eastAsia"/>
                <w:color w:val="1D41D5"/>
                <w:u w:val="single"/>
                <w:lang w:val="en-US" w:eastAsia="zh-CN"/>
              </w:rPr>
              <w:t xml:space="preserve">1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10</w:t>
            </w:r>
            <w:r>
              <w:rPr>
                <w:rFonts w:hint="eastAsia" w:ascii="宋体" w:hAnsi="宋体"/>
                <w:color w:val="0000FF"/>
                <w:u w:val="single"/>
              </w:rPr>
              <w:t>月</w:t>
            </w:r>
            <w:r>
              <w:rPr>
                <w:rFonts w:hint="eastAsia"/>
                <w:color w:val="0000FF"/>
                <w:u w:val="single"/>
                <w:lang w:val="en-US" w:eastAsia="zh-CN"/>
              </w:rPr>
              <w:t xml:space="preserve">31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numPr>
                <w:ilvl w:val="0"/>
                <w:numId w:val="20"/>
              </w:numPr>
              <w:spacing w:before="40"/>
              <w:jc w:val="left"/>
              <w:rPr>
                <w:rFonts w:hint="eastAsia"/>
                <w:color w:val="000000"/>
                <w:szCs w:val="21"/>
                <w:highlight w:val="none"/>
                <w:lang w:val="en-US" w:eastAsia="zh-CN"/>
              </w:rPr>
            </w:pPr>
            <w:r>
              <w:rPr>
                <w:rFonts w:hint="eastAsia"/>
                <w:color w:val="000000"/>
                <w:szCs w:val="21"/>
                <w:highlight w:val="none"/>
                <w:lang w:val="en-US" w:eastAsia="zh-CN"/>
              </w:rPr>
              <w:t>加强对中层以上管理干部进行 ISO9001、HACCP 的基础知识培训；</w:t>
            </w:r>
          </w:p>
          <w:p>
            <w:pPr>
              <w:widowControl/>
              <w:numPr>
                <w:ilvl w:val="0"/>
                <w:numId w:val="2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聘请专业老师指导一次内审，帮助各部门发现问题，解决问题，培养内审员；</w:t>
            </w:r>
          </w:p>
          <w:p>
            <w:pPr>
              <w:widowControl/>
              <w:numPr>
                <w:ilvl w:val="0"/>
                <w:numId w:val="20"/>
              </w:numPr>
              <w:spacing w:before="40"/>
              <w:ind w:left="0" w:leftChars="0" w:firstLine="0" w:firstLineChars="0"/>
              <w:jc w:val="left"/>
              <w:rPr>
                <w:rFonts w:hint="default" w:eastAsia="宋体"/>
                <w:color w:val="000000"/>
                <w:szCs w:val="21"/>
                <w:highlight w:val="none"/>
                <w:lang w:val="en-US" w:eastAsia="zh-CN"/>
              </w:rPr>
            </w:pPr>
            <w:r>
              <w:rPr>
                <w:rFonts w:hint="default" w:eastAsia="宋体"/>
                <w:color w:val="000000"/>
                <w:szCs w:val="21"/>
                <w:highlight w:val="none"/>
                <w:lang w:val="en-US" w:eastAsia="zh-CN"/>
              </w:rPr>
              <w:t xml:space="preserve">由质检部组织食品安全管理体系的相关培训，并加大考核力度； </w:t>
            </w:r>
          </w:p>
          <w:p>
            <w:pPr>
              <w:widowControl/>
              <w:numPr>
                <w:ilvl w:val="0"/>
                <w:numId w:val="20"/>
              </w:numPr>
              <w:spacing w:before="40"/>
              <w:ind w:left="0" w:leftChars="0" w:firstLine="0" w:firstLineChars="0"/>
              <w:jc w:val="left"/>
              <w:rPr>
                <w:rFonts w:hint="default" w:eastAsia="宋体"/>
                <w:color w:val="000000"/>
                <w:szCs w:val="21"/>
                <w:lang w:val="en-US" w:eastAsia="zh-CN"/>
              </w:rPr>
            </w:pPr>
            <w:r>
              <w:rPr>
                <w:rFonts w:hint="default" w:eastAsia="宋体"/>
                <w:color w:val="000000"/>
                <w:szCs w:val="21"/>
                <w:highlight w:val="none"/>
                <w:lang w:val="en-US" w:eastAsia="zh-CN"/>
              </w:rPr>
              <w:t>对公司职能架构重新进行分配调整，以适应体系运行。</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cs="Times New Roman"/>
                <w:color w:val="0000FF"/>
                <w:szCs w:val="21"/>
                <w:highlight w:val="none"/>
                <w:lang w:val="en-US" w:eastAsia="zh-CN"/>
              </w:rPr>
              <w:t>计划2022年12月底前完成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w:t>
            </w:r>
            <w:r>
              <w:rPr>
                <w:rFonts w:hint="eastAsia" w:ascii="宋体" w:hAnsi="宋体" w:cs="Times New Roman"/>
                <w:color w:val="0000FF"/>
                <w:szCs w:val="21"/>
                <w:lang w:val="en-US" w:eastAsia="zh-CN"/>
              </w:rPr>
              <w:t xml:space="preserve"> </w:t>
            </w:r>
            <w:r>
              <w:rPr>
                <w:rFonts w:hint="eastAsia" w:ascii="宋体" w:hAnsi="宋体" w:eastAsia="宋体" w:cs="Times New Roman"/>
                <w:color w:val="0000FF"/>
                <w:szCs w:val="21"/>
              </w:rPr>
              <w:t>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w:t>
            </w:r>
            <w:r>
              <w:rPr>
                <w:rFonts w:hint="eastAsia" w:ascii="宋体" w:hAnsi="宋体" w:cs="Times New Roman"/>
                <w:color w:val="0000FF"/>
                <w:szCs w:val="21"/>
                <w:lang w:val="en-US" w:eastAsia="zh-CN"/>
              </w:rPr>
              <w:t>无</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无</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库房、车辆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cs="Times New Roman"/>
                <w:color w:val="0000FF"/>
                <w:szCs w:val="21"/>
                <w:highlight w:val="none"/>
                <w:u w:val="single"/>
                <w:lang w:val="en-US" w:eastAsia="zh-CN"/>
              </w:rPr>
              <w:t>清洁用水不适用</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周转箱</w:t>
            </w:r>
            <w:r>
              <w:rPr>
                <w:rFonts w:hint="eastAsia" w:ascii="宋体" w:hAnsi="宋体" w:eastAsia="宋体" w:cs="Times New Roman"/>
                <w:color w:val="0000FF"/>
                <w:szCs w:val="21"/>
                <w:highlight w:val="none"/>
                <w:u w:val="single"/>
                <w:lang w:val="en-US" w:eastAsia="zh-CN"/>
              </w:rPr>
              <w:t xml:space="preserve">(供方提供产品检测报告）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cs="Times New Roman"/>
                <w:color w:val="0000FF"/>
                <w:szCs w:val="21"/>
                <w:highlight w:val="none"/>
                <w:u w:val="single"/>
                <w:lang w:val="en-US" w:eastAsia="zh-CN"/>
              </w:rPr>
              <w:t xml:space="preserve">周转箱 </w:t>
            </w:r>
            <w:r>
              <w:rPr>
                <w:rFonts w:hint="eastAsia" w:ascii="宋体" w:hAnsi="宋体" w:eastAsia="宋体" w:cs="Times New Roman"/>
                <w:color w:val="0000FF"/>
                <w:szCs w:val="21"/>
                <w:highlight w:val="none"/>
                <w:u w:val="single"/>
                <w:lang w:val="en-US" w:eastAsia="zh-CN"/>
              </w:rPr>
              <w:t>报告</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编号:</w:t>
            </w:r>
            <w:r>
              <w:rPr>
                <w:rFonts w:hint="eastAsia" w:ascii="宋体" w:hAnsi="宋体" w:cs="Times New Roman"/>
                <w:color w:val="0000FF"/>
                <w:szCs w:val="21"/>
                <w:highlight w:val="none"/>
                <w:u w:val="single"/>
                <w:lang w:val="en-US" w:eastAsia="zh-CN"/>
              </w:rPr>
              <w:t>HAP18058776403</w:t>
            </w:r>
            <w:r>
              <w:rPr>
                <w:rFonts w:hint="eastAsia" w:ascii="宋体" w:hAnsi="宋体" w:eastAsia="宋体" w:cs="Times New Roman"/>
                <w:color w:val="0000FF"/>
                <w:szCs w:val="21"/>
                <w:highlight w:val="none"/>
                <w:lang w:val="en-US" w:eastAsia="zh-CN"/>
              </w:rPr>
              <w:t>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rPr>
              <w:t>202</w:t>
            </w:r>
            <w:r>
              <w:rPr>
                <w:rFonts w:hint="eastAsia"/>
                <w:color w:val="auto"/>
                <w:highlight w:val="none"/>
                <w:u w:val="single"/>
                <w:lang w:val="en-US" w:eastAsia="zh-CN"/>
              </w:rPr>
              <w:t>1-05-10</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cs="Times New Roman"/>
                <w:color w:val="0000FF"/>
                <w:szCs w:val="21"/>
                <w:highlight w:val="none"/>
                <w:u w:val="single"/>
                <w:lang w:val="en-US" w:eastAsia="zh-CN"/>
              </w:rPr>
              <w:t xml:space="preserve">                        ,报告日期：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车辆、冷藏车</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冷藏库/冷冻库</w:t>
            </w:r>
          </w:p>
          <w:p>
            <w:pPr>
              <w:keepNext w:val="0"/>
              <w:keepLines w:val="0"/>
              <w:numPr>
                <w:ilvl w:val="0"/>
                <w:numId w:val="2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cs="Times New Roman"/>
                <w:color w:val="0000FF"/>
                <w:szCs w:val="21"/>
                <w:highlight w:val="none"/>
                <w:lang w:val="en-US" w:eastAsia="zh-CN"/>
              </w:rPr>
              <w:t>远程</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highlight w:val="none"/>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清洁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消毒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生熟分开 </w:t>
            </w:r>
            <w:r>
              <w:rPr>
                <w:rFonts w:hint="eastAsia" w:ascii="宋体" w:hAnsi="宋体" w:cs="Times New Roman"/>
                <w:color w:val="0000FF"/>
                <w:szCs w:val="21"/>
                <w:highlight w:val="none"/>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专人管理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专库存放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玻璃管制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设备维护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金属探测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84消毒液</w:t>
                  </w:r>
                </w:p>
              </w:tc>
              <w:tc>
                <w:tcPr>
                  <w:tcW w:w="1276" w:type="dxa"/>
                </w:tcPr>
                <w:p>
                  <w:pPr>
                    <w:rPr>
                      <w:rFonts w:hint="default" w:ascii="宋体" w:hAnsi="宋体"/>
                      <w:szCs w:val="21"/>
                      <w:lang w:val="en-US"/>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highlight w:val="none"/>
                      <w:lang w:val="en-US" w:eastAsia="zh-CN"/>
                    </w:rPr>
                    <w:t>200</w:t>
                  </w:r>
                  <w:r>
                    <w:rPr>
                      <w:rFonts w:hint="eastAsia" w:ascii="宋体" w:hAnsi="宋体"/>
                      <w:szCs w:val="21"/>
                      <w:highlight w:val="none"/>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88" w:type="dxa"/>
                </w:tcPr>
                <w:p>
                  <w:pPr>
                    <w:rPr>
                      <w:rFonts w:ascii="宋体" w:hAnsi="宋体"/>
                      <w:szCs w:val="21"/>
                      <w:highlight w:val="none"/>
                    </w:rPr>
                  </w:pPr>
                </w:p>
              </w:tc>
              <w:tc>
                <w:tcPr>
                  <w:tcW w:w="851" w:type="dxa"/>
                </w:tcPr>
                <w:p>
                  <w:pPr>
                    <w:rPr>
                      <w:rFonts w:ascii="宋体" w:hAnsi="宋体"/>
                      <w:szCs w:val="21"/>
                      <w:highlight w:val="none"/>
                    </w:rPr>
                  </w:pPr>
                </w:p>
              </w:tc>
              <w:tc>
                <w:tcPr>
                  <w:tcW w:w="850" w:type="dxa"/>
                </w:tcPr>
                <w:p>
                  <w:pPr>
                    <w:rPr>
                      <w:rFonts w:ascii="宋体" w:hAnsi="宋体"/>
                      <w:szCs w:val="21"/>
                      <w:highlight w:val="none"/>
                    </w:rPr>
                  </w:pPr>
                </w:p>
              </w:tc>
              <w:tc>
                <w:tcPr>
                  <w:tcW w:w="1134" w:type="dxa"/>
                  <w:vAlign w:val="top"/>
                </w:tcPr>
                <w:p>
                  <w:pPr>
                    <w:rPr>
                      <w:rFonts w:ascii="宋体" w:hAnsi="宋体" w:eastAsia="宋体" w:cs="Times New Roman"/>
                      <w:kern w:val="2"/>
                      <w:sz w:val="21"/>
                      <w:szCs w:val="21"/>
                      <w:highlight w:val="none"/>
                      <w:lang w:val="en-US" w:eastAsia="zh-CN" w:bidi="ar-SA"/>
                    </w:rPr>
                  </w:pPr>
                </w:p>
              </w:tc>
              <w:tc>
                <w:tcPr>
                  <w:tcW w:w="1276" w:type="dxa"/>
                  <w:vAlign w:val="top"/>
                </w:tcPr>
                <w:p>
                  <w:pPr>
                    <w:rPr>
                      <w:rFonts w:ascii="宋体" w:hAnsi="宋体" w:eastAsia="宋体" w:cs="Times New Roman"/>
                      <w:kern w:val="2"/>
                      <w:sz w:val="21"/>
                      <w:szCs w:val="21"/>
                      <w:highlight w:val="none"/>
                      <w:lang w:val="en-US" w:eastAsia="zh-CN" w:bidi="ar-SA"/>
                    </w:rPr>
                  </w:pPr>
                </w:p>
              </w:tc>
              <w:tc>
                <w:tcPr>
                  <w:tcW w:w="1961" w:type="dxa"/>
                </w:tcPr>
                <w:p>
                  <w:pPr>
                    <w:rPr>
                      <w:rFonts w:ascii="宋体" w:hAnsi="宋体"/>
                      <w:szCs w:val="21"/>
                      <w:highlight w:val="none"/>
                    </w:rPr>
                  </w:pPr>
                </w:p>
              </w:tc>
              <w:tc>
                <w:tcPr>
                  <w:tcW w:w="1090"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p>
              </w:tc>
              <w:tc>
                <w:tcPr>
                  <w:tcW w:w="851" w:type="dxa"/>
                </w:tcPr>
                <w:p>
                  <w:pPr>
                    <w:rPr>
                      <w:rFonts w:hint="eastAsia" w:ascii="宋体" w:hAnsi="宋体"/>
                      <w:szCs w:val="21"/>
                      <w:highlight w:val="none"/>
                    </w:rPr>
                  </w:pPr>
                </w:p>
              </w:tc>
              <w:tc>
                <w:tcPr>
                  <w:tcW w:w="850" w:type="dxa"/>
                </w:tcPr>
                <w:p>
                  <w:pPr>
                    <w:rPr>
                      <w:rFonts w:hint="eastAsia" w:ascii="宋体" w:hAnsi="宋体"/>
                      <w:szCs w:val="21"/>
                      <w:highlight w:val="none"/>
                    </w:rPr>
                  </w:pPr>
                </w:p>
              </w:tc>
              <w:tc>
                <w:tcPr>
                  <w:tcW w:w="1134" w:type="dxa"/>
                  <w:vAlign w:val="top"/>
                </w:tcPr>
                <w:p>
                  <w:pPr>
                    <w:rPr>
                      <w:rFonts w:hint="eastAsia" w:ascii="宋体" w:hAnsi="宋体" w:eastAsia="宋体"/>
                      <w:szCs w:val="21"/>
                      <w:highlight w:val="none"/>
                      <w:lang w:eastAsia="zh-CN"/>
                    </w:rPr>
                  </w:pPr>
                </w:p>
              </w:tc>
              <w:tc>
                <w:tcPr>
                  <w:tcW w:w="1276" w:type="dxa"/>
                  <w:vAlign w:val="top"/>
                </w:tcPr>
                <w:p>
                  <w:pPr>
                    <w:rPr>
                      <w:rFonts w:hint="default" w:ascii="宋体" w:hAnsi="宋体" w:eastAsia="宋体"/>
                      <w:szCs w:val="21"/>
                      <w:highlight w:val="none"/>
                      <w:lang w:val="en-US" w:eastAsia="zh-CN"/>
                    </w:rPr>
                  </w:pPr>
                </w:p>
              </w:tc>
              <w:tc>
                <w:tcPr>
                  <w:tcW w:w="1961" w:type="dxa"/>
                </w:tcPr>
                <w:p>
                  <w:pPr>
                    <w:rPr>
                      <w:rFonts w:hint="eastAsia" w:ascii="宋体" w:hAnsi="宋体"/>
                      <w:szCs w:val="21"/>
                      <w:highlight w:val="none"/>
                    </w:rPr>
                  </w:pPr>
                </w:p>
              </w:tc>
              <w:tc>
                <w:tcPr>
                  <w:tcW w:w="1090" w:type="dxa"/>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p>
              </w:tc>
              <w:tc>
                <w:tcPr>
                  <w:tcW w:w="2023"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长期</w:t>
                  </w:r>
                </w:p>
              </w:tc>
              <w:tc>
                <w:tcPr>
                  <w:tcW w:w="113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p>
              </w:tc>
              <w:tc>
                <w:tcPr>
                  <w:tcW w:w="2023"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长期</w:t>
                  </w:r>
                </w:p>
              </w:tc>
              <w:tc>
                <w:tcPr>
                  <w:tcW w:w="113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FE"/>
                  </w:r>
                  <w:r>
                    <w:rPr>
                      <w:rFonts w:hint="eastAsia" w:ascii="宋体" w:hAnsi="宋体"/>
                      <w:szCs w:val="21"/>
                      <w:highlight w:val="none"/>
                    </w:rPr>
                    <w:t>室外诱饵投放点、</w:t>
                  </w:r>
                </w:p>
              </w:tc>
              <w:tc>
                <w:tcPr>
                  <w:tcW w:w="2023" w:type="dxa"/>
                  <w:vAlign w:val="top"/>
                </w:tcPr>
                <w:p>
                  <w:pPr>
                    <w:pStyle w:val="15"/>
                    <w:rPr>
                      <w:rFonts w:hint="eastAsia" w:ascii="Times New Roman" w:hAnsi="Times New Roman" w:eastAsia="宋体" w:cs="Times New Roman"/>
                      <w:bCs/>
                      <w:spacing w:val="10"/>
                      <w:kern w:val="2"/>
                      <w:sz w:val="21"/>
                      <w:szCs w:val="24"/>
                      <w:highlight w:val="none"/>
                      <w:lang w:val="en-US" w:eastAsia="zh-CN" w:bidi="ar-SA"/>
                    </w:rPr>
                  </w:pPr>
                  <w:r>
                    <w:rPr>
                      <w:rFonts w:hint="eastAsia"/>
                      <w:bCs w:val="0"/>
                      <w:spacing w:val="0"/>
                      <w:highlight w:val="none"/>
                      <w:lang w:val="en-US" w:eastAsia="zh-CN"/>
                    </w:rPr>
                    <w:t>每周</w:t>
                  </w:r>
                </w:p>
              </w:tc>
              <w:tc>
                <w:tcPr>
                  <w:tcW w:w="113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lang w:val="en-US" w:eastAsia="zh-CN"/>
              </w:rPr>
              <w:t>否，</w:t>
            </w:r>
            <w:r>
              <w:rPr>
                <w:rFonts w:hint="eastAsia" w:ascii="宋体" w:hAnsi="宋体" w:cs="Times New Roman"/>
                <w:color w:val="0000FF"/>
                <w:szCs w:val="21"/>
                <w:highlight w:val="none"/>
                <w:lang w:eastAsia="zh-CN"/>
              </w:rPr>
              <w:t>□</w:t>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穿戴鞋套设施、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洗手设施、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干手设施、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手消毒设施、</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cs="Times New Roman"/>
                <w:color w:val="0000FF"/>
                <w:szCs w:val="21"/>
                <w:highlight w:val="none"/>
                <w:lang w:eastAsia="zh-CN"/>
              </w:rPr>
              <w:t>□</w:t>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口罩、</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帽子、</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发网、</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衣、</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裤、</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鞋靴、</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围裙、</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套袖、</w:t>
            </w:r>
            <w:r>
              <w:rPr>
                <w:rFonts w:hint="eastAsia" w:ascii="宋体" w:hAnsi="宋体" w:cs="Times New Roman"/>
                <w:color w:val="0000FF"/>
                <w:szCs w:val="21"/>
                <w:lang w:eastAsia="zh-CN"/>
              </w:rPr>
              <w:t>☑</w:t>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cs="Times New Roman"/>
                <w:color w:val="0000FF"/>
                <w:szCs w:val="21"/>
                <w:lang w:eastAsia="zh-CN"/>
              </w:rPr>
              <w:t>□</w:t>
            </w:r>
            <w:r>
              <w:rPr>
                <w:rFonts w:hint="eastAsia" w:ascii="宋体" w:hAnsi="宋体" w:eastAsia="宋体" w:cs="Times New Roman"/>
                <w:color w:val="0000FF"/>
                <w:szCs w:val="21"/>
                <w:lang w:val="en-US" w:eastAsia="zh-CN"/>
              </w:rPr>
              <w:t xml:space="preserve">集中清洁  </w:t>
            </w:r>
            <w:r>
              <w:rPr>
                <w:rFonts w:hint="eastAsia" w:ascii="宋体" w:hAnsi="宋体" w:cs="Times New Roman"/>
                <w:color w:val="0000FF"/>
                <w:szCs w:val="21"/>
                <w:lang w:eastAsia="zh-CN"/>
              </w:rPr>
              <w:t>☑</w:t>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cs="Times New Roman"/>
                <w:color w:val="0000FF"/>
                <w:szCs w:val="21"/>
                <w:lang w:eastAsia="zh-CN"/>
              </w:rPr>
              <w:t>□</w:t>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库管员</w:t>
                  </w:r>
                </w:p>
              </w:tc>
              <w:tc>
                <w:tcPr>
                  <w:tcW w:w="992" w:type="dxa"/>
                  <w:vAlign w:val="top"/>
                </w:tcPr>
                <w:p>
                  <w:pPr>
                    <w:rPr>
                      <w:rFonts w:hint="default" w:ascii="Times New Roman" w:hAnsi="Times New Roman" w:eastAsia="黑体" w:cs="Times New Roman"/>
                      <w:kern w:val="2"/>
                      <w:sz w:val="21"/>
                      <w:szCs w:val="24"/>
                      <w:highlight w:val="none"/>
                      <w:lang w:val="en-US" w:eastAsia="zh-CN" w:bidi="ar-SA"/>
                    </w:rPr>
                  </w:pPr>
                  <w:r>
                    <w:rPr>
                      <w:rFonts w:hint="default" w:ascii="Times New Roman" w:hAnsi="Times New Roman" w:eastAsia="宋体" w:cs="Times New Roman"/>
                      <w:highlight w:val="none"/>
                      <w:lang w:val="en-US" w:eastAsia="zh-CN"/>
                    </w:rPr>
                    <w:t>郁忠惠</w:t>
                  </w:r>
                </w:p>
              </w:tc>
              <w:tc>
                <w:tcPr>
                  <w:tcW w:w="1984" w:type="dxa"/>
                  <w:vAlign w:val="top"/>
                </w:tcPr>
                <w:p>
                  <w:pPr>
                    <w:rPr>
                      <w:rFonts w:hint="default" w:ascii="Times New Roman" w:hAnsi="Times New Roman" w:eastAsia="黑体" w:cs="Times New Roman"/>
                      <w:kern w:val="2"/>
                      <w:sz w:val="21"/>
                      <w:szCs w:val="24"/>
                      <w:highlight w:val="none"/>
                      <w:lang w:val="en-US" w:eastAsia="zh-CN" w:bidi="ar-SA"/>
                    </w:rPr>
                  </w:pPr>
                  <w:r>
                    <w:rPr>
                      <w:rFonts w:hint="eastAsia" w:eastAsia="黑体" w:cs="Times New Roman"/>
                      <w:highlight w:val="none"/>
                      <w:lang w:val="en-US" w:eastAsia="zh-CN"/>
                    </w:rPr>
                    <w:t>************3195</w:t>
                  </w:r>
                </w:p>
              </w:tc>
              <w:tc>
                <w:tcPr>
                  <w:tcW w:w="2097" w:type="dxa"/>
                  <w:vAlign w:val="top"/>
                </w:tcPr>
                <w:p>
                  <w:pPr>
                    <w:rPr>
                      <w:rFonts w:hint="default" w:ascii="Times New Roman" w:hAnsi="Times New Roman" w:eastAsia="黑体" w:cs="Times New Roman"/>
                      <w:kern w:val="2"/>
                      <w:sz w:val="21"/>
                      <w:szCs w:val="24"/>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8</w:t>
                  </w:r>
                  <w:r>
                    <w:rPr>
                      <w:rFonts w:hint="default" w:ascii="Times New Roman" w:hAnsi="Times New Roman" w:cs="Times New Roman"/>
                    </w:rPr>
                    <w:t>月</w:t>
                  </w:r>
                  <w:r>
                    <w:rPr>
                      <w:rFonts w:hint="eastAsia" w:cs="Times New Roman"/>
                      <w:lang w:val="en-US" w:eastAsia="zh-CN"/>
                    </w:rPr>
                    <w:t>19</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送货司机</w:t>
                  </w:r>
                </w:p>
              </w:tc>
              <w:tc>
                <w:tcPr>
                  <w:tcW w:w="99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highlight w:val="none"/>
                      <w:lang w:val="en-US" w:eastAsia="zh-CN"/>
                    </w:rPr>
                    <w:t>吴英明</w:t>
                  </w:r>
                </w:p>
              </w:tc>
              <w:tc>
                <w:tcPr>
                  <w:tcW w:w="1984" w:type="dxa"/>
                  <w:vAlign w:val="top"/>
                </w:tcPr>
                <w:p>
                  <w:pPr>
                    <w:pStyle w:val="9"/>
                    <w:ind w:left="0" w:leftChars="0" w:firstLine="0" w:firstLineChars="0"/>
                    <w:rPr>
                      <w:rFonts w:hint="default" w:ascii="Times New Roman" w:hAnsi="Times New Roman" w:eastAsia="宋体" w:cs="Times New Roman"/>
                      <w:kern w:val="2"/>
                      <w:sz w:val="24"/>
                      <w:szCs w:val="20"/>
                      <w:highlight w:val="cyan"/>
                      <w:lang w:val="en-US" w:eastAsia="zh-CN" w:bidi="zh-CN"/>
                    </w:rPr>
                  </w:pPr>
                  <w:r>
                    <w:rPr>
                      <w:rFonts w:hint="eastAsia" w:ascii="Times New Roman" w:hAnsi="Times New Roman" w:eastAsia="宋体" w:cs="Times New Roman"/>
                      <w:highlight w:val="none"/>
                      <w:lang w:val="en-US" w:eastAsia="zh-CN"/>
                    </w:rPr>
                    <w:t>**********5719</w:t>
                  </w:r>
                </w:p>
              </w:tc>
              <w:tc>
                <w:tcPr>
                  <w:tcW w:w="2097" w:type="dxa"/>
                  <w:vAlign w:val="top"/>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9</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总经理兼食品安全小组组长</w:t>
                  </w:r>
                </w:p>
              </w:tc>
              <w:tc>
                <w:tcPr>
                  <w:tcW w:w="99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周森涟漪</w:t>
                  </w:r>
                </w:p>
              </w:tc>
              <w:tc>
                <w:tcPr>
                  <w:tcW w:w="1984" w:type="dxa"/>
                  <w:vAlign w:val="top"/>
                </w:tcPr>
                <w:p>
                  <w:pPr>
                    <w:pStyle w:val="9"/>
                    <w:ind w:left="0" w:leftChars="0" w:firstLine="0" w:firstLineChars="0"/>
                    <w:rPr>
                      <w:rFonts w:hint="default" w:ascii="Times New Roman" w:hAnsi="Times New Roman" w:eastAsia="宋体" w:cs="Times New Roman"/>
                      <w:kern w:val="2"/>
                      <w:sz w:val="24"/>
                      <w:szCs w:val="20"/>
                      <w:highlight w:val="cyan"/>
                      <w:lang w:val="en-US" w:eastAsia="zh-CN" w:bidi="zh-CN"/>
                    </w:rPr>
                  </w:pPr>
                  <w:r>
                    <w:rPr>
                      <w:rFonts w:hint="eastAsia" w:ascii="Times New Roman" w:hAnsi="Times New Roman" w:eastAsia="宋体" w:cs="Times New Roman"/>
                      <w:highlight w:val="none"/>
                      <w:lang w:val="en-US" w:eastAsia="zh-CN"/>
                    </w:rPr>
                    <w:t>**********0975</w:t>
                  </w:r>
                </w:p>
              </w:tc>
              <w:tc>
                <w:tcPr>
                  <w:tcW w:w="2097" w:type="dxa"/>
                  <w:vAlign w:val="top"/>
                </w:tcPr>
                <w:p>
                  <w:pP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11</w:t>
                  </w:r>
                  <w:r>
                    <w:rPr>
                      <w:rFonts w:hint="default" w:ascii="Times New Roman" w:hAnsi="Times New Roman" w:cs="Times New Roman"/>
                    </w:rPr>
                    <w:t>月</w:t>
                  </w:r>
                  <w:r>
                    <w:rPr>
                      <w:rFonts w:hint="eastAsia" w:ascii="Times New Roman" w:hAnsi="Times New Roman" w:cs="Times New Roman"/>
                      <w:lang w:val="en-US" w:eastAsia="zh-CN"/>
                    </w:rPr>
                    <w:t>1</w:t>
                  </w:r>
                  <w:r>
                    <w:rPr>
                      <w:rFonts w:hint="default" w:ascii="Times New Roman" w:hAnsi="Times New Roman" w:cs="Times New Roman"/>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p>
              </w:tc>
              <w:tc>
                <w:tcPr>
                  <w:tcW w:w="992" w:type="dxa"/>
                </w:tcPr>
                <w:p>
                  <w:pPr>
                    <w:rPr>
                      <w:rFonts w:hint="eastAsia" w:eastAsia="宋体"/>
                      <w:lang w:eastAsia="zh-CN"/>
                    </w:rPr>
                  </w:pPr>
                </w:p>
              </w:tc>
              <w:tc>
                <w:tcPr>
                  <w:tcW w:w="1984" w:type="dxa"/>
                </w:tcPr>
                <w:p>
                  <w:pPr>
                    <w:rPr>
                      <w:rFonts w:hint="default" w:eastAsia="宋体"/>
                      <w:lang w:val="en-US" w:eastAsia="zh-CN"/>
                    </w:rPr>
                  </w:pPr>
                </w:p>
              </w:tc>
              <w:tc>
                <w:tcPr>
                  <w:tcW w:w="2097" w:type="dxa"/>
                </w:tc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hint="default" w:eastAsia="宋体"/>
                      <w:highlight w:val="none"/>
                      <w:lang w:val="en-US" w:eastAsia="zh-CN"/>
                    </w:rPr>
                  </w:pPr>
                </w:p>
              </w:tc>
              <w:tc>
                <w:tcPr>
                  <w:tcW w:w="992" w:type="dxa"/>
                </w:tcPr>
                <w:p>
                  <w:pPr>
                    <w:rPr>
                      <w:rFonts w:hint="eastAsia"/>
                      <w:highlight w:val="none"/>
                      <w:lang w:val="en-US" w:eastAsia="zh-CN"/>
                    </w:rPr>
                  </w:pPr>
                </w:p>
              </w:tc>
              <w:tc>
                <w:tcPr>
                  <w:tcW w:w="1984" w:type="dxa"/>
                </w:tcPr>
                <w:p>
                  <w:pPr>
                    <w:rPr>
                      <w:rFonts w:hint="default"/>
                      <w:lang w:val="en-US" w:eastAsia="zh-CN"/>
                    </w:rPr>
                  </w:pPr>
                </w:p>
              </w:tc>
              <w:tc>
                <w:tcPr>
                  <w:tcW w:w="2097" w:type="dxa"/>
                </w:tcPr>
                <w:p>
                  <w:pPr>
                    <w:rPr>
                      <w:rFonts w:hint="default" w:eastAsia="宋体"/>
                      <w:lang w:val="en-US" w:eastAsia="zh-CN"/>
                    </w:rPr>
                  </w:pPr>
                </w:p>
              </w:tc>
              <w:tc>
                <w:tcPr>
                  <w:tcW w:w="196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销售部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476"/>
              <w:gridCol w:w="2799"/>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7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14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2022-05-12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体系文件培训</w:t>
                  </w: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2022-06-22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内审员培训</w:t>
                  </w:r>
                </w:p>
              </w:tc>
              <w:tc>
                <w:tcPr>
                  <w:tcW w:w="147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2022年度</w:t>
                  </w: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2022-09-26</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p>
              </w:tc>
              <w:tc>
                <w:tcPr>
                  <w:tcW w:w="14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p>
              </w:tc>
              <w:tc>
                <w:tcPr>
                  <w:tcW w:w="2799" w:type="dxa"/>
                  <w:vAlign w:val="top"/>
                </w:tcPr>
                <w:p>
                  <w:pPr>
                    <w:rPr>
                      <w:rFonts w:hint="default" w:ascii="Times New Roman" w:hAnsi="Times New Roman" w:eastAsia="宋体" w:cs="Times New Roman"/>
                      <w:kern w:val="2"/>
                      <w:sz w:val="21"/>
                      <w:szCs w:val="24"/>
                      <w:highlight w:val="none"/>
                      <w:lang w:val="en-US" w:eastAsia="zh-CN" w:bidi="ar-SA"/>
                    </w:rPr>
                  </w:pP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pStyle w:val="9"/>
              <w:ind w:left="0" w:leftChars="0" w:firstLine="0" w:firstLineChars="0"/>
              <w:rPr>
                <w:rFonts w:hint="eastAsia"/>
                <w:highlight w:val="cyan"/>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ZQJY-2022W0801765</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安徽中青检验检测有限公司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2022-09-06</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预包装食品（糕点）</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Q/DL JT1100S-2022</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cya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eastAsia="宋体"/>
                <w:highlight w:val="none"/>
                <w:u w:val="single"/>
                <w:lang w:val="en-US" w:eastAsia="zh-CN"/>
              </w:rPr>
              <w:t>TD22FA08044-1.1</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腾得商品检测（上海）有限公司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2022-08-10</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预包装食品（肥牛卷）</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2762-2017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pStyle w:val="15"/>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No.2021-WL-1069</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上海必诺检测技术服务有限公司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2022-1-5</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szCs w:val="21"/>
                <w:highlight w:val="none"/>
                <w:u w:val="single"/>
                <w:lang w:val="en-US" w:eastAsia="zh-CN"/>
              </w:rPr>
              <w:t>蔬菜</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NY/T743-2020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cya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highlight w:val="none"/>
                <w:u w:val="single"/>
                <w:lang w:val="en-US" w:eastAsia="zh-CN"/>
              </w:rPr>
              <w:t>3601626693</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江西省南昌市经开区检验检疫站</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2022-11-18</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szCs w:val="21"/>
                <w:highlight w:val="none"/>
                <w:u w:val="single"/>
                <w:lang w:val="en-US" w:eastAsia="zh-CN"/>
              </w:rPr>
              <w:t>鲜肉</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2762-2017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pStyle w:val="15"/>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highlight w:val="none"/>
                <w:u w:val="single"/>
                <w:lang w:val="en-US" w:eastAsia="zh-CN"/>
              </w:rPr>
              <w:t>B5C720030B5F1035128</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谱尼测试集团江苏有限公司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2022-08-2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szCs w:val="21"/>
                <w:highlight w:val="none"/>
                <w:u w:val="single"/>
                <w:lang w:val="en-US" w:eastAsia="zh-CN"/>
              </w:rPr>
              <w:t>水产品</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 2762-2017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报告结论：依据危害控制计划终产品要求进行判定，结论：合格</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pStyle w:val="10"/>
      </w:pPr>
    </w:p>
    <w:p>
      <w:pPr>
        <w:rPr>
          <w:rFonts w:hint="eastAsia" w:ascii="Times New Roman" w:hAnsi="Times New Roman" w:eastAsia="宋体" w:cs="Times New Roman"/>
          <w:szCs w:val="21"/>
          <w:highlight w:val="none"/>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cs="Times New Roman"/>
                <w:color w:val="FF0000"/>
                <w:szCs w:val="21"/>
                <w:highlight w:val="none"/>
                <w:lang w:val="en-US" w:eastAsia="zh-CN"/>
              </w:rPr>
              <w:t>01</w:t>
            </w: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5"/>
        <w:rPr>
          <w:rFonts w:ascii="Times New Roman" w:hAnsi="Times New Roman" w:eastAsia="宋体" w:cs="Times New Roman"/>
          <w:szCs w:val="21"/>
          <w:highlight w:val="none"/>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5"/>
        <w:rPr>
          <w:rFonts w:ascii="Times New Roman" w:hAnsi="Times New Roman" w:eastAsia="宋体" w:cs="Times New Roman"/>
          <w:szCs w:val="21"/>
          <w:highlight w:val="none"/>
        </w:rPr>
      </w:pPr>
    </w:p>
    <w:p>
      <w:pPr>
        <w:pStyle w:val="15"/>
        <w:rPr>
          <w:rFonts w:ascii="Times New Roman" w:hAnsi="Times New Roman" w:eastAsia="宋体" w:cs="Times New Roman"/>
          <w:szCs w:val="21"/>
          <w:highlight w:val="none"/>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hint="eastAsia" w:ascii="Times New Roman" w:hAnsi="Times New Roman" w:eastAsia="宋体" w:cs="Times New Roman"/>
          <w:szCs w:val="21"/>
          <w:highlight w:val="none"/>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jc w:val="left"/>
        <w:rPr>
          <w:rFonts w:ascii="Times New Roman" w:hAnsi="Times New Roman" w:eastAsia="宋体" w:cs="Times New Roman"/>
          <w:sz w:val="18"/>
          <w:szCs w:val="18"/>
          <w:highlight w:val="none"/>
        </w:rPr>
      </w:pPr>
      <w:r>
        <w:rPr>
          <w:rFonts w:ascii="Times New Roman" w:hAnsi="Times New Roman" w:eastAsia="宋体" w:cs="Times New Roman"/>
          <w:b/>
          <w:sz w:val="18"/>
          <w:szCs w:val="18"/>
          <w:highlight w:val="none"/>
        </w:rPr>
        <w:t xml:space="preserve">* </w:t>
      </w:r>
      <w:r>
        <w:rPr>
          <w:rFonts w:hint="eastAsia" w:ascii="宋体" w:hAnsi="宋体" w:eastAsia="宋体" w:cs="Times New Roman"/>
          <w:b/>
          <w:sz w:val="18"/>
          <w:szCs w:val="18"/>
          <w:highlight w:val="none"/>
        </w:rPr>
        <w:t>评价</w:t>
      </w:r>
      <w:r>
        <w:rPr>
          <w:rFonts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hint="eastAsia" w:ascii="Times New Roman" w:hAnsi="Times New Roman" w:eastAsia="宋体" w:cs="Times New Roman"/>
          <w:b/>
          <w:sz w:val="18"/>
          <w:szCs w:val="18"/>
          <w:highlight w:val="none"/>
        </w:rPr>
        <w:tab/>
      </w:r>
      <w:r>
        <w:rPr>
          <w:rFonts w:hint="eastAsia" w:ascii="Times New Roman" w:hAnsi="Times New Roman" w:eastAsia="宋体" w:cs="Times New Roman"/>
          <w:b/>
          <w:sz w:val="18"/>
          <w:szCs w:val="18"/>
          <w:highlight w:val="none"/>
        </w:rPr>
        <w:t xml:space="preserve">  </w:t>
      </w:r>
      <w:r>
        <w:rPr>
          <w:rFonts w:ascii="Times New Roman" w:hAnsi="Times New Roman" w:eastAsia="宋体" w:cs="Times New Roman"/>
          <w:sz w:val="18"/>
          <w:szCs w:val="18"/>
          <w:highlight w:val="none"/>
        </w:rPr>
        <w:t>1 =</w:t>
      </w:r>
      <w:r>
        <w:rPr>
          <w:rFonts w:hint="eastAsia" w:ascii="宋体" w:hAnsi="宋体" w:eastAsia="宋体" w:cs="Times New Roman"/>
          <w:sz w:val="18"/>
          <w:szCs w:val="18"/>
          <w:highlight w:val="none"/>
        </w:rPr>
        <w:t>完成</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 =</w:t>
      </w:r>
      <w:r>
        <w:rPr>
          <w:rFonts w:hint="eastAsia" w:ascii="宋体" w:hAnsi="宋体" w:eastAsia="宋体" w:cs="Times New Roman"/>
          <w:sz w:val="18"/>
          <w:szCs w:val="18"/>
          <w:highlight w:val="none"/>
        </w:rPr>
        <w:t>完成，但有潜在改进项</w:t>
      </w:r>
      <w:r>
        <w:rPr>
          <w:rFonts w:hint="eastAsia"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 =</w:t>
      </w:r>
      <w:r>
        <w:rPr>
          <w:rFonts w:hint="eastAsia" w:ascii="宋体" w:hAnsi="宋体" w:eastAsia="宋体" w:cs="Times New Roman"/>
          <w:sz w:val="18"/>
          <w:szCs w:val="18"/>
          <w:highlight w:val="none"/>
        </w:rPr>
        <w:t>未完成</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有不符合</w:t>
      </w:r>
      <w:r>
        <w:rPr>
          <w:rFonts w:ascii="Times New Roman" w:hAnsi="Times New Roman" w:eastAsia="宋体" w:cs="Times New Roman"/>
          <w:sz w:val="18"/>
          <w:szCs w:val="18"/>
          <w:highlight w:val="none"/>
        </w:rPr>
        <w:t>(</w:t>
      </w:r>
      <w:r>
        <w:rPr>
          <w:rFonts w:hint="eastAsia" w:ascii="宋体" w:hAnsi="宋体" w:eastAsia="宋体" w:cs="Times New Roman"/>
          <w:sz w:val="18"/>
          <w:szCs w:val="18"/>
          <w:highlight w:val="none"/>
        </w:rPr>
        <w:t>参见不符合报告</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4"/>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4"/>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highlight w:val="none"/>
        </w:rPr>
      </w:pPr>
      <w:r>
        <w:rPr>
          <w:rFonts w:hint="eastAsia" w:ascii="宋体" w:hAnsi="宋体" w:cs="Times New Roman"/>
          <w:szCs w:val="21"/>
          <w:highlight w:val="none"/>
          <w:lang w:val="en-US" w:eastAsia="zh-CN"/>
        </w:rPr>
        <w:t>危害控制计划：</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过程步骤</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危害</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highlight w:val="none"/>
              </w:rPr>
            </w:pPr>
            <w:r>
              <w:rPr>
                <w:rFonts w:hint="eastAsia" w:ascii="Arial" w:hAnsi="Arial" w:eastAsia="宋体" w:cs="Arial"/>
                <w:b/>
                <w:bCs/>
                <w:kern w:val="0"/>
                <w:sz w:val="18"/>
                <w:szCs w:val="18"/>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pStyle w:val="2"/>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OPRP</w:t>
            </w:r>
            <w:r>
              <w:rPr>
                <w:rFonts w:hint="eastAsia"/>
                <w:sz w:val="21"/>
                <w:szCs w:val="21"/>
                <w:highlight w:val="none"/>
              </w:rPr>
              <w:t>-1：</w:t>
            </w:r>
          </w:p>
        </w:tc>
        <w:tc>
          <w:tcPr>
            <w:tcW w:w="15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highlight w:val="none"/>
                <w:lang w:val="en-US" w:eastAsia="zh-CN" w:bidi="ar-SA"/>
              </w:rPr>
            </w:pPr>
            <w:r>
              <w:rPr>
                <w:rFonts w:hint="eastAsia"/>
                <w:sz w:val="21"/>
                <w:szCs w:val="21"/>
                <w:highlight w:val="none"/>
              </w:rPr>
              <w:t>蔬菜类原料 验收</w:t>
            </w:r>
          </w:p>
        </w:tc>
        <w:tc>
          <w:tcPr>
            <w:tcW w:w="23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农药残留量</w:t>
            </w:r>
            <w:r>
              <w:rPr>
                <w:rFonts w:hint="eastAsia"/>
                <w:color w:val="000000"/>
                <w:sz w:val="21"/>
                <w:szCs w:val="21"/>
                <w:highlight w:val="none"/>
                <w:lang w:val="en-US" w:eastAsia="zh-CN"/>
              </w:rPr>
              <w:t>超标</w:t>
            </w:r>
          </w:p>
        </w:tc>
        <w:tc>
          <w:tcPr>
            <w:tcW w:w="2160"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查供应商检验报告或农残快速检测</w:t>
            </w:r>
          </w:p>
        </w:tc>
        <w:tc>
          <w:tcPr>
            <w:tcW w:w="2210" w:type="dxa"/>
            <w:tcBorders>
              <w:top w:val="single" w:color="auto" w:sz="4" w:space="0"/>
              <w:left w:val="nil"/>
              <w:bottom w:val="single" w:color="auto" w:sz="4" w:space="0"/>
              <w:right w:val="single" w:color="auto" w:sz="4" w:space="0"/>
            </w:tcBorders>
            <w:vAlign w:val="center"/>
          </w:tcPr>
          <w:p>
            <w:pPr>
              <w:pStyle w:val="2"/>
              <w:rPr>
                <w:rFonts w:hint="eastAsia"/>
                <w:sz w:val="21"/>
                <w:szCs w:val="21"/>
                <w:highlight w:val="none"/>
              </w:rPr>
            </w:pPr>
            <w:r>
              <w:rPr>
                <w:rFonts w:hint="eastAsia"/>
                <w:sz w:val="21"/>
                <w:szCs w:val="21"/>
                <w:highlight w:val="none"/>
              </w:rPr>
              <w:t>合格供应商处采购</w:t>
            </w:r>
          </w:p>
          <w:p>
            <w:pPr>
              <w:pStyle w:val="2"/>
              <w:rPr>
                <w:rFonts w:hint="eastAsia"/>
                <w:sz w:val="21"/>
                <w:szCs w:val="21"/>
                <w:highlight w:val="none"/>
              </w:rPr>
            </w:pPr>
            <w:r>
              <w:rPr>
                <w:rFonts w:hint="eastAsia"/>
                <w:sz w:val="21"/>
                <w:szCs w:val="21"/>
                <w:highlight w:val="none"/>
              </w:rPr>
              <w:t>供应商提供检验报告</w:t>
            </w:r>
          </w:p>
          <w:p>
            <w:pPr>
              <w:pStyle w:val="2"/>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农残快检合格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59" w:hRule="atLeast"/>
        </w:trPr>
        <w:tc>
          <w:tcPr>
            <w:tcW w:w="810" w:type="dxa"/>
            <w:tcBorders>
              <w:top w:val="single" w:color="auto" w:sz="4" w:space="0"/>
              <w:left w:val="single" w:color="auto" w:sz="4" w:space="0"/>
              <w:right w:val="single" w:color="auto" w:sz="4" w:space="0"/>
            </w:tcBorders>
            <w:vAlign w:val="center"/>
          </w:tcPr>
          <w:p>
            <w:pPr>
              <w:pStyle w:val="2"/>
              <w:rPr>
                <w:rFonts w:hint="eastAsia"/>
                <w:sz w:val="21"/>
                <w:szCs w:val="21"/>
                <w:highlight w:val="none"/>
              </w:rPr>
            </w:pPr>
            <w:r>
              <w:rPr>
                <w:rFonts w:hint="eastAsia"/>
                <w:sz w:val="21"/>
                <w:szCs w:val="21"/>
                <w:highlight w:val="none"/>
                <w:lang w:val="en-US" w:eastAsia="zh-CN"/>
              </w:rPr>
              <w:t>OPRP1-2：</w:t>
            </w:r>
          </w:p>
          <w:p>
            <w:pPr>
              <w:pStyle w:val="2"/>
              <w:rPr>
                <w:rFonts w:hint="eastAsia" w:ascii="Times New Roman" w:hAnsi="Times New Roman" w:eastAsia="宋体" w:cs="Times New Roman"/>
                <w:kern w:val="2"/>
                <w:sz w:val="21"/>
                <w:szCs w:val="21"/>
                <w:highlight w:val="none"/>
                <w:lang w:val="en-US" w:eastAsia="zh-CN" w:bidi="ar-SA"/>
              </w:rPr>
            </w:pPr>
          </w:p>
        </w:tc>
        <w:tc>
          <w:tcPr>
            <w:tcW w:w="1569" w:type="dxa"/>
            <w:tcBorders>
              <w:top w:val="single" w:color="auto" w:sz="4" w:space="0"/>
              <w:left w:val="nil"/>
              <w:right w:val="single" w:color="auto" w:sz="4" w:space="0"/>
            </w:tcBorders>
            <w:vAlign w:val="center"/>
          </w:tcPr>
          <w:p>
            <w:pPr>
              <w:pStyle w:val="2"/>
              <w:rPr>
                <w:rFonts w:hint="eastAsia"/>
                <w:sz w:val="21"/>
                <w:szCs w:val="21"/>
                <w:highlight w:val="none"/>
              </w:rPr>
            </w:pPr>
            <w:r>
              <w:rPr>
                <w:rFonts w:hint="eastAsia"/>
                <w:sz w:val="21"/>
                <w:szCs w:val="21"/>
                <w:highlight w:val="none"/>
                <w:lang w:val="en-US" w:eastAsia="zh-CN"/>
              </w:rPr>
              <w:t xml:space="preserve">畜、禽类原 </w:t>
            </w:r>
          </w:p>
          <w:p>
            <w:pPr>
              <w:pStyle w:val="2"/>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料验收</w:t>
            </w:r>
          </w:p>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p>
        </w:tc>
        <w:tc>
          <w:tcPr>
            <w:tcW w:w="2301" w:type="dxa"/>
            <w:tcBorders>
              <w:top w:val="single" w:color="auto" w:sz="4" w:space="0"/>
              <w:left w:val="nil"/>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 xml:space="preserve">生物危害：疫病 </w:t>
            </w:r>
          </w:p>
          <w:p>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化学危害：瘦肉精残留、挥发性盐基氮、重金属等有害化学物</w:t>
            </w:r>
          </w:p>
          <w:p>
            <w:pPr>
              <w:pStyle w:val="2"/>
              <w:rPr>
                <w:rFonts w:hint="eastAsia" w:ascii="Times New Roman" w:hAnsi="Times New Roman" w:eastAsia="宋体" w:cs="Times New Roman"/>
                <w:kern w:val="2"/>
                <w:sz w:val="21"/>
                <w:szCs w:val="21"/>
                <w:highlight w:val="none"/>
                <w:lang w:val="en-US" w:eastAsia="zh-CN" w:bidi="ar-SA"/>
              </w:rPr>
            </w:pPr>
          </w:p>
        </w:tc>
        <w:tc>
          <w:tcPr>
            <w:tcW w:w="2160" w:type="dxa"/>
            <w:tcBorders>
              <w:top w:val="single" w:color="auto" w:sz="4" w:space="0"/>
              <w:left w:val="nil"/>
              <w:right w:val="single" w:color="auto" w:sz="4" w:space="0"/>
            </w:tcBorders>
            <w:vAlign w:val="center"/>
          </w:tcPr>
          <w:p>
            <w:pPr>
              <w:pStyle w:val="2"/>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查供应商检验报告或检验检疫证明、品质合格证</w:t>
            </w:r>
          </w:p>
        </w:tc>
        <w:tc>
          <w:tcPr>
            <w:tcW w:w="2210" w:type="dxa"/>
            <w:tcBorders>
              <w:top w:val="single" w:color="auto" w:sz="4" w:space="0"/>
              <w:left w:val="nil"/>
              <w:right w:val="single" w:color="auto" w:sz="4" w:space="0"/>
            </w:tcBorders>
            <w:vAlign w:val="center"/>
          </w:tcPr>
          <w:p>
            <w:pPr>
              <w:pStyle w:val="2"/>
              <w:rPr>
                <w:rFonts w:hint="eastAsia"/>
                <w:sz w:val="21"/>
                <w:szCs w:val="21"/>
                <w:highlight w:val="none"/>
                <w:lang w:val="en-US" w:eastAsia="zh-CN"/>
              </w:rPr>
            </w:pPr>
            <w:r>
              <w:rPr>
                <w:rFonts w:hint="eastAsia"/>
                <w:sz w:val="21"/>
                <w:szCs w:val="21"/>
                <w:highlight w:val="none"/>
                <w:lang w:val="en-US" w:eastAsia="zh-CN"/>
              </w:rPr>
              <w:t>《动物检验检疫合格证明》</w:t>
            </w:r>
          </w:p>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符合GB2707、GB16869 标准要求</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Align w:val="center"/>
          </w:tcPr>
          <w:p>
            <w:pPr>
              <w:keepNext w:val="0"/>
              <w:keepLines w:val="0"/>
              <w:widowControl/>
              <w:suppressLineNumbers w:val="0"/>
              <w:jc w:val="left"/>
              <w:rPr>
                <w:rFonts w:hint="default"/>
                <w:highlight w:val="none"/>
                <w:lang w:val="en-US"/>
              </w:rPr>
            </w:pPr>
            <w:r>
              <w:rPr>
                <w:rFonts w:hint="eastAsia"/>
                <w:sz w:val="21"/>
                <w:szCs w:val="21"/>
                <w:highlight w:val="none"/>
                <w:lang w:val="en-US" w:eastAsia="zh-CN"/>
              </w:rPr>
              <w:t>OPRP</w:t>
            </w:r>
            <w:r>
              <w:rPr>
                <w:rFonts w:hint="eastAsia" w:ascii="宋体" w:hAnsi="宋体" w:eastAsia="宋体" w:cs="宋体"/>
                <w:b/>
                <w:bCs/>
                <w:color w:val="000000"/>
                <w:kern w:val="0"/>
                <w:sz w:val="20"/>
                <w:szCs w:val="20"/>
                <w:highlight w:val="none"/>
                <w:lang w:val="en-US" w:eastAsia="zh-CN" w:bidi="ar"/>
              </w:rPr>
              <w:t>2</w:t>
            </w:r>
            <w:r>
              <w:rPr>
                <w:rFonts w:hint="eastAsia" w:ascii="宋体" w:hAnsi="宋体" w:eastAsia="宋体" w:cs="宋体"/>
                <w:color w:val="000000"/>
                <w:kern w:val="0"/>
                <w:sz w:val="20"/>
                <w:szCs w:val="20"/>
                <w:highlight w:val="none"/>
                <w:lang w:val="en-US" w:eastAsia="zh-CN" w:bidi="ar"/>
              </w:rPr>
              <w:t>：</w:t>
            </w:r>
          </w:p>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1569" w:type="dxa"/>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20"/>
                <w:szCs w:val="20"/>
                <w:highlight w:val="none"/>
                <w:lang w:val="en-US" w:eastAsia="zh-CN" w:bidi="ar"/>
              </w:rPr>
              <w:t>冷藏冷冻储存</w:t>
            </w:r>
          </w:p>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0" w:type="auto"/>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生物危害：致病菌</w:t>
            </w:r>
            <w:r>
              <w:rPr>
                <w:rFonts w:hint="eastAsia"/>
                <w:color w:val="000000"/>
                <w:sz w:val="21"/>
                <w:szCs w:val="21"/>
                <w:highlight w:val="none"/>
                <w:lang w:val="en-US" w:eastAsia="zh-CN"/>
              </w:rPr>
              <w:t>超标</w:t>
            </w:r>
          </w:p>
        </w:tc>
        <w:tc>
          <w:tcPr>
            <w:tcW w:w="0" w:type="auto"/>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库管员监视</w:t>
            </w:r>
            <w:r>
              <w:rPr>
                <w:rFonts w:hint="eastAsia"/>
                <w:color w:val="000000"/>
                <w:sz w:val="21"/>
                <w:szCs w:val="21"/>
                <w:highlight w:val="none"/>
              </w:rPr>
              <w:t>温度</w:t>
            </w:r>
          </w:p>
        </w:tc>
        <w:tc>
          <w:tcPr>
            <w:tcW w:w="0" w:type="auto"/>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冷藏0-4℃</w:t>
            </w:r>
          </w:p>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ascii="Arial" w:hAnsi="Arial" w:cs="Arial"/>
                <w:color w:val="333333"/>
                <w:sz w:val="21"/>
                <w:szCs w:val="21"/>
                <w:highlight w:val="none"/>
                <w:shd w:val="clear" w:color="auto" w:fill="FFFFFF"/>
                <w:lang w:val="en-US" w:eastAsia="zh-CN"/>
              </w:rPr>
              <w:t>冷冻≤-14</w:t>
            </w:r>
            <w:r>
              <w:rPr>
                <w:rFonts w:hint="eastAsia" w:ascii="宋体" w:hAnsi="宋体" w:cs="宋体"/>
                <w:color w:val="333333"/>
                <w:sz w:val="21"/>
                <w:szCs w:val="21"/>
                <w:highlight w:val="none"/>
                <w:shd w:val="clear" w:color="auto" w:fill="FFFFFF"/>
              </w:rPr>
              <w:t>℃</w:t>
            </w: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Align w:val="center"/>
          </w:tcPr>
          <w:p>
            <w:pPr>
              <w:spacing w:line="192" w:lineRule="auto"/>
              <w:rPr>
                <w:rFonts w:hint="eastAsia" w:eastAsia="宋体"/>
                <w:color w:val="000000"/>
                <w:sz w:val="21"/>
                <w:szCs w:val="21"/>
                <w:highlight w:val="none"/>
                <w:lang w:val="en-US" w:eastAsia="zh-CN"/>
              </w:rPr>
            </w:pPr>
            <w:r>
              <w:rPr>
                <w:rFonts w:hint="eastAsia"/>
                <w:sz w:val="21"/>
                <w:szCs w:val="21"/>
                <w:highlight w:val="none"/>
                <w:lang w:val="en-US" w:eastAsia="zh-CN"/>
              </w:rPr>
              <w:t>OPRP</w:t>
            </w:r>
            <w:r>
              <w:rPr>
                <w:rFonts w:hint="eastAsia"/>
                <w:color w:val="000000"/>
                <w:sz w:val="21"/>
                <w:szCs w:val="21"/>
                <w:highlight w:val="none"/>
                <w:lang w:val="en-US" w:eastAsia="zh-CN"/>
              </w:rPr>
              <w:t>3</w:t>
            </w:r>
          </w:p>
          <w:p>
            <w:pPr>
              <w:pStyle w:val="2"/>
              <w:rPr>
                <w:rFonts w:hint="default" w:ascii="Times New Roman" w:hAnsi="Times New Roman" w:eastAsia="宋体" w:cs="Times New Roman"/>
                <w:kern w:val="2"/>
                <w:sz w:val="21"/>
                <w:szCs w:val="21"/>
                <w:highlight w:val="none"/>
                <w:lang w:val="en-US" w:eastAsia="zh-CN" w:bidi="ar-SA"/>
              </w:rPr>
            </w:pPr>
          </w:p>
        </w:tc>
        <w:tc>
          <w:tcPr>
            <w:tcW w:w="1569" w:type="dxa"/>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20"/>
                <w:szCs w:val="20"/>
                <w:highlight w:val="none"/>
                <w:lang w:val="en-US" w:eastAsia="zh-CN" w:bidi="ar"/>
              </w:rPr>
              <w:t>冷藏运输</w:t>
            </w:r>
          </w:p>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0" w:type="auto"/>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生物危害：致病菌</w:t>
            </w:r>
            <w:r>
              <w:rPr>
                <w:rFonts w:hint="eastAsia"/>
                <w:color w:val="000000"/>
                <w:sz w:val="21"/>
                <w:szCs w:val="21"/>
                <w:highlight w:val="none"/>
                <w:lang w:val="en-US" w:eastAsia="zh-CN"/>
              </w:rPr>
              <w:t>超标</w:t>
            </w:r>
          </w:p>
        </w:tc>
        <w:tc>
          <w:tcPr>
            <w:tcW w:w="0" w:type="auto"/>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司机监控温度</w:t>
            </w:r>
          </w:p>
        </w:tc>
        <w:tc>
          <w:tcPr>
            <w:tcW w:w="0" w:type="auto"/>
            <w:vAlign w:val="center"/>
          </w:tcPr>
          <w:p>
            <w:pP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冷藏0-4℃</w:t>
            </w:r>
          </w:p>
          <w:p>
            <w:pPr>
              <w:keepNext w:val="0"/>
              <w:keepLines w:val="0"/>
              <w:widowControl/>
              <w:suppressLineNumbers w:val="0"/>
              <w:jc w:val="left"/>
              <w:rPr>
                <w:rFonts w:hint="eastAsia" w:ascii="Times New Roman" w:hAnsi="Times New Roman" w:eastAsia="宋体" w:cs="Times New Roman"/>
                <w:kern w:val="2"/>
                <w:sz w:val="21"/>
                <w:szCs w:val="21"/>
                <w:highlight w:val="none"/>
                <w:lang w:val="en-US" w:eastAsia="zh-CN" w:bidi="ar-SA"/>
              </w:rPr>
            </w:pP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highlight w:val="none"/>
                <w:lang w:val="en-US" w:eastAsia="zh-CN" w:bidi="ar-SA"/>
              </w:rPr>
            </w:pPr>
          </w:p>
        </w:tc>
        <w:tc>
          <w:tcPr>
            <w:tcW w:w="1569"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p>
        </w:tc>
        <w:tc>
          <w:tcPr>
            <w:tcW w:w="0" w:type="auto"/>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p>
        </w:tc>
        <w:tc>
          <w:tcPr>
            <w:tcW w:w="0" w:type="auto"/>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highlight w:val="none"/>
                <w:lang w:val="en-US" w:eastAsia="zh-CN" w:bidi="ar-SA"/>
              </w:rPr>
            </w:pPr>
          </w:p>
        </w:tc>
        <w:tc>
          <w:tcPr>
            <w:tcW w:w="0" w:type="auto"/>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p>
        </w:tc>
        <w:tc>
          <w:tcPr>
            <w:tcW w:w="0" w:type="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highlight w:val="none"/>
                <w:lang w:val="en-US" w:eastAsia="zh-CN"/>
              </w:rPr>
            </w:pP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rPr>
          <w:rFonts w:ascii="Times New Roman" w:hAnsi="Times New Roman" w:eastAsia="微软雅黑" w:cs="Times New Roman"/>
          <w:szCs w:val="21"/>
        </w:rPr>
      </w:pPr>
    </w:p>
    <w:p>
      <w:pPr>
        <w:pStyle w:val="15"/>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B2FD7ED"/>
    <w:multiLevelType w:val="singleLevel"/>
    <w:tmpl w:val="9B2FD7ED"/>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DDF9ED5A"/>
    <w:multiLevelType w:val="singleLevel"/>
    <w:tmpl w:val="DDF9ED5A"/>
    <w:lvl w:ilvl="0" w:tentative="0">
      <w:start w:val="1"/>
      <w:numFmt w:val="decimal"/>
      <w:suff w:val="space"/>
      <w:lvlText w:val="%1."/>
      <w:lvlJc w:val="left"/>
    </w:lvl>
  </w:abstractNum>
  <w:abstractNum w:abstractNumId="4">
    <w:nsid w:val="E302A381"/>
    <w:multiLevelType w:val="singleLevel"/>
    <w:tmpl w:val="E302A381"/>
    <w:lvl w:ilvl="0" w:tentative="0">
      <w:start w:val="1"/>
      <w:numFmt w:val="decimal"/>
      <w:suff w:val="space"/>
      <w:lvlText w:val="%1."/>
      <w:lvlJc w:val="left"/>
    </w:lvl>
  </w:abstractNum>
  <w:abstractNum w:abstractNumId="5">
    <w:nsid w:val="E8EFEAF6"/>
    <w:multiLevelType w:val="singleLevel"/>
    <w:tmpl w:val="E8EFEAF6"/>
    <w:lvl w:ilvl="0" w:tentative="0">
      <w:start w:val="7"/>
      <w:numFmt w:val="chineseCounting"/>
      <w:suff w:val="nothing"/>
      <w:lvlText w:val="%1、"/>
      <w:lvlJc w:val="left"/>
      <w:rPr>
        <w:rFonts w:hint="eastAsia"/>
      </w:rPr>
    </w:lvl>
  </w:abstractNum>
  <w:abstractNum w:abstractNumId="6">
    <w:nsid w:val="F264FB6E"/>
    <w:multiLevelType w:val="singleLevel"/>
    <w:tmpl w:val="F264FB6E"/>
    <w:lvl w:ilvl="0" w:tentative="0">
      <w:start w:val="4"/>
      <w:numFmt w:val="decimal"/>
      <w:lvlText w:val="%1"/>
      <w:lvlJc w:val="left"/>
    </w:lvl>
  </w:abstractNum>
  <w:abstractNum w:abstractNumId="7">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12774D7"/>
    <w:multiLevelType w:val="multilevel"/>
    <w:tmpl w:val="012774D7"/>
    <w:lvl w:ilvl="0" w:tentative="0">
      <w:start w:val="1"/>
      <w:numFmt w:val="bullet"/>
      <w:lvlText w:val=""/>
      <w:lvlJc w:val="left"/>
      <w:pPr>
        <w:ind w:left="51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E44F20"/>
    <w:multiLevelType w:val="singleLevel"/>
    <w:tmpl w:val="60E44F20"/>
    <w:lvl w:ilvl="0" w:tentative="0">
      <w:start w:val="1"/>
      <w:numFmt w:val="bullet"/>
      <w:lvlText w:val=""/>
      <w:lvlJc w:val="left"/>
      <w:pPr>
        <w:ind w:left="840" w:hanging="420"/>
      </w:pPr>
      <w:rPr>
        <w:rFonts w:hint="default" w:ascii="Wingdings" w:hAnsi="Wingdings"/>
      </w:rPr>
    </w:lvl>
  </w:abstractNum>
  <w:abstractNum w:abstractNumId="20">
    <w:nsid w:val="624D586A"/>
    <w:multiLevelType w:val="singleLevel"/>
    <w:tmpl w:val="624D586A"/>
    <w:lvl w:ilvl="0" w:tentative="0">
      <w:start w:val="1"/>
      <w:numFmt w:val="bullet"/>
      <w:lvlText w:val=""/>
      <w:lvlJc w:val="left"/>
      <w:pPr>
        <w:ind w:left="420" w:hanging="420"/>
      </w:pPr>
      <w:rPr>
        <w:rFonts w:hint="default" w:ascii="Wingdings" w:hAnsi="Wingdings"/>
      </w:rPr>
    </w:lvl>
  </w:abstractNum>
  <w:abstractNum w:abstractNumId="21">
    <w:nsid w:val="76597DB7"/>
    <w:multiLevelType w:val="singleLevel"/>
    <w:tmpl w:val="76597DB7"/>
    <w:lvl w:ilvl="0" w:tentative="0">
      <w:start w:val="9"/>
      <w:numFmt w:val="decimal"/>
      <w:lvlText w:val="%1"/>
      <w:lvlJc w:val="left"/>
    </w:lvl>
  </w:abstractNum>
  <w:abstractNum w:abstractNumId="22">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5"/>
  </w:num>
  <w:num w:numId="2">
    <w:abstractNumId w:val="2"/>
  </w:num>
  <w:num w:numId="3">
    <w:abstractNumId w:val="3"/>
  </w:num>
  <w:num w:numId="4">
    <w:abstractNumId w:val="4"/>
  </w:num>
  <w:num w:numId="5">
    <w:abstractNumId w:val="19"/>
  </w:num>
  <w:num w:numId="6">
    <w:abstractNumId w:val="8"/>
  </w:num>
  <w:num w:numId="7">
    <w:abstractNumId w:val="0"/>
  </w:num>
  <w:num w:numId="8">
    <w:abstractNumId w:val="18"/>
  </w:num>
  <w:num w:numId="9">
    <w:abstractNumId w:val="10"/>
  </w:num>
  <w:num w:numId="10">
    <w:abstractNumId w:val="17"/>
  </w:num>
  <w:num w:numId="11">
    <w:abstractNumId w:val="9"/>
  </w:num>
  <w:num w:numId="12">
    <w:abstractNumId w:val="13"/>
  </w:num>
  <w:num w:numId="13">
    <w:abstractNumId w:val="15"/>
  </w:num>
  <w:num w:numId="14">
    <w:abstractNumId w:val="12"/>
  </w:num>
  <w:num w:numId="15">
    <w:abstractNumId w:val="20"/>
  </w:num>
  <w:num w:numId="16">
    <w:abstractNumId w:val="7"/>
  </w:num>
  <w:num w:numId="17">
    <w:abstractNumId w:val="22"/>
  </w:num>
  <w:num w:numId="18">
    <w:abstractNumId w:val="14"/>
  </w:num>
  <w:num w:numId="19">
    <w:abstractNumId w:val="16"/>
  </w:num>
  <w:num w:numId="20">
    <w:abstractNumId w:val="1"/>
  </w:num>
  <w:num w:numId="21">
    <w:abstractNumId w:val="6"/>
  </w:num>
  <w:num w:numId="22">
    <w:abstractNumId w:val="23"/>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WI3MDgzNTgzOGI2YTcxNDk1Yjk2MGUwMDM3N2Y3MmIifQ=="/>
  </w:docVars>
  <w:rsids>
    <w:rsidRoot w:val="00000000"/>
    <w:rsid w:val="01AC75F0"/>
    <w:rsid w:val="0464666E"/>
    <w:rsid w:val="05EF5DBD"/>
    <w:rsid w:val="09952584"/>
    <w:rsid w:val="0A5F67C4"/>
    <w:rsid w:val="0BE502CE"/>
    <w:rsid w:val="0D0D1710"/>
    <w:rsid w:val="0F772D10"/>
    <w:rsid w:val="10F27810"/>
    <w:rsid w:val="1AC979E0"/>
    <w:rsid w:val="26CA0473"/>
    <w:rsid w:val="279F3713"/>
    <w:rsid w:val="30C77CE5"/>
    <w:rsid w:val="34BA64A8"/>
    <w:rsid w:val="34FC2127"/>
    <w:rsid w:val="375869AC"/>
    <w:rsid w:val="3CEA1E82"/>
    <w:rsid w:val="47264D6A"/>
    <w:rsid w:val="49E65525"/>
    <w:rsid w:val="639B64D7"/>
    <w:rsid w:val="680B79C6"/>
    <w:rsid w:val="681C1AF7"/>
    <w:rsid w:val="6A2113E9"/>
    <w:rsid w:val="77FB47D8"/>
    <w:rsid w:val="78A3591C"/>
    <w:rsid w:val="792D7DB5"/>
    <w:rsid w:val="7D68074E"/>
    <w:rsid w:val="7E7713DD"/>
    <w:rsid w:val="7ED71E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Body Text"/>
    <w:basedOn w:val="1"/>
    <w:next w:val="1"/>
    <w:qFormat/>
    <w:uiPriority w:val="1"/>
    <w:pPr>
      <w:ind w:left="220"/>
    </w:pPr>
    <w:rPr>
      <w:rFonts w:ascii="宋体" w:hAnsi="宋体" w:eastAsia="宋体" w:cs="宋体"/>
      <w:sz w:val="24"/>
      <w:szCs w:val="24"/>
      <w:lang w:val="zh-CN" w:eastAsia="zh-CN" w:bidi="zh-CN"/>
    </w:r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link w:val="19"/>
    <w:semiHidden/>
    <w:unhideWhenUsed/>
    <w:qFormat/>
    <w:uiPriority w:val="99"/>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ind w:firstLine="420" w:firstLineChars="100"/>
    </w:pPr>
    <w:rPr>
      <w:szCs w:val="20"/>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6"/>
    <w:qFormat/>
    <w:uiPriority w:val="99"/>
    <w:rPr>
      <w:rFonts w:ascii="Times New Roman" w:hAnsi="Times New Roman" w:eastAsia="宋体" w:cs="Times New Roman"/>
      <w:sz w:val="18"/>
      <w:szCs w:val="18"/>
    </w:rPr>
  </w:style>
  <w:style w:type="character" w:customStyle="1" w:styleId="18">
    <w:name w:val="页脚 Char"/>
    <w:basedOn w:val="13"/>
    <w:link w:val="2"/>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41923</Words>
  <Characters>44997</Characters>
  <Lines>290</Lines>
  <Paragraphs>81</Paragraphs>
  <TotalTime>0</TotalTime>
  <ScaleCrop>false</ScaleCrop>
  <LinksUpToDate>false</LinksUpToDate>
  <CharactersWithSpaces>49350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2022-11-28T03:03:00Z</cp:lastPrinted>
  <dcterms:modified xsi:type="dcterms:W3CDTF">2022-11-29T01:47:44Z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