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四川思凯硕科技有限公司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1220-2021-QEO-2022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成都市青白江区清泉大道二段6668号（欧洲产业城）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钟志成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成都市青白江区清泉大道二段6668号（欧洲产业城）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谭玉红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18982268553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18982268553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Q：二次供水增压设备、污水处理一体化设备的设计及生产（组装）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E：二次供水增压设备、污水处理一体化设备的设计及生产（组装）所涉及场所的相关环境管理活动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O：二次供水增压设备、污水处理一体化设备的设计及生产（组装）所涉及场所的相关职业健康安全管理活动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Q：18.02.06;18.05.07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E：18.02.06;18.05.07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O：18.02.06;18.05.07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Q:12,E:12,O:12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:highlight w:val="none"/>
              </w:rPr>
            </w:pPr>
            <w:bookmarkStart w:id="18" w:name="_GoBack" w:colFirst="0" w:colLast="7"/>
            <w:r>
              <w:rPr>
                <w:rFonts w:hint="eastAsia"/>
                <w:bCs/>
                <w:color w:val="000000" w:themeColor="text1"/>
                <w:sz w:val="24"/>
                <w:highlight w:val="none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 w:themeColor="text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组织变更情况：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 xml:space="preserve">企业规模 </w:t>
            </w:r>
            <w:r>
              <w:rPr>
                <w:rFonts w:hint="eastAsia" w:ascii="宋体" w:hAnsi="宋体"/>
                <w:color w:val="000000" w:themeColor="text1"/>
                <w:highlight w:val="none"/>
              </w:rPr>
              <w:t xml:space="preserve">□增加 □减少；   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>人数</w:t>
            </w:r>
            <w:r>
              <w:rPr>
                <w:rFonts w:hint="eastAsia" w:ascii="宋体" w:hAnsi="宋体"/>
                <w:color w:val="000000" w:themeColor="text1"/>
                <w:highlight w:val="none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</w:rPr>
              <w:t>□新增审核类型  □结合审核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多体系证书审核(并/错期)调整：</w:t>
            </w:r>
            <w:r>
              <w:rPr>
                <w:rFonts w:hint="eastAsia" w:ascii="宋体" w:hAnsi="宋体"/>
                <w:color w:val="000000" w:themeColor="text1"/>
                <w:highlight w:val="none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多现场：</w:t>
            </w:r>
            <w:r>
              <w:rPr>
                <w:rFonts w:hint="eastAsia" w:ascii="宋体" w:hAnsi="宋体"/>
                <w:color w:val="000000" w:themeColor="text1"/>
                <w:highlight w:val="none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</w:rPr>
              <w:t>变更信息的附件编号或日期：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000000" w:themeColor="text1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本次审核要素：</w:t>
            </w:r>
          </w:p>
          <w:p>
            <w:pPr>
              <w:rPr>
                <w:rFonts w:hint="default" w:ascii="宋体" w:hAnsi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审核的部门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管理导、行政部、市场部、生产部</w:t>
            </w: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条款：</w:t>
            </w: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Q：4.1、4.2、4.3、4.4、5.2、5.3、6.1、6.2、6.3、8.1、8.2、8.3、8.4、8.5、8.6、8.7、9.1、9.2、9.3、10.2、10.3;</w:t>
            </w:r>
          </w:p>
          <w:p>
            <w:pPr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E/O:4.1、4.2、4.3、4.4、5.2、5.3、6.1、6.2、8.1、8.2、9.1、9.2、9.3、10.2、10.3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 xml:space="preserve">不符合 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 xml:space="preserve">  项    分布部门：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>不符合标准及条款：GB/T 24001-2016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>GB/T 45001-2020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lang w:val="en-US" w:eastAsia="zh-CN"/>
              </w:rPr>
              <w:t>标准9.1.1条款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>不符合性质：■一般不符合   □严重不符合</w:t>
            </w:r>
          </w:p>
          <w:p>
            <w:pPr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   项。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对下次审核的建议：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关注本次不符合的整改情况。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  <w:pict>
                <v:shape id="_x0000_s1026" o:spid="_x0000_s1026" o:spt="75" alt="图片2" type="#_x0000_t75" style="position:absolute;left:0pt;margin-left:101.35pt;margin-top:4.2pt;height:26.1pt;width:51.7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</w: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</w:rPr>
              <w:t>2022年11月16日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24C35038"/>
    <w:rsid w:val="76201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1936</Words>
  <Characters>2230</Characters>
  <Lines>16</Lines>
  <Paragraphs>4</Paragraphs>
  <TotalTime>1</TotalTime>
  <ScaleCrop>false</ScaleCrop>
  <LinksUpToDate>false</LinksUpToDate>
  <CharactersWithSpaces>2753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2022-11-16T07:54:49Z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