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68" w:rsidRDefault="00FD4493">
      <w:pPr>
        <w:pStyle w:val="a3"/>
        <w:spacing w:line="240" w:lineRule="auto"/>
        <w:jc w:val="center"/>
        <w:rPr>
          <w:b/>
          <w:bCs/>
          <w:snapToGrid w:val="0"/>
          <w:kern w:val="0"/>
          <w:sz w:val="30"/>
          <w:szCs w:val="30"/>
        </w:rPr>
      </w:pPr>
      <w:bookmarkStart w:id="0" w:name="_GoBack"/>
      <w:r w:rsidRPr="00FD4493">
        <w:rPr>
          <w:b/>
          <w:bCs/>
          <w:snapToGrid w:val="0"/>
          <w:kern w:val="0"/>
          <w:sz w:val="30"/>
          <w:szCs w:val="30"/>
        </w:rPr>
        <w:t>49TYJ-CIX</w:t>
      </w:r>
      <w:r w:rsidRPr="00FD4493">
        <w:rPr>
          <w:rFonts w:hint="eastAsia"/>
          <w:b/>
          <w:bCs/>
          <w:snapToGrid w:val="0"/>
          <w:kern w:val="0"/>
          <w:sz w:val="30"/>
          <w:szCs w:val="30"/>
        </w:rPr>
        <w:t>型</w:t>
      </w:r>
      <w:bookmarkEnd w:id="0"/>
      <w:r w:rsidR="004024E8">
        <w:rPr>
          <w:rFonts w:hint="eastAsia"/>
          <w:b/>
          <w:bCs/>
          <w:snapToGrid w:val="0"/>
          <w:kern w:val="0"/>
          <w:sz w:val="30"/>
          <w:szCs w:val="30"/>
        </w:rPr>
        <w:t>电机线圈匝数测量</w:t>
      </w:r>
      <w:r w:rsidR="004024E8">
        <w:rPr>
          <w:b/>
          <w:bCs/>
          <w:snapToGrid w:val="0"/>
          <w:kern w:val="0"/>
          <w:sz w:val="30"/>
          <w:szCs w:val="30"/>
        </w:rPr>
        <w:t>过程不确定评定报告</w:t>
      </w:r>
    </w:p>
    <w:p w:rsidR="00695468" w:rsidRDefault="004024E8">
      <w:pPr>
        <w:spacing w:line="360" w:lineRule="auto"/>
        <w:rPr>
          <w:sz w:val="24"/>
        </w:rPr>
      </w:pPr>
      <w:r>
        <w:rPr>
          <w:bCs/>
          <w:sz w:val="24"/>
        </w:rPr>
        <w:t>1</w:t>
      </w:r>
      <w:r>
        <w:rPr>
          <w:bCs/>
          <w:sz w:val="24"/>
        </w:rPr>
        <w:t>、测量过程</w:t>
      </w:r>
      <w:r>
        <w:rPr>
          <w:sz w:val="24"/>
        </w:rPr>
        <w:br/>
      </w:r>
      <w:r>
        <w:rPr>
          <w:bCs/>
          <w:sz w:val="24"/>
        </w:rPr>
        <w:t>1.1</w:t>
      </w:r>
      <w:r>
        <w:rPr>
          <w:sz w:val="24"/>
        </w:rPr>
        <w:t>、测量方法：</w:t>
      </w:r>
      <w:r>
        <w:rPr>
          <w:rFonts w:hint="eastAsia"/>
          <w:sz w:val="24"/>
        </w:rPr>
        <w:t>NBJL-CLGF-202103</w:t>
      </w:r>
      <w:r>
        <w:rPr>
          <w:rFonts w:hint="eastAsia"/>
          <w:sz w:val="24"/>
        </w:rPr>
        <w:t>检验规范线圈圈数测量过程控制规范</w:t>
      </w:r>
      <w:r>
        <w:rPr>
          <w:sz w:val="24"/>
        </w:rPr>
        <w:t>及仪器使用说明书进行测量。</w:t>
      </w:r>
    </w:p>
    <w:p w:rsidR="00695468" w:rsidRDefault="004024E8">
      <w:pPr>
        <w:spacing w:line="360" w:lineRule="auto"/>
        <w:rPr>
          <w:color w:val="000000" w:themeColor="text1"/>
          <w:sz w:val="24"/>
        </w:rPr>
      </w:pPr>
      <w:r>
        <w:rPr>
          <w:color w:val="000000" w:themeColor="text1"/>
          <w:sz w:val="24"/>
        </w:rPr>
        <w:t>1.2</w:t>
      </w:r>
      <w:r>
        <w:rPr>
          <w:color w:val="000000" w:themeColor="text1"/>
          <w:sz w:val="24"/>
        </w:rPr>
        <w:t>、环境条件：常温</w:t>
      </w:r>
    </w:p>
    <w:p w:rsidR="00695468" w:rsidRDefault="004024E8">
      <w:pPr>
        <w:spacing w:line="360" w:lineRule="auto"/>
        <w:rPr>
          <w:color w:val="000000" w:themeColor="text1"/>
          <w:sz w:val="24"/>
        </w:rPr>
      </w:pPr>
      <w:r>
        <w:rPr>
          <w:color w:val="000000" w:themeColor="text1"/>
          <w:sz w:val="24"/>
        </w:rPr>
        <w:t>1.3</w:t>
      </w:r>
      <w:r>
        <w:rPr>
          <w:color w:val="000000" w:themeColor="text1"/>
          <w:sz w:val="24"/>
        </w:rPr>
        <w:t>、检测设备：</w:t>
      </w:r>
      <w:r>
        <w:rPr>
          <w:rFonts w:hint="eastAsia"/>
          <w:color w:val="000000" w:themeColor="text1"/>
          <w:sz w:val="24"/>
        </w:rPr>
        <w:t>线圈圈数测量仪</w:t>
      </w:r>
      <w:r>
        <w:rPr>
          <w:rFonts w:hint="eastAsia"/>
          <w:color w:val="000000" w:themeColor="text1"/>
          <w:sz w:val="24"/>
        </w:rPr>
        <w:t>YG-108R</w:t>
      </w:r>
      <w:r>
        <w:rPr>
          <w:color w:val="000000" w:themeColor="text1"/>
          <w:sz w:val="24"/>
        </w:rPr>
        <w:t xml:space="preserve"> , </w:t>
      </w:r>
      <w:r>
        <w:rPr>
          <w:rFonts w:hint="eastAsia"/>
          <w:color w:val="000000" w:themeColor="text1"/>
          <w:sz w:val="24"/>
        </w:rPr>
        <w:t>允许</w:t>
      </w:r>
      <w:r>
        <w:rPr>
          <w:color w:val="000000" w:themeColor="text1"/>
          <w:sz w:val="24"/>
        </w:rPr>
        <w:t>误差</w:t>
      </w:r>
      <w:r>
        <w:rPr>
          <w:rFonts w:hint="eastAsia"/>
          <w:color w:val="000000" w:themeColor="text1"/>
          <w:sz w:val="24"/>
        </w:rPr>
        <w:t>±</w:t>
      </w:r>
      <w:r>
        <w:rPr>
          <w:rFonts w:hint="eastAsia"/>
          <w:color w:val="000000" w:themeColor="text1"/>
          <w:sz w:val="24"/>
        </w:rPr>
        <w:t>20</w:t>
      </w:r>
      <w:r>
        <w:rPr>
          <w:rFonts w:hint="eastAsia"/>
          <w:color w:val="000000" w:themeColor="text1"/>
          <w:sz w:val="24"/>
        </w:rPr>
        <w:t>匝</w:t>
      </w:r>
      <w:r>
        <w:rPr>
          <w:color w:val="000000" w:themeColor="text1"/>
          <w:sz w:val="24"/>
        </w:rPr>
        <w:t>。</w:t>
      </w:r>
    </w:p>
    <w:p w:rsidR="00695468" w:rsidRDefault="004024E8">
      <w:pPr>
        <w:spacing w:line="360" w:lineRule="auto"/>
        <w:rPr>
          <w:color w:val="000000" w:themeColor="text1"/>
          <w:sz w:val="24"/>
        </w:rPr>
      </w:pPr>
      <w:r>
        <w:rPr>
          <w:color w:val="000000" w:themeColor="text1"/>
          <w:sz w:val="24"/>
        </w:rPr>
        <w:t>1.4</w:t>
      </w:r>
      <w:r>
        <w:rPr>
          <w:color w:val="000000" w:themeColor="text1"/>
          <w:sz w:val="24"/>
        </w:rPr>
        <w:t>、被测对象：</w:t>
      </w:r>
      <w:r>
        <w:rPr>
          <w:rFonts w:hint="eastAsia"/>
          <w:color w:val="000000" w:themeColor="text1"/>
          <w:sz w:val="24"/>
        </w:rPr>
        <w:t>线圈匝数</w:t>
      </w:r>
      <w:r>
        <w:rPr>
          <w:color w:val="000000" w:themeColor="text1"/>
          <w:sz w:val="24"/>
        </w:rPr>
        <w:t>。</w:t>
      </w:r>
    </w:p>
    <w:p w:rsidR="00695468" w:rsidRDefault="004024E8">
      <w:pPr>
        <w:spacing w:line="360" w:lineRule="auto"/>
        <w:rPr>
          <w:b/>
          <w:bCs/>
          <w:color w:val="FF0000"/>
          <w:sz w:val="24"/>
        </w:rPr>
      </w:pPr>
      <w:r>
        <w:rPr>
          <w:color w:val="000000" w:themeColor="text1"/>
          <w:sz w:val="24"/>
        </w:rPr>
        <w:t>1.5</w:t>
      </w:r>
      <w:r>
        <w:rPr>
          <w:color w:val="000000" w:themeColor="text1"/>
          <w:sz w:val="24"/>
        </w:rPr>
        <w:t>、测量过程：将</w:t>
      </w:r>
      <w:r>
        <w:rPr>
          <w:rFonts w:hint="eastAsia"/>
          <w:color w:val="000000" w:themeColor="text1"/>
          <w:sz w:val="24"/>
        </w:rPr>
        <w:t>待检的线包组件中心孔穿过匝数测量仪的柱子，然后将线包的两引线分别接通仪器的两接线柱。将匝数测量</w:t>
      </w:r>
      <w:r>
        <w:rPr>
          <w:rFonts w:hint="eastAsia"/>
          <w:sz w:val="24"/>
        </w:rPr>
        <w:t>仪的可调柱子转接到另一柱子，使之成封闭。选定好</w:t>
      </w:r>
      <w:proofErr w:type="gramStart"/>
      <w:r>
        <w:rPr>
          <w:rFonts w:hint="eastAsia"/>
          <w:sz w:val="24"/>
        </w:rPr>
        <w:t>匝数仪的</w:t>
      </w:r>
      <w:proofErr w:type="gramEnd"/>
      <w:r>
        <w:rPr>
          <w:rFonts w:hint="eastAsia"/>
          <w:sz w:val="24"/>
        </w:rPr>
        <w:t>测量量程，并调零校对好，开启电源开关，仪器上显示线圈的匝数。</w:t>
      </w:r>
      <w:r>
        <w:rPr>
          <w:bCs/>
          <w:color w:val="0C0C0C"/>
          <w:sz w:val="24"/>
        </w:rPr>
        <w:t>记录数据，</w:t>
      </w:r>
      <w:r>
        <w:rPr>
          <w:rFonts w:hint="eastAsia"/>
          <w:bCs/>
          <w:color w:val="0C0C0C"/>
          <w:sz w:val="24"/>
        </w:rPr>
        <w:t>并</w:t>
      </w:r>
      <w:r>
        <w:rPr>
          <w:bCs/>
          <w:color w:val="0C0C0C"/>
          <w:sz w:val="24"/>
        </w:rPr>
        <w:t>计算平均值</w:t>
      </w:r>
      <w:r>
        <w:rPr>
          <w:bCs/>
          <w:sz w:val="24"/>
        </w:rPr>
        <w:t>。</w:t>
      </w:r>
    </w:p>
    <w:p w:rsidR="00695468" w:rsidRDefault="004024E8">
      <w:pPr>
        <w:pStyle w:val="a6"/>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695468" w:rsidRDefault="004024E8">
      <w:pPr>
        <w:autoSpaceDE w:val="0"/>
        <w:autoSpaceDN w:val="0"/>
        <w:spacing w:line="360" w:lineRule="auto"/>
        <w:ind w:firstLineChars="550" w:firstLine="1320"/>
        <w:rPr>
          <w:sz w:val="24"/>
        </w:rPr>
      </w:pPr>
      <w:r>
        <w:rPr>
          <w:sz w:val="24"/>
        </w:rPr>
        <w:t xml:space="preserve">Y=N         </w:t>
      </w:r>
      <w:r>
        <w:rPr>
          <w:rFonts w:hint="eastAsia"/>
          <w:sz w:val="24"/>
        </w:rPr>
        <w:t xml:space="preserve">      </w:t>
      </w:r>
      <w:r>
        <w:rPr>
          <w:sz w:val="24"/>
        </w:rPr>
        <w:t xml:space="preserve">  </w:t>
      </w:r>
      <w:r>
        <w:rPr>
          <w:rFonts w:hint="eastAsia"/>
          <w:sz w:val="24"/>
        </w:rPr>
        <w:t xml:space="preserve">       </w:t>
      </w:r>
      <w:r>
        <w:rPr>
          <w:sz w:val="24"/>
        </w:rPr>
        <w:t xml:space="preserve">                   </w:t>
      </w:r>
      <w:r>
        <w:rPr>
          <w:sz w:val="24"/>
        </w:rPr>
        <w:t>（</w:t>
      </w:r>
      <w:r>
        <w:rPr>
          <w:sz w:val="24"/>
        </w:rPr>
        <w:t>1</w:t>
      </w:r>
      <w:r>
        <w:rPr>
          <w:sz w:val="24"/>
        </w:rPr>
        <w:t>）</w:t>
      </w:r>
    </w:p>
    <w:p w:rsidR="00695468" w:rsidRDefault="004024E8">
      <w:pPr>
        <w:spacing w:line="360" w:lineRule="auto"/>
        <w:ind w:firstLineChars="300" w:firstLine="720"/>
        <w:rPr>
          <w:sz w:val="24"/>
        </w:rPr>
      </w:pPr>
      <w:r>
        <w:rPr>
          <w:sz w:val="24"/>
        </w:rPr>
        <w:t>式中：</w:t>
      </w:r>
      <m:oMath>
        <m:r>
          <m:rPr>
            <m:sty m:val="p"/>
          </m:rPr>
          <w:rPr>
            <w:rFonts w:ascii="Cambria Math" w:hAnsi="Cambria Math"/>
            <w:sz w:val="24"/>
          </w:rPr>
          <m:t>Y</m:t>
        </m:r>
      </m:oMath>
      <w:r>
        <w:rPr>
          <w:rFonts w:hint="eastAsia"/>
          <w:sz w:val="24"/>
        </w:rPr>
        <w:t>--</w:t>
      </w:r>
      <w:r>
        <w:rPr>
          <w:rFonts w:hint="eastAsia"/>
          <w:sz w:val="24"/>
        </w:rPr>
        <w:t>测量结果</w:t>
      </w:r>
    </w:p>
    <w:p w:rsidR="00695468" w:rsidRDefault="004024E8">
      <w:pPr>
        <w:pStyle w:val="a6"/>
        <w:spacing w:line="360" w:lineRule="auto"/>
        <w:ind w:firstLineChars="600" w:firstLine="1440"/>
        <w:rPr>
          <w:sz w:val="24"/>
        </w:rPr>
      </w:pPr>
      <w:r>
        <w:rPr>
          <w:rFonts w:hint="eastAsia"/>
          <w:i/>
          <w:iCs/>
          <w:sz w:val="24"/>
        </w:rPr>
        <w:t>N</w:t>
      </w:r>
      <w:r>
        <w:rPr>
          <w:sz w:val="24"/>
        </w:rPr>
        <w:t>----</w:t>
      </w:r>
      <w:r>
        <w:rPr>
          <w:rFonts w:hint="eastAsia"/>
          <w:sz w:val="24"/>
        </w:rPr>
        <w:t>线圈测量仪</w:t>
      </w:r>
      <w:r>
        <w:rPr>
          <w:sz w:val="24"/>
        </w:rPr>
        <w:t>读数值</w:t>
      </w:r>
    </w:p>
    <w:p w:rsidR="00695468" w:rsidRDefault="004024E8">
      <w:pPr>
        <w:numPr>
          <w:ilvl w:val="0"/>
          <w:numId w:val="2"/>
        </w:numPr>
        <w:rPr>
          <w:sz w:val="24"/>
        </w:rPr>
      </w:pPr>
      <w:r>
        <w:rPr>
          <w:b/>
          <w:sz w:val="24"/>
        </w:rPr>
        <w:t>输入量的标准不确定度评定</w:t>
      </w:r>
    </w:p>
    <w:p w:rsidR="00695468" w:rsidRDefault="004024E8" w:rsidP="00E776F3">
      <w:pPr>
        <w:ind w:firstLineChars="257" w:firstLine="617"/>
        <w:rPr>
          <w:bCs/>
          <w:sz w:val="24"/>
        </w:rPr>
      </w:pPr>
      <w:r>
        <w:rPr>
          <w:sz w:val="24"/>
        </w:rPr>
        <w:t>输入量的不确定度来源主要是：测量重复性引起的不确定度</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oMath>
      <w:r>
        <w:rPr>
          <w:b/>
          <w:bCs/>
          <w:sz w:val="24"/>
        </w:rPr>
        <w:t>；</w:t>
      </w:r>
      <w:r>
        <w:rPr>
          <w:bCs/>
          <w:sz w:val="24"/>
        </w:rPr>
        <w:t>测量设备</w:t>
      </w:r>
      <w:r>
        <w:rPr>
          <w:rFonts w:hint="eastAsia"/>
          <w:bCs/>
          <w:sz w:val="24"/>
        </w:rPr>
        <w:t>基本误差</w:t>
      </w:r>
      <w:r>
        <w:rPr>
          <w:sz w:val="24"/>
        </w:rPr>
        <w:t>引入的标准不确定度</w:t>
      </w:r>
      <m:oMath>
        <m:sSub>
          <m:sSubPr>
            <m:ctrlPr>
              <w:rPr>
                <w:rFonts w:ascii="Cambria Math" w:hAnsi="Cambria Math"/>
                <w:i/>
                <w:sz w:val="24"/>
              </w:rPr>
            </m:ctrlPr>
          </m:sSubPr>
          <m:e>
            <m:r>
              <w:rPr>
                <w:rFonts w:ascii="Cambria Math"/>
                <w:sz w:val="24"/>
              </w:rPr>
              <m:t>u</m:t>
            </m:r>
          </m:e>
          <m:sub>
            <m:r>
              <w:rPr>
                <w:rFonts w:ascii="Cambria Math"/>
                <w:sz w:val="24"/>
              </w:rPr>
              <m:t>2</m:t>
            </m:r>
          </m:sub>
        </m:sSub>
      </m:oMath>
      <w:r>
        <w:rPr>
          <w:bCs/>
          <w:sz w:val="24"/>
        </w:rPr>
        <w:t>。</w:t>
      </w:r>
    </w:p>
    <w:p w:rsidR="00695468" w:rsidRDefault="004024E8">
      <w:pPr>
        <w:rPr>
          <w:sz w:val="24"/>
        </w:rPr>
      </w:pPr>
      <w:r>
        <w:rPr>
          <w:sz w:val="24"/>
        </w:rPr>
        <w:t>3.1</w:t>
      </w:r>
      <w:r>
        <w:rPr>
          <w:sz w:val="24"/>
        </w:rPr>
        <w:t>测量重复性引起的标准不确定度</w:t>
      </w:r>
      <m:oMath>
        <m:sSub>
          <m:sSubPr>
            <m:ctrlPr>
              <w:rPr>
                <w:rFonts w:ascii="Cambria Math" w:hAnsi="Cambria Math"/>
                <w:i/>
                <w:sz w:val="24"/>
              </w:rPr>
            </m:ctrlPr>
          </m:sSubPr>
          <m:e>
            <m:r>
              <w:rPr>
                <w:rFonts w:ascii="Cambria Math"/>
                <w:sz w:val="24"/>
              </w:rPr>
              <m:t>u</m:t>
            </m:r>
          </m:e>
          <m:sub>
            <m:r>
              <w:rPr>
                <w:rFonts w:ascii="Cambria Math"/>
                <w:sz w:val="24"/>
              </w:rPr>
              <m:t>1</m:t>
            </m:r>
          </m:sub>
        </m:sSub>
      </m:oMath>
      <w:r>
        <w:rPr>
          <w:sz w:val="24"/>
        </w:rPr>
        <w:t>的评定</w:t>
      </w:r>
    </w:p>
    <w:p w:rsidR="00695468" w:rsidRDefault="004024E8">
      <w:pPr>
        <w:spacing w:line="360" w:lineRule="auto"/>
        <w:ind w:firstLine="480"/>
        <w:rPr>
          <w:sz w:val="24"/>
        </w:rPr>
      </w:pPr>
      <w:r>
        <w:rPr>
          <w:sz w:val="24"/>
        </w:rPr>
        <w:t>输入量测量重复性不确定度的来源主要是测量重复性引起的标准不确定度。</w:t>
      </w:r>
    </w:p>
    <w:p w:rsidR="00695468" w:rsidRDefault="004024E8">
      <w:pPr>
        <w:spacing w:line="360" w:lineRule="auto"/>
        <w:ind w:firstLine="480"/>
        <w:rPr>
          <w:sz w:val="24"/>
        </w:rPr>
      </w:pPr>
      <w:r>
        <w:rPr>
          <w:sz w:val="24"/>
        </w:rPr>
        <w:t>做</w:t>
      </w:r>
      <w:r>
        <w:rPr>
          <w:sz w:val="24"/>
        </w:rPr>
        <w:t>A</w:t>
      </w:r>
      <w:r>
        <w:rPr>
          <w:sz w:val="24"/>
        </w:rPr>
        <w:t>类评定测量：在</w:t>
      </w:r>
      <w:r>
        <w:rPr>
          <w:rFonts w:hint="eastAsia"/>
          <w:color w:val="000000" w:themeColor="text1"/>
          <w:sz w:val="24"/>
        </w:rPr>
        <w:t>仪器</w:t>
      </w:r>
      <w:r>
        <w:rPr>
          <w:sz w:val="24"/>
        </w:rPr>
        <w:t>正常工作状态下，用同一台设备，在相临近的时间内，对被测试</w:t>
      </w:r>
      <w:proofErr w:type="gramStart"/>
      <w:r>
        <w:rPr>
          <w:sz w:val="24"/>
        </w:rPr>
        <w:t>件连续</w:t>
      </w:r>
      <w:proofErr w:type="gramEnd"/>
      <w:r>
        <w:rPr>
          <w:sz w:val="24"/>
        </w:rPr>
        <w:t>测量</w:t>
      </w:r>
      <w:r>
        <w:rPr>
          <w:sz w:val="24"/>
        </w:rPr>
        <w:t>10</w:t>
      </w:r>
      <w:r>
        <w:rPr>
          <w:sz w:val="24"/>
        </w:rPr>
        <w:t>次，得</w:t>
      </w:r>
      <w:r>
        <w:rPr>
          <w:sz w:val="24"/>
        </w:rPr>
        <w:t>10</w:t>
      </w:r>
      <w:r>
        <w:rPr>
          <w:sz w:val="24"/>
        </w:rPr>
        <w:t>个测量数据汇于表</w:t>
      </w:r>
      <w:r>
        <w:rPr>
          <w:sz w:val="24"/>
        </w:rPr>
        <w:t>1</w:t>
      </w:r>
      <w:r>
        <w:rPr>
          <w:sz w:val="24"/>
        </w:rPr>
        <w:t>：</w:t>
      </w:r>
    </w:p>
    <w:p w:rsidR="00695468" w:rsidRDefault="004024E8">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457" w:tblpY="244"/>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851"/>
        <w:gridCol w:w="992"/>
        <w:gridCol w:w="926"/>
        <w:gridCol w:w="773"/>
        <w:gridCol w:w="773"/>
        <w:gridCol w:w="773"/>
        <w:gridCol w:w="773"/>
        <w:gridCol w:w="773"/>
        <w:gridCol w:w="775"/>
      </w:tblGrid>
      <w:tr w:rsidR="00695468">
        <w:trPr>
          <w:trHeight w:val="465"/>
        </w:trPr>
        <w:tc>
          <w:tcPr>
            <w:tcW w:w="1101" w:type="dxa"/>
            <w:vAlign w:val="center"/>
          </w:tcPr>
          <w:p w:rsidR="00695468" w:rsidRDefault="004024E8">
            <w:pPr>
              <w:widowControl/>
              <w:adjustRightInd w:val="0"/>
              <w:spacing w:line="360" w:lineRule="auto"/>
              <w:ind w:firstLineChars="50" w:firstLine="120"/>
              <w:jc w:val="center"/>
              <w:rPr>
                <w:sz w:val="24"/>
              </w:rPr>
            </w:pPr>
            <w:r>
              <w:rPr>
                <w:sz w:val="24"/>
              </w:rPr>
              <w:t>序号</w:t>
            </w:r>
          </w:p>
        </w:tc>
        <w:tc>
          <w:tcPr>
            <w:tcW w:w="850" w:type="dxa"/>
            <w:vAlign w:val="center"/>
          </w:tcPr>
          <w:p w:rsidR="00695468" w:rsidRDefault="004024E8">
            <w:pPr>
              <w:widowControl/>
              <w:adjustRightInd w:val="0"/>
              <w:spacing w:line="360" w:lineRule="auto"/>
              <w:ind w:leftChars="113" w:left="237"/>
              <w:jc w:val="center"/>
              <w:rPr>
                <w:sz w:val="24"/>
              </w:rPr>
            </w:pPr>
            <w:r>
              <w:rPr>
                <w:sz w:val="24"/>
              </w:rPr>
              <w:t>1</w:t>
            </w:r>
          </w:p>
        </w:tc>
        <w:tc>
          <w:tcPr>
            <w:tcW w:w="851" w:type="dxa"/>
            <w:vAlign w:val="center"/>
          </w:tcPr>
          <w:p w:rsidR="00695468" w:rsidRDefault="004024E8">
            <w:pPr>
              <w:widowControl/>
              <w:adjustRightInd w:val="0"/>
              <w:spacing w:line="360" w:lineRule="auto"/>
              <w:ind w:left="237"/>
              <w:jc w:val="center"/>
              <w:rPr>
                <w:sz w:val="24"/>
              </w:rPr>
            </w:pPr>
            <w:r>
              <w:rPr>
                <w:sz w:val="24"/>
              </w:rPr>
              <w:t>2</w:t>
            </w:r>
          </w:p>
        </w:tc>
        <w:tc>
          <w:tcPr>
            <w:tcW w:w="992" w:type="dxa"/>
            <w:vAlign w:val="center"/>
          </w:tcPr>
          <w:p w:rsidR="00695468" w:rsidRDefault="004024E8">
            <w:pPr>
              <w:widowControl/>
              <w:adjustRightInd w:val="0"/>
              <w:spacing w:line="360" w:lineRule="auto"/>
              <w:ind w:left="252"/>
              <w:jc w:val="center"/>
              <w:rPr>
                <w:sz w:val="24"/>
              </w:rPr>
            </w:pPr>
            <w:r>
              <w:rPr>
                <w:sz w:val="24"/>
              </w:rPr>
              <w:t>3</w:t>
            </w:r>
          </w:p>
        </w:tc>
        <w:tc>
          <w:tcPr>
            <w:tcW w:w="926" w:type="dxa"/>
            <w:vAlign w:val="center"/>
          </w:tcPr>
          <w:p w:rsidR="00695468" w:rsidRDefault="004024E8">
            <w:pPr>
              <w:widowControl/>
              <w:adjustRightInd w:val="0"/>
              <w:spacing w:line="360" w:lineRule="auto"/>
              <w:ind w:firstLineChars="50" w:firstLine="120"/>
              <w:jc w:val="center"/>
              <w:rPr>
                <w:sz w:val="24"/>
              </w:rPr>
            </w:pPr>
            <w:r>
              <w:rPr>
                <w:sz w:val="24"/>
              </w:rPr>
              <w:t>4</w:t>
            </w:r>
          </w:p>
        </w:tc>
        <w:tc>
          <w:tcPr>
            <w:tcW w:w="773" w:type="dxa"/>
            <w:vAlign w:val="center"/>
          </w:tcPr>
          <w:p w:rsidR="00695468" w:rsidRDefault="004024E8">
            <w:pPr>
              <w:widowControl/>
              <w:adjustRightInd w:val="0"/>
              <w:spacing w:line="360" w:lineRule="auto"/>
              <w:ind w:leftChars="49" w:left="103" w:firstLineChars="50" w:firstLine="120"/>
              <w:jc w:val="center"/>
              <w:rPr>
                <w:sz w:val="24"/>
              </w:rPr>
            </w:pPr>
            <w:r>
              <w:rPr>
                <w:sz w:val="24"/>
              </w:rPr>
              <w:t>5</w:t>
            </w:r>
          </w:p>
        </w:tc>
        <w:tc>
          <w:tcPr>
            <w:tcW w:w="773" w:type="dxa"/>
            <w:vAlign w:val="center"/>
          </w:tcPr>
          <w:p w:rsidR="00695468" w:rsidRDefault="004024E8">
            <w:pPr>
              <w:widowControl/>
              <w:adjustRightInd w:val="0"/>
              <w:spacing w:line="360" w:lineRule="auto"/>
              <w:ind w:leftChars="113" w:left="237"/>
              <w:jc w:val="center"/>
              <w:rPr>
                <w:sz w:val="24"/>
              </w:rPr>
            </w:pPr>
            <w:r>
              <w:rPr>
                <w:sz w:val="24"/>
              </w:rPr>
              <w:t>6</w:t>
            </w:r>
          </w:p>
        </w:tc>
        <w:tc>
          <w:tcPr>
            <w:tcW w:w="773" w:type="dxa"/>
            <w:vAlign w:val="center"/>
          </w:tcPr>
          <w:p w:rsidR="00695468" w:rsidRDefault="004024E8">
            <w:pPr>
              <w:widowControl/>
              <w:adjustRightInd w:val="0"/>
              <w:spacing w:line="360" w:lineRule="auto"/>
              <w:ind w:left="237"/>
              <w:jc w:val="center"/>
              <w:rPr>
                <w:sz w:val="24"/>
              </w:rPr>
            </w:pPr>
            <w:r>
              <w:rPr>
                <w:sz w:val="24"/>
              </w:rPr>
              <w:t>7</w:t>
            </w:r>
          </w:p>
        </w:tc>
        <w:tc>
          <w:tcPr>
            <w:tcW w:w="773" w:type="dxa"/>
            <w:vAlign w:val="center"/>
          </w:tcPr>
          <w:p w:rsidR="00695468" w:rsidRDefault="004024E8">
            <w:pPr>
              <w:widowControl/>
              <w:adjustRightInd w:val="0"/>
              <w:spacing w:line="360" w:lineRule="auto"/>
              <w:ind w:left="252"/>
              <w:jc w:val="center"/>
              <w:rPr>
                <w:sz w:val="24"/>
              </w:rPr>
            </w:pPr>
            <w:r>
              <w:rPr>
                <w:sz w:val="24"/>
              </w:rPr>
              <w:t>8</w:t>
            </w:r>
          </w:p>
        </w:tc>
        <w:tc>
          <w:tcPr>
            <w:tcW w:w="773" w:type="dxa"/>
            <w:vAlign w:val="center"/>
          </w:tcPr>
          <w:p w:rsidR="00695468" w:rsidRDefault="004024E8">
            <w:pPr>
              <w:widowControl/>
              <w:adjustRightInd w:val="0"/>
              <w:spacing w:line="360" w:lineRule="auto"/>
              <w:ind w:firstLineChars="50" w:firstLine="120"/>
              <w:jc w:val="center"/>
              <w:rPr>
                <w:sz w:val="24"/>
              </w:rPr>
            </w:pPr>
            <w:r>
              <w:rPr>
                <w:sz w:val="24"/>
              </w:rPr>
              <w:t>9</w:t>
            </w:r>
          </w:p>
        </w:tc>
        <w:tc>
          <w:tcPr>
            <w:tcW w:w="775" w:type="dxa"/>
            <w:vAlign w:val="center"/>
          </w:tcPr>
          <w:p w:rsidR="00695468" w:rsidRDefault="004024E8">
            <w:pPr>
              <w:widowControl/>
              <w:adjustRightInd w:val="0"/>
              <w:spacing w:line="360" w:lineRule="auto"/>
              <w:ind w:leftChars="49" w:left="103" w:firstLineChars="50" w:firstLine="120"/>
              <w:jc w:val="center"/>
              <w:rPr>
                <w:sz w:val="24"/>
              </w:rPr>
            </w:pPr>
            <w:r>
              <w:rPr>
                <w:sz w:val="24"/>
              </w:rPr>
              <w:t>10</w:t>
            </w:r>
          </w:p>
        </w:tc>
      </w:tr>
      <w:tr w:rsidR="00695468">
        <w:trPr>
          <w:trHeight w:val="776"/>
        </w:trPr>
        <w:tc>
          <w:tcPr>
            <w:tcW w:w="1101" w:type="dxa"/>
            <w:vAlign w:val="center"/>
          </w:tcPr>
          <w:p w:rsidR="00695468" w:rsidRDefault="004024E8">
            <w:pPr>
              <w:widowControl/>
              <w:adjustRightInd w:val="0"/>
              <w:spacing w:line="360" w:lineRule="auto"/>
              <w:jc w:val="center"/>
              <w:rPr>
                <w:sz w:val="24"/>
              </w:rPr>
            </w:pPr>
            <w:r>
              <w:rPr>
                <w:sz w:val="24"/>
              </w:rPr>
              <w:t>N</w:t>
            </w:r>
            <w:r>
              <w:rPr>
                <w:sz w:val="24"/>
              </w:rPr>
              <w:t>读数值</w:t>
            </w:r>
          </w:p>
        </w:tc>
        <w:tc>
          <w:tcPr>
            <w:tcW w:w="850"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 xml:space="preserve">9650 </w:t>
            </w:r>
          </w:p>
        </w:tc>
        <w:tc>
          <w:tcPr>
            <w:tcW w:w="851"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9650</w:t>
            </w:r>
          </w:p>
        </w:tc>
        <w:tc>
          <w:tcPr>
            <w:tcW w:w="992"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 xml:space="preserve">9649 </w:t>
            </w:r>
          </w:p>
        </w:tc>
        <w:tc>
          <w:tcPr>
            <w:tcW w:w="926"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 xml:space="preserve">9648 </w:t>
            </w:r>
          </w:p>
        </w:tc>
        <w:tc>
          <w:tcPr>
            <w:tcW w:w="773"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 xml:space="preserve">9648 </w:t>
            </w:r>
          </w:p>
        </w:tc>
        <w:tc>
          <w:tcPr>
            <w:tcW w:w="773"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 xml:space="preserve">9651 </w:t>
            </w:r>
          </w:p>
        </w:tc>
        <w:tc>
          <w:tcPr>
            <w:tcW w:w="773"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 xml:space="preserve">9652 </w:t>
            </w:r>
          </w:p>
        </w:tc>
        <w:tc>
          <w:tcPr>
            <w:tcW w:w="773"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 xml:space="preserve">9647 </w:t>
            </w:r>
          </w:p>
        </w:tc>
        <w:tc>
          <w:tcPr>
            <w:tcW w:w="773"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 xml:space="preserve">9652 </w:t>
            </w:r>
          </w:p>
        </w:tc>
        <w:tc>
          <w:tcPr>
            <w:tcW w:w="775" w:type="dxa"/>
            <w:vAlign w:val="center"/>
          </w:tcPr>
          <w:p w:rsidR="00695468" w:rsidRDefault="004024E8">
            <w:pPr>
              <w:widowControl/>
              <w:jc w:val="right"/>
              <w:textAlignment w:val="center"/>
              <w:rPr>
                <w:kern w:val="0"/>
                <w:sz w:val="24"/>
              </w:rPr>
            </w:pPr>
            <w:r>
              <w:rPr>
                <w:rFonts w:ascii="宋体" w:hAnsi="宋体" w:cs="宋体" w:hint="eastAsia"/>
                <w:color w:val="000000"/>
                <w:kern w:val="0"/>
                <w:sz w:val="22"/>
                <w:szCs w:val="22"/>
                <w:lang w:bidi="ar"/>
              </w:rPr>
              <w:t xml:space="preserve">9655 </w:t>
            </w:r>
          </w:p>
        </w:tc>
      </w:tr>
      <w:tr w:rsidR="00695468">
        <w:trPr>
          <w:trHeight w:val="450"/>
        </w:trPr>
        <w:tc>
          <w:tcPr>
            <w:tcW w:w="1101" w:type="dxa"/>
            <w:vAlign w:val="center"/>
          </w:tcPr>
          <w:p w:rsidR="00695468" w:rsidRDefault="004024E8">
            <w:pPr>
              <w:widowControl/>
              <w:adjustRightInd w:val="0"/>
              <w:spacing w:line="360" w:lineRule="auto"/>
              <w:jc w:val="center"/>
              <w:rPr>
                <w:sz w:val="24"/>
              </w:rPr>
            </w:pPr>
            <w:r>
              <w:rPr>
                <w:position w:val="-6"/>
                <w:sz w:val="24"/>
              </w:rPr>
              <w:object w:dxaOrig="278" w:dyaOrig="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3.9pt" o:ole="">
                  <v:imagedata r:id="rId9" o:title=""/>
                </v:shape>
                <o:OLEObject Type="Embed" ProgID="Equation.3" ShapeID="_x0000_i1025" DrawAspect="Content" ObjectID="_1731477121" r:id="rId10"/>
              </w:object>
            </w:r>
            <w:r>
              <w:rPr>
                <w:sz w:val="24"/>
              </w:rPr>
              <w:t>(</w:t>
            </w:r>
            <w:r>
              <w:rPr>
                <w:rFonts w:hint="eastAsia"/>
                <w:sz w:val="24"/>
              </w:rPr>
              <w:t>匝</w:t>
            </w:r>
            <w:r>
              <w:rPr>
                <w:sz w:val="24"/>
              </w:rPr>
              <w:t>)</w:t>
            </w:r>
          </w:p>
        </w:tc>
        <w:tc>
          <w:tcPr>
            <w:tcW w:w="8259" w:type="dxa"/>
            <w:gridSpan w:val="10"/>
            <w:vAlign w:val="center"/>
          </w:tcPr>
          <w:p w:rsidR="00695468" w:rsidRDefault="004024E8">
            <w:pPr>
              <w:widowControl/>
              <w:jc w:val="center"/>
              <w:rPr>
                <w:color w:val="0D0D0D" w:themeColor="text1" w:themeTint="F2"/>
                <w:kern w:val="0"/>
                <w:sz w:val="24"/>
              </w:rPr>
            </w:pPr>
            <w:r>
              <w:rPr>
                <w:rFonts w:hint="eastAsia"/>
                <w:color w:val="0D0D0D" w:themeColor="text1" w:themeTint="F2"/>
                <w:kern w:val="0"/>
                <w:sz w:val="24"/>
              </w:rPr>
              <w:t>9650.2</w:t>
            </w:r>
          </w:p>
        </w:tc>
      </w:tr>
    </w:tbl>
    <w:p w:rsidR="00695468" w:rsidRDefault="00695468">
      <w:pPr>
        <w:spacing w:line="360" w:lineRule="auto"/>
        <w:ind w:firstLineChars="300" w:firstLine="720"/>
        <w:rPr>
          <w:sz w:val="24"/>
        </w:rPr>
      </w:pPr>
    </w:p>
    <w:p w:rsidR="00695468" w:rsidRDefault="004024E8">
      <w:pPr>
        <w:spacing w:line="360" w:lineRule="auto"/>
        <w:ind w:firstLineChars="300" w:firstLine="720"/>
        <w:jc w:val="left"/>
        <w:rPr>
          <w:sz w:val="24"/>
        </w:rPr>
      </w:pPr>
      <w:r>
        <w:rPr>
          <w:sz w:val="24"/>
        </w:rPr>
        <w:t>被测试件测量值的平均值：</w:t>
      </w:r>
      <w:r>
        <w:rPr>
          <w:position w:val="-24"/>
          <w:sz w:val="24"/>
        </w:rPr>
        <w:object w:dxaOrig="2213" w:dyaOrig="743">
          <v:shape id="_x0000_i1026" type="#_x0000_t75" style="width:110.5pt;height:37.05pt" o:ole="">
            <v:imagedata r:id="rId11" o:title=""/>
          </v:shape>
          <o:OLEObject Type="Embed" ProgID="Equation.3" ShapeID="_x0000_i1026" DrawAspect="Content" ObjectID="_1731477122" r:id="rId12"/>
        </w:object>
      </w:r>
      <w:r>
        <w:rPr>
          <w:rFonts w:hint="eastAsia"/>
          <w:position w:val="-24"/>
          <w:sz w:val="24"/>
        </w:rPr>
        <w:t>9650.2</w:t>
      </w:r>
      <w:r>
        <w:rPr>
          <w:rFonts w:hint="eastAsia"/>
          <w:position w:val="-24"/>
          <w:sz w:val="24"/>
        </w:rPr>
        <w:t>匝</w:t>
      </w:r>
    </w:p>
    <w:p w:rsidR="00695468" w:rsidRDefault="004024E8">
      <w:pPr>
        <w:tabs>
          <w:tab w:val="left" w:pos="2489"/>
        </w:tabs>
        <w:spacing w:line="360" w:lineRule="auto"/>
        <w:ind w:left="780" w:firstLineChars="800" w:firstLine="1920"/>
        <w:rPr>
          <w:color w:val="0D0D0D" w:themeColor="text1" w:themeTint="F2"/>
          <w:sz w:val="24"/>
        </w:rPr>
      </w:pPr>
      <w:r>
        <w:rPr>
          <w:sz w:val="24"/>
        </w:rPr>
        <w:lastRenderedPageBreak/>
        <w:tab/>
      </w:r>
    </w:p>
    <w:p w:rsidR="00695468" w:rsidRDefault="004024E8">
      <w:pPr>
        <w:widowControl/>
        <w:tabs>
          <w:tab w:val="center" w:pos="4360"/>
          <w:tab w:val="right" w:pos="8300"/>
        </w:tabs>
        <w:spacing w:line="360" w:lineRule="auto"/>
        <w:ind w:firstLineChars="300" w:firstLine="720"/>
        <w:rPr>
          <w:kern w:val="0"/>
          <w:sz w:val="24"/>
        </w:rPr>
      </w:pPr>
      <w:r>
        <w:rPr>
          <w:color w:val="000000" w:themeColor="text1"/>
          <w:kern w:val="0"/>
          <w:sz w:val="24"/>
        </w:rPr>
        <w:t>单个测量值的实验标准差</w:t>
      </w:r>
      <w:r>
        <w:rPr>
          <w:kern w:val="0"/>
          <w:sz w:val="24"/>
        </w:rPr>
        <w:t>：</w:t>
      </w:r>
      <w:r>
        <w:rPr>
          <w:kern w:val="0"/>
          <w:position w:val="-26"/>
          <w:sz w:val="24"/>
        </w:rPr>
        <w:object w:dxaOrig="2702" w:dyaOrig="923">
          <v:shape id="_x0000_i1027" type="#_x0000_t75" alt="" style="width:135.1pt;height:46pt" o:ole="">
            <v:imagedata r:id="rId13" o:title=""/>
          </v:shape>
          <o:OLEObject Type="Embed" ProgID="Equation.3" ShapeID="_x0000_i1027" DrawAspect="Content" ObjectID="_1731477123" r:id="rId14"/>
        </w:object>
      </w:r>
      <w:r>
        <w:rPr>
          <w:kern w:val="0"/>
          <w:sz w:val="24"/>
        </w:rPr>
        <w:t>2.</w:t>
      </w:r>
      <w:r>
        <w:rPr>
          <w:rFonts w:hint="eastAsia"/>
          <w:kern w:val="0"/>
          <w:sz w:val="24"/>
        </w:rPr>
        <w:t>3</w:t>
      </w:r>
      <w:r>
        <w:rPr>
          <w:kern w:val="0"/>
          <w:sz w:val="24"/>
        </w:rPr>
        <w:t>9</w:t>
      </w:r>
      <w:r>
        <w:rPr>
          <w:rFonts w:hint="eastAsia"/>
          <w:kern w:val="0"/>
          <w:sz w:val="24"/>
        </w:rPr>
        <w:t>匝</w:t>
      </w:r>
    </w:p>
    <w:p w:rsidR="00695468" w:rsidRDefault="004024E8">
      <w:pPr>
        <w:widowControl/>
        <w:tabs>
          <w:tab w:val="center" w:pos="4360"/>
          <w:tab w:val="right" w:pos="8300"/>
        </w:tabs>
        <w:spacing w:line="360" w:lineRule="auto"/>
        <w:ind w:left="420" w:firstLine="360"/>
        <w:rPr>
          <w:color w:val="000000" w:themeColor="text1"/>
          <w:kern w:val="0"/>
          <w:sz w:val="24"/>
        </w:rPr>
      </w:pPr>
      <w:r>
        <w:rPr>
          <w:color w:val="000000" w:themeColor="text1"/>
          <w:kern w:val="0"/>
          <w:sz w:val="24"/>
        </w:rPr>
        <w:t>被测量估计值（</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Pr>
          <w:color w:val="000000" w:themeColor="text1"/>
          <w:kern w:val="0"/>
          <w:sz w:val="24"/>
        </w:rPr>
        <w:t>）标准不确定度分量</w:t>
      </w:r>
      <w:r>
        <w:rPr>
          <w:i/>
          <w:iCs/>
          <w:color w:val="000000" w:themeColor="text1"/>
          <w:sz w:val="24"/>
        </w:rPr>
        <w:t>u</w:t>
      </w:r>
      <w:r>
        <w:rPr>
          <w:color w:val="000000" w:themeColor="text1"/>
          <w:sz w:val="24"/>
          <w:vertAlign w:val="subscript"/>
        </w:rPr>
        <w:t>1</w:t>
      </w:r>
      <w:r>
        <w:rPr>
          <w:color w:val="000000" w:themeColor="text1"/>
          <w:kern w:val="0"/>
          <w:sz w:val="24"/>
        </w:rPr>
        <w:t>：</w:t>
      </w:r>
    </w:p>
    <w:p w:rsidR="00695468" w:rsidRDefault="004024E8">
      <w:pPr>
        <w:widowControl/>
        <w:tabs>
          <w:tab w:val="center" w:pos="4360"/>
          <w:tab w:val="right" w:pos="8300"/>
        </w:tabs>
        <w:spacing w:line="360" w:lineRule="auto"/>
        <w:ind w:left="420" w:firstLineChars="800" w:firstLine="1920"/>
        <w:rPr>
          <w:color w:val="000000" w:themeColor="text1"/>
          <w:kern w:val="0"/>
          <w:sz w:val="24"/>
        </w:rPr>
      </w:pPr>
      <w:bookmarkStart w:id="1" w:name="_Hlk36298355"/>
      <w:r>
        <w:rPr>
          <w:rFonts w:hint="eastAsia"/>
          <w:color w:val="000000" w:themeColor="text1"/>
          <w:kern w:val="0"/>
          <w:sz w:val="24"/>
        </w:rPr>
        <w:t>实际测量时每次测试件为</w:t>
      </w:r>
      <w:r>
        <w:rPr>
          <w:color w:val="000000" w:themeColor="text1"/>
          <w:kern w:val="0"/>
          <w:sz w:val="24"/>
        </w:rPr>
        <w:t>1</w:t>
      </w:r>
      <w:r>
        <w:rPr>
          <w:rFonts w:hint="eastAsia"/>
          <w:color w:val="000000" w:themeColor="text1"/>
          <w:kern w:val="0"/>
          <w:sz w:val="24"/>
        </w:rPr>
        <w:t>件</w:t>
      </w:r>
      <w:r>
        <w:rPr>
          <w:color w:val="000000" w:themeColor="text1"/>
          <w:kern w:val="0"/>
          <w:sz w:val="24"/>
        </w:rPr>
        <w:t>，取</w:t>
      </w:r>
      <w:r>
        <w:rPr>
          <w:color w:val="000000" w:themeColor="text1"/>
          <w:kern w:val="0"/>
          <w:sz w:val="24"/>
        </w:rPr>
        <w:t>n=1</w:t>
      </w:r>
    </w:p>
    <w:bookmarkEnd w:id="1"/>
    <w:p w:rsidR="00695468" w:rsidRDefault="004024E8">
      <w:pPr>
        <w:widowControl/>
        <w:tabs>
          <w:tab w:val="center" w:pos="4360"/>
          <w:tab w:val="right" w:pos="8300"/>
        </w:tabs>
        <w:spacing w:line="360" w:lineRule="auto"/>
        <w:ind w:left="420" w:firstLine="360"/>
        <w:rPr>
          <w:kern w:val="0"/>
          <w:sz w:val="24"/>
        </w:rPr>
      </w:pPr>
      <w:r>
        <w:rPr>
          <w:kern w:val="0"/>
          <w:sz w:val="24"/>
        </w:rPr>
        <w:t>标准不确定度分量：</w:t>
      </w:r>
      <w:r>
        <w:rPr>
          <w:kern w:val="0"/>
          <w:sz w:val="24"/>
        </w:rPr>
        <w:t xml:space="preserve"> </w:t>
      </w:r>
      <m:oMath>
        <m:sSub>
          <m:sSubPr>
            <m:ctrlPr>
              <w:rPr>
                <w:rFonts w:ascii="Cambria Math" w:hAnsi="Cambria Math"/>
                <w:kern w:val="0"/>
                <w:sz w:val="24"/>
              </w:rPr>
            </m:ctrlPr>
          </m:sSubPr>
          <m:e>
            <m:r>
              <w:rPr>
                <w:rFonts w:ascii="Cambria Math"/>
                <w:kern w:val="0"/>
                <w:sz w:val="24"/>
              </w:rPr>
              <m:t>u</m:t>
            </m:r>
          </m:e>
          <m:sub>
            <m:r>
              <m:rPr>
                <m:sty m:val="p"/>
              </m:rPr>
              <w:rPr>
                <w:rFonts w:ascii="Cambria Math"/>
                <w:kern w:val="0"/>
                <w:sz w:val="24"/>
              </w:rPr>
              <m:t>1</m:t>
            </m:r>
          </m:sub>
        </m:sSub>
      </m:oMath>
      <w:r>
        <w:rPr>
          <w:kern w:val="0"/>
          <w:sz w:val="24"/>
        </w:rPr>
        <w:t>=s</w:t>
      </w:r>
      <w:r>
        <w:rPr>
          <w:rFonts w:hint="eastAsia"/>
          <w:kern w:val="0"/>
          <w:sz w:val="24"/>
        </w:rPr>
        <w:t>/</w:t>
      </w:r>
      <m:oMath>
        <m:rad>
          <m:radPr>
            <m:degHide m:val="1"/>
            <m:ctrlPr>
              <w:rPr>
                <w:rFonts w:ascii="Cambria Math" w:hAnsi="Cambria Math"/>
                <w:i/>
                <w:kern w:val="0"/>
                <w:sz w:val="24"/>
              </w:rPr>
            </m:ctrlPr>
          </m:radPr>
          <m:deg/>
          <m:e>
            <m:r>
              <w:rPr>
                <w:rFonts w:ascii="Cambria Math" w:hAnsi="Cambria Math"/>
                <w:kern w:val="0"/>
                <w:sz w:val="24"/>
              </w:rPr>
              <m:t>n</m:t>
            </m:r>
          </m:e>
        </m:rad>
      </m:oMath>
      <w:r>
        <w:rPr>
          <w:kern w:val="0"/>
          <w:sz w:val="24"/>
        </w:rPr>
        <w:t>=2.39</w:t>
      </w:r>
      <w:r>
        <w:rPr>
          <w:rFonts w:hint="eastAsia"/>
          <w:kern w:val="0"/>
          <w:sz w:val="24"/>
        </w:rPr>
        <w:t>匝</w:t>
      </w:r>
      <w:r>
        <w:rPr>
          <w:kern w:val="0"/>
          <w:sz w:val="24"/>
        </w:rPr>
        <w:t xml:space="preserve">                                </w:t>
      </w:r>
    </w:p>
    <w:p w:rsidR="00695468" w:rsidRDefault="004024E8">
      <w:pPr>
        <w:widowControl/>
        <w:tabs>
          <w:tab w:val="center" w:pos="4360"/>
          <w:tab w:val="right" w:pos="8300"/>
        </w:tabs>
        <w:spacing w:line="360" w:lineRule="auto"/>
        <w:ind w:left="420" w:firstLine="360"/>
        <w:rPr>
          <w:kern w:val="0"/>
          <w:sz w:val="24"/>
        </w:rPr>
      </w:pPr>
      <w:r>
        <w:rPr>
          <w:kern w:val="0"/>
          <w:sz w:val="24"/>
        </w:rPr>
        <w:t>3.2</w:t>
      </w:r>
      <w:r>
        <w:rPr>
          <w:kern w:val="0"/>
          <w:sz w:val="24"/>
        </w:rPr>
        <w:t>、测量设备</w:t>
      </w:r>
      <w:r>
        <w:rPr>
          <w:rFonts w:hint="eastAsia"/>
          <w:kern w:val="0"/>
          <w:sz w:val="24"/>
        </w:rPr>
        <w:t>基本误差</w:t>
      </w:r>
      <w:r>
        <w:rPr>
          <w:kern w:val="0"/>
          <w:sz w:val="24"/>
        </w:rPr>
        <w:t>引入的不确定度影响分量</w:t>
      </w:r>
      <m:oMath>
        <m:sSub>
          <m:sSubPr>
            <m:ctrlPr>
              <w:rPr>
                <w:rFonts w:ascii="Cambria Math" w:hAnsi="Cambria Math"/>
                <w:kern w:val="0"/>
                <w:sz w:val="24"/>
              </w:rPr>
            </m:ctrlPr>
          </m:sSubPr>
          <m:e>
            <m:r>
              <w:rPr>
                <w:rFonts w:ascii="Cambria Math"/>
                <w:kern w:val="0"/>
                <w:sz w:val="24"/>
              </w:rPr>
              <m:t>u</m:t>
            </m:r>
          </m:e>
          <m:sub>
            <m:r>
              <m:rPr>
                <m:sty m:val="p"/>
              </m:rPr>
              <w:rPr>
                <w:rFonts w:ascii="Cambria Math"/>
                <w:kern w:val="0"/>
                <w:sz w:val="24"/>
              </w:rPr>
              <m:t>2</m:t>
            </m:r>
          </m:sub>
        </m:sSub>
      </m:oMath>
    </w:p>
    <w:p w:rsidR="00695468" w:rsidRDefault="004024E8">
      <w:pPr>
        <w:widowControl/>
        <w:tabs>
          <w:tab w:val="center" w:pos="4360"/>
          <w:tab w:val="right" w:pos="8300"/>
        </w:tabs>
        <w:spacing w:line="360" w:lineRule="auto"/>
        <w:ind w:left="420" w:firstLine="360"/>
        <w:rPr>
          <w:kern w:val="0"/>
          <w:sz w:val="24"/>
        </w:rPr>
      </w:pPr>
      <w:r>
        <w:rPr>
          <w:rFonts w:hint="eastAsia"/>
          <w:kern w:val="0"/>
          <w:sz w:val="24"/>
        </w:rPr>
        <w:t>线圈圈数测量仪</w:t>
      </w:r>
      <w:r>
        <w:rPr>
          <w:kern w:val="0"/>
          <w:sz w:val="24"/>
        </w:rPr>
        <w:t>的</w:t>
      </w:r>
      <w:r>
        <w:rPr>
          <w:rFonts w:hint="eastAsia"/>
          <w:kern w:val="0"/>
          <w:sz w:val="24"/>
        </w:rPr>
        <w:t>允差</w:t>
      </w:r>
      <w:r>
        <w:rPr>
          <w:kern w:val="0"/>
          <w:sz w:val="24"/>
        </w:rPr>
        <w:t>为</w:t>
      </w:r>
      <w:r>
        <w:rPr>
          <w:rFonts w:hint="eastAsia"/>
          <w:kern w:val="0"/>
          <w:sz w:val="24"/>
        </w:rPr>
        <w:t>±</w:t>
      </w:r>
      <w:r>
        <w:rPr>
          <w:rFonts w:hint="eastAsia"/>
          <w:kern w:val="0"/>
          <w:sz w:val="24"/>
        </w:rPr>
        <w:t>20</w:t>
      </w:r>
      <w:r>
        <w:rPr>
          <w:rFonts w:hint="eastAsia"/>
          <w:kern w:val="0"/>
          <w:sz w:val="24"/>
        </w:rPr>
        <w:t>匝</w:t>
      </w:r>
      <w:r>
        <w:rPr>
          <w:kern w:val="0"/>
          <w:sz w:val="24"/>
        </w:rPr>
        <w:t>,</w:t>
      </w:r>
      <w:r>
        <w:rPr>
          <w:rFonts w:hint="eastAsia"/>
          <w:kern w:val="0"/>
          <w:sz w:val="24"/>
        </w:rPr>
        <w:t>估计均匀分布</w:t>
      </w:r>
      <w:r>
        <w:rPr>
          <w:rFonts w:hint="eastAsia"/>
          <w:kern w:val="0"/>
          <w:sz w:val="24"/>
        </w:rPr>
        <w:t>,</w:t>
      </w:r>
      <w:r>
        <w:rPr>
          <w:kern w:val="0"/>
          <w:sz w:val="24"/>
        </w:rPr>
        <w:t>则由设备</w:t>
      </w:r>
      <w:r>
        <w:rPr>
          <w:rFonts w:hint="eastAsia"/>
          <w:kern w:val="0"/>
          <w:sz w:val="24"/>
        </w:rPr>
        <w:t>基本</w:t>
      </w:r>
      <w:r>
        <w:rPr>
          <w:kern w:val="0"/>
          <w:sz w:val="24"/>
        </w:rPr>
        <w:t>误差引入的不确定分量为：</w:t>
      </w:r>
    </w:p>
    <w:p w:rsidR="00695468" w:rsidRDefault="004024E8">
      <w:pPr>
        <w:widowControl/>
        <w:tabs>
          <w:tab w:val="center" w:pos="4360"/>
          <w:tab w:val="right" w:pos="8300"/>
        </w:tabs>
        <w:spacing w:line="360" w:lineRule="auto"/>
        <w:ind w:left="420" w:firstLine="360"/>
        <w:rPr>
          <w:kern w:val="0"/>
          <w:sz w:val="24"/>
        </w:rPr>
      </w:pPr>
      <w:r>
        <w:rPr>
          <w:rFonts w:hint="eastAsia"/>
          <w:kern w:val="0"/>
          <w:sz w:val="24"/>
        </w:rPr>
        <w:t xml:space="preserve"> </w:t>
      </w:r>
      <w:r>
        <w:rPr>
          <w:kern w:val="0"/>
          <w:sz w:val="24"/>
        </w:rPr>
        <w:t xml:space="preserve">                        </w:t>
      </w:r>
      <m:oMath>
        <m:sSub>
          <m:sSubPr>
            <m:ctrlPr>
              <w:rPr>
                <w:rFonts w:ascii="Cambria Math" w:hAnsi="Cambria Math"/>
                <w:kern w:val="0"/>
                <w:sz w:val="24"/>
              </w:rPr>
            </m:ctrlPr>
          </m:sSubPr>
          <m:e>
            <m:r>
              <w:rPr>
                <w:rFonts w:ascii="Cambria Math"/>
                <w:kern w:val="0"/>
                <w:sz w:val="24"/>
              </w:rPr>
              <m:t>u</m:t>
            </m:r>
          </m:e>
          <m:sub>
            <m:r>
              <m:rPr>
                <m:sty m:val="p"/>
              </m:rPr>
              <w:rPr>
                <w:rFonts w:ascii="Cambria Math"/>
                <w:kern w:val="0"/>
                <w:sz w:val="24"/>
              </w:rPr>
              <m:t>2</m:t>
            </m:r>
          </m:sub>
        </m:sSub>
      </m:oMath>
      <w:r>
        <w:rPr>
          <w:kern w:val="0"/>
          <w:sz w:val="24"/>
        </w:rPr>
        <w:t>=</w:t>
      </w:r>
      <m:oMath>
        <m:f>
          <m:fPr>
            <m:ctrlPr>
              <w:rPr>
                <w:rFonts w:ascii="Cambria Math" w:hAnsi="Cambria Math"/>
                <w:i/>
                <w:kern w:val="0"/>
                <w:sz w:val="24"/>
              </w:rPr>
            </m:ctrlPr>
          </m:fPr>
          <m:num>
            <m:r>
              <w:rPr>
                <w:rFonts w:ascii="Cambria Math" w:hAnsi="Cambria Math"/>
                <w:kern w:val="0"/>
                <w:sz w:val="24"/>
              </w:rPr>
              <m:t>a</m:t>
            </m:r>
          </m:num>
          <m:den>
            <m:r>
              <w:rPr>
                <w:rFonts w:ascii="Cambria Math" w:hAnsi="Cambria Math"/>
                <w:kern w:val="0"/>
                <w:sz w:val="24"/>
              </w:rPr>
              <m:t>k</m:t>
            </m:r>
          </m:den>
        </m:f>
      </m:oMath>
      <w:r>
        <w:rPr>
          <w:rFonts w:hint="eastAsia"/>
          <w:kern w:val="0"/>
          <w:sz w:val="24"/>
        </w:rPr>
        <w:t>=</w:t>
      </w:r>
      <m:oMath>
        <m:f>
          <m:fPr>
            <m:ctrlPr>
              <w:rPr>
                <w:rFonts w:ascii="Cambria Math" w:hAnsi="Cambria Math"/>
                <w:i/>
                <w:kern w:val="0"/>
                <w:sz w:val="24"/>
              </w:rPr>
            </m:ctrlPr>
          </m:fPr>
          <m:num>
            <m:r>
              <w:rPr>
                <w:rFonts w:ascii="Cambria Math" w:hAnsi="Cambria Math"/>
                <w:kern w:val="0"/>
                <w:sz w:val="24"/>
              </w:rPr>
              <m:t>20</m:t>
            </m:r>
          </m:num>
          <m:den>
            <m:rad>
              <m:radPr>
                <m:degHide m:val="1"/>
                <m:ctrlPr>
                  <w:rPr>
                    <w:rFonts w:ascii="Cambria Math" w:hAnsi="Cambria Math"/>
                    <w:i/>
                    <w:kern w:val="0"/>
                    <w:sz w:val="24"/>
                  </w:rPr>
                </m:ctrlPr>
              </m:radPr>
              <m:deg/>
              <m:e>
                <m:r>
                  <w:rPr>
                    <w:rFonts w:ascii="Cambria Math" w:hAnsi="Cambria Math"/>
                    <w:kern w:val="0"/>
                    <w:sz w:val="24"/>
                  </w:rPr>
                  <m:t>3</m:t>
                </m:r>
              </m:e>
            </m:rad>
          </m:den>
        </m:f>
      </m:oMath>
      <w:r>
        <w:rPr>
          <w:kern w:val="0"/>
          <w:sz w:val="24"/>
        </w:rPr>
        <w:t>=11.56</w:t>
      </w:r>
      <w:bookmarkStart w:id="2" w:name="_Hlk87106165"/>
      <w:r>
        <w:rPr>
          <w:rFonts w:hint="eastAsia"/>
          <w:kern w:val="0"/>
          <w:sz w:val="24"/>
        </w:rPr>
        <w:t>匝</w:t>
      </w:r>
      <w:bookmarkEnd w:id="2"/>
    </w:p>
    <w:p w:rsidR="00695468" w:rsidRDefault="004024E8">
      <w:pPr>
        <w:spacing w:line="360" w:lineRule="auto"/>
        <w:jc w:val="left"/>
        <w:rPr>
          <w:sz w:val="24"/>
        </w:rPr>
      </w:pPr>
      <w:r>
        <w:rPr>
          <w:b/>
          <w:bCs/>
          <w:sz w:val="24"/>
        </w:rPr>
        <w:t>4</w:t>
      </w:r>
      <w:r>
        <w:rPr>
          <w:b/>
          <w:bCs/>
          <w:sz w:val="24"/>
        </w:rPr>
        <w:t>、合成标准不确定度的评定</w:t>
      </w:r>
    </w:p>
    <w:p w:rsidR="00695468" w:rsidRDefault="004024E8">
      <w:pPr>
        <w:spacing w:line="360" w:lineRule="auto"/>
        <w:rPr>
          <w:sz w:val="24"/>
        </w:rPr>
      </w:pPr>
      <w:r>
        <w:rPr>
          <w:sz w:val="24"/>
        </w:rPr>
        <w:t>4.1</w:t>
      </w:r>
      <w:r>
        <w:rPr>
          <w:sz w:val="24"/>
        </w:rPr>
        <w:t>标准不确定度</w:t>
      </w:r>
      <w:r>
        <w:rPr>
          <w:rFonts w:hint="eastAsia"/>
          <w:sz w:val="24"/>
        </w:rPr>
        <w:t>汇总表</w:t>
      </w:r>
    </w:p>
    <w:p w:rsidR="00695468" w:rsidRDefault="004024E8">
      <w:pPr>
        <w:spacing w:line="360" w:lineRule="auto"/>
        <w:ind w:firstLineChars="200" w:firstLine="480"/>
        <w:rPr>
          <w:sz w:val="24"/>
        </w:rPr>
      </w:pPr>
      <w:r>
        <w:rPr>
          <w:sz w:val="24"/>
        </w:rPr>
        <w:t>输入量的标准不确定度汇总于表</w:t>
      </w:r>
      <w:r>
        <w:rPr>
          <w:sz w:val="24"/>
        </w:rPr>
        <w:t>2</w:t>
      </w:r>
      <w:r>
        <w:rPr>
          <w:sz w:val="24"/>
        </w:rPr>
        <w:t>。</w:t>
      </w:r>
    </w:p>
    <w:p w:rsidR="00695468" w:rsidRDefault="004024E8">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695468">
        <w:trPr>
          <w:jc w:val="center"/>
        </w:trPr>
        <w:tc>
          <w:tcPr>
            <w:tcW w:w="2405" w:type="dxa"/>
            <w:vAlign w:val="center"/>
          </w:tcPr>
          <w:p w:rsidR="00695468" w:rsidRDefault="004024E8">
            <w:pPr>
              <w:widowControl/>
              <w:adjustRightInd w:val="0"/>
              <w:spacing w:line="360" w:lineRule="auto"/>
              <w:jc w:val="center"/>
              <w:rPr>
                <w:sz w:val="24"/>
              </w:rPr>
            </w:pPr>
            <w:r>
              <w:rPr>
                <w:sz w:val="24"/>
              </w:rPr>
              <w:t>标准不确定度分量</w:t>
            </w:r>
          </w:p>
        </w:tc>
        <w:tc>
          <w:tcPr>
            <w:tcW w:w="4275" w:type="dxa"/>
            <w:vAlign w:val="center"/>
          </w:tcPr>
          <w:p w:rsidR="00695468" w:rsidRDefault="004024E8">
            <w:pPr>
              <w:widowControl/>
              <w:adjustRightInd w:val="0"/>
              <w:spacing w:line="360" w:lineRule="auto"/>
              <w:jc w:val="center"/>
              <w:rPr>
                <w:sz w:val="24"/>
              </w:rPr>
            </w:pPr>
            <w:r>
              <w:rPr>
                <w:sz w:val="24"/>
              </w:rPr>
              <w:t>不确定度来源</w:t>
            </w:r>
          </w:p>
        </w:tc>
        <w:tc>
          <w:tcPr>
            <w:tcW w:w="2246" w:type="dxa"/>
            <w:vAlign w:val="center"/>
          </w:tcPr>
          <w:p w:rsidR="00695468" w:rsidRDefault="004024E8">
            <w:pPr>
              <w:widowControl/>
              <w:adjustRightInd w:val="0"/>
              <w:spacing w:line="360" w:lineRule="auto"/>
              <w:jc w:val="center"/>
              <w:rPr>
                <w:sz w:val="24"/>
              </w:rPr>
            </w:pPr>
            <w:r>
              <w:rPr>
                <w:sz w:val="24"/>
              </w:rPr>
              <w:t>不确定度值</w:t>
            </w:r>
          </w:p>
        </w:tc>
      </w:tr>
      <w:tr w:rsidR="00695468">
        <w:trPr>
          <w:jc w:val="center"/>
        </w:trPr>
        <w:tc>
          <w:tcPr>
            <w:tcW w:w="2405" w:type="dxa"/>
          </w:tcPr>
          <w:p w:rsidR="00695468" w:rsidRDefault="004024E8">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695468" w:rsidRDefault="004024E8">
            <w:pPr>
              <w:widowControl/>
              <w:adjustRightInd w:val="0"/>
              <w:spacing w:line="360" w:lineRule="auto"/>
              <w:jc w:val="center"/>
              <w:rPr>
                <w:sz w:val="24"/>
              </w:rPr>
            </w:pPr>
            <w:r>
              <w:rPr>
                <w:sz w:val="24"/>
              </w:rPr>
              <w:t>测量重复性所引入的不确定度</w:t>
            </w:r>
          </w:p>
        </w:tc>
        <w:tc>
          <w:tcPr>
            <w:tcW w:w="2246" w:type="dxa"/>
            <w:vAlign w:val="center"/>
          </w:tcPr>
          <w:p w:rsidR="00695468" w:rsidRDefault="004024E8">
            <w:pPr>
              <w:widowControl/>
              <w:adjustRightInd w:val="0"/>
              <w:spacing w:line="360" w:lineRule="auto"/>
              <w:jc w:val="center"/>
              <w:rPr>
                <w:sz w:val="24"/>
              </w:rPr>
            </w:pPr>
            <w:r>
              <w:rPr>
                <w:color w:val="0D0D0D" w:themeColor="text1" w:themeTint="F2"/>
                <w:kern w:val="0"/>
                <w:sz w:val="24"/>
              </w:rPr>
              <w:t>2.39</w:t>
            </w:r>
          </w:p>
        </w:tc>
      </w:tr>
      <w:tr w:rsidR="00695468">
        <w:trPr>
          <w:jc w:val="center"/>
        </w:trPr>
        <w:tc>
          <w:tcPr>
            <w:tcW w:w="2405" w:type="dxa"/>
          </w:tcPr>
          <w:p w:rsidR="00695468" w:rsidRDefault="004024E8">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695468" w:rsidRDefault="004024E8">
            <w:pPr>
              <w:widowControl/>
              <w:adjustRightInd w:val="0"/>
              <w:spacing w:line="360" w:lineRule="auto"/>
              <w:jc w:val="center"/>
              <w:rPr>
                <w:sz w:val="24"/>
              </w:rPr>
            </w:pPr>
            <w:r>
              <w:rPr>
                <w:sz w:val="24"/>
              </w:rPr>
              <w:t>测量设备</w:t>
            </w:r>
            <w:r>
              <w:rPr>
                <w:rFonts w:hint="eastAsia"/>
                <w:sz w:val="24"/>
              </w:rPr>
              <w:t>基本误差</w:t>
            </w:r>
            <w:r>
              <w:rPr>
                <w:sz w:val="24"/>
              </w:rPr>
              <w:t>引入的不确定度</w:t>
            </w:r>
          </w:p>
        </w:tc>
        <w:tc>
          <w:tcPr>
            <w:tcW w:w="2246" w:type="dxa"/>
            <w:vAlign w:val="center"/>
          </w:tcPr>
          <w:p w:rsidR="00695468" w:rsidRDefault="004024E8">
            <w:pPr>
              <w:widowControl/>
              <w:tabs>
                <w:tab w:val="center" w:pos="4612"/>
              </w:tabs>
              <w:adjustRightInd w:val="0"/>
              <w:spacing w:line="360" w:lineRule="auto"/>
              <w:jc w:val="center"/>
              <w:rPr>
                <w:sz w:val="24"/>
              </w:rPr>
            </w:pPr>
            <w:r>
              <w:rPr>
                <w:color w:val="0D0D0D" w:themeColor="text1" w:themeTint="F2"/>
                <w:kern w:val="0"/>
                <w:sz w:val="24"/>
              </w:rPr>
              <w:t>11.56</w:t>
            </w:r>
          </w:p>
        </w:tc>
      </w:tr>
    </w:tbl>
    <w:p w:rsidR="00695468" w:rsidRDefault="004024E8">
      <w:pPr>
        <w:spacing w:line="360" w:lineRule="auto"/>
        <w:rPr>
          <w:sz w:val="24"/>
        </w:rPr>
      </w:pPr>
      <w:r>
        <w:rPr>
          <w:sz w:val="24"/>
        </w:rPr>
        <w:t>4.2</w:t>
      </w:r>
      <w:r>
        <w:rPr>
          <w:sz w:val="24"/>
        </w:rPr>
        <w:t>合成标准不确定度的计算</w:t>
      </w:r>
    </w:p>
    <w:p w:rsidR="00695468" w:rsidRDefault="004024E8">
      <w:pPr>
        <w:spacing w:line="360" w:lineRule="auto"/>
        <w:ind w:firstLineChars="200" w:firstLine="480"/>
        <w:rPr>
          <w:sz w:val="24"/>
        </w:rPr>
      </w:pPr>
      <w:r>
        <w:rPr>
          <w:sz w:val="24"/>
        </w:rPr>
        <w:t>合成标准不确定度可按下式得到：</w:t>
      </w:r>
    </w:p>
    <w:p w:rsidR="00695468" w:rsidRDefault="00A2709D">
      <w:pPr>
        <w:spacing w:line="360" w:lineRule="auto"/>
        <w:ind w:firstLineChars="200" w:firstLine="480"/>
        <w:rPr>
          <w:b/>
          <w:bCs/>
          <w:sz w:val="36"/>
          <w:szCs w:val="36"/>
          <w:highlight w:val="yellow"/>
        </w:rPr>
      </w:pPr>
      <m:oMath>
        <m:sSub>
          <m:sSubPr>
            <m:ctrlPr>
              <w:rPr>
                <w:rFonts w:ascii="Cambria Math" w:hAnsi="Cambria Math"/>
                <w:i/>
                <w:sz w:val="24"/>
                <w:vertAlign w:val="subscript"/>
              </w:rPr>
            </m:ctrlPr>
          </m:sSubPr>
          <m:e>
            <m:r>
              <w:rPr>
                <w:rFonts w:ascii="Cambria Math"/>
                <w:sz w:val="24"/>
                <w:vertAlign w:val="subscript"/>
              </w:rPr>
              <m:t>u</m:t>
            </m:r>
          </m:e>
          <m:sub>
            <m:r>
              <w:rPr>
                <w:rFonts w:ascii="Cambria Math"/>
                <w:sz w:val="24"/>
                <w:vertAlign w:val="subscript"/>
              </w:rPr>
              <m:t>C</m:t>
            </m:r>
          </m:sub>
        </m:sSub>
        <m:r>
          <w:rPr>
            <w:rFonts w:ascii="Cambria Math"/>
            <w:sz w:val="24"/>
            <w:vertAlign w:val="subscript"/>
          </w:rPr>
          <m:t>=</m:t>
        </m:r>
        <m:rad>
          <m:radPr>
            <m:degHide m:val="1"/>
            <m:ctrlPr>
              <w:rPr>
                <w:rFonts w:ascii="Cambria Math" w:hAnsi="Cambria Math"/>
                <w:i/>
                <w:sz w:val="24"/>
                <w:vertAlign w:val="subscript"/>
              </w:rPr>
            </m:ctrlPr>
          </m:radPr>
          <m:deg/>
          <m:e>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1</m:t>
                </m:r>
              </m:sub>
              <m:sup>
                <m:r>
                  <w:rPr>
                    <w:rFonts w:ascii="Cambria Math"/>
                    <w:sz w:val="24"/>
                    <w:vertAlign w:val="subscript"/>
                  </w:rPr>
                  <m:t>2</m:t>
                </m:r>
              </m:sup>
            </m:sSubSup>
            <m:r>
              <w:rPr>
                <w:rFonts w:ascii="Cambria Math"/>
                <w:sz w:val="24"/>
                <w:vertAlign w:val="subscript"/>
              </w:rPr>
              <m:t>+</m:t>
            </m:r>
            <m:sSubSup>
              <m:sSubSupPr>
                <m:ctrlPr>
                  <w:rPr>
                    <w:rFonts w:ascii="Cambria Math" w:hAnsi="Cambria Math"/>
                    <w:i/>
                    <w:sz w:val="24"/>
                    <w:vertAlign w:val="subscript"/>
                  </w:rPr>
                </m:ctrlPr>
              </m:sSubSupPr>
              <m:e>
                <m:r>
                  <w:rPr>
                    <w:rFonts w:ascii="Cambria Math"/>
                    <w:sz w:val="24"/>
                    <w:vertAlign w:val="subscript"/>
                  </w:rPr>
                  <m:t>u</m:t>
                </m:r>
              </m:e>
              <m:sub>
                <m:r>
                  <w:rPr>
                    <w:rFonts w:ascii="Cambria Math"/>
                    <w:sz w:val="24"/>
                    <w:vertAlign w:val="subscript"/>
                  </w:rPr>
                  <m:t>2</m:t>
                </m:r>
              </m:sub>
              <m:sup>
                <m:r>
                  <w:rPr>
                    <w:rFonts w:ascii="Cambria Math"/>
                    <w:sz w:val="24"/>
                    <w:vertAlign w:val="subscript"/>
                  </w:rPr>
                  <m:t>2</m:t>
                </m:r>
              </m:sup>
            </m:sSubSup>
          </m:e>
        </m:rad>
        <m:r>
          <w:rPr>
            <w:rFonts w:ascii="Cambria Math"/>
            <w:sz w:val="24"/>
            <w:vertAlign w:val="subscript"/>
          </w:rPr>
          <m:t>=</m:t>
        </m:r>
        <m:rad>
          <m:radPr>
            <m:degHide m:val="1"/>
            <m:ctrlPr>
              <w:rPr>
                <w:rFonts w:ascii="Cambria Math" w:hAnsi="Cambria Math"/>
                <w:i/>
                <w:sz w:val="24"/>
                <w:vertAlign w:val="subscript"/>
              </w:rPr>
            </m:ctrlPr>
          </m:radPr>
          <m:deg/>
          <m:e>
            <m:r>
              <w:rPr>
                <w:rFonts w:ascii="Cambria Math"/>
                <w:sz w:val="24"/>
                <w:vertAlign w:val="subscript"/>
              </w:rPr>
              <m:t>2.3</m:t>
            </m:r>
            <m:sSup>
              <m:sSupPr>
                <m:ctrlPr>
                  <w:rPr>
                    <w:rFonts w:ascii="Cambria Math" w:hAnsi="Cambria Math"/>
                    <w:i/>
                    <w:sz w:val="24"/>
                    <w:vertAlign w:val="subscript"/>
                  </w:rPr>
                </m:ctrlPr>
              </m:sSupPr>
              <m:e>
                <m:r>
                  <w:rPr>
                    <w:rFonts w:ascii="Cambria Math"/>
                    <w:sz w:val="24"/>
                    <w:vertAlign w:val="subscript"/>
                  </w:rPr>
                  <m:t>9</m:t>
                </m:r>
              </m:e>
              <m:sup>
                <m:r>
                  <w:rPr>
                    <w:rFonts w:ascii="Cambria Math"/>
                    <w:sz w:val="24"/>
                    <w:vertAlign w:val="subscript"/>
                  </w:rPr>
                  <m:t>2</m:t>
                </m:r>
              </m:sup>
            </m:sSup>
            <m:r>
              <w:rPr>
                <w:rFonts w:ascii="Cambria Math"/>
                <w:sz w:val="24"/>
                <w:vertAlign w:val="subscript"/>
              </w:rPr>
              <m:t>+11.</m:t>
            </m:r>
            <m:sSup>
              <m:sSupPr>
                <m:ctrlPr>
                  <w:rPr>
                    <w:rFonts w:ascii="Cambria Math" w:hAnsi="Cambria Math"/>
                    <w:i/>
                    <w:sz w:val="24"/>
                    <w:vertAlign w:val="subscript"/>
                  </w:rPr>
                </m:ctrlPr>
              </m:sSupPr>
              <m:e>
                <m:r>
                  <w:rPr>
                    <w:rFonts w:ascii="Cambria Math"/>
                    <w:sz w:val="24"/>
                    <w:vertAlign w:val="subscript"/>
                  </w:rPr>
                  <m:t>56</m:t>
                </m:r>
              </m:e>
              <m:sup>
                <m:r>
                  <w:rPr>
                    <w:rFonts w:ascii="Cambria Math"/>
                    <w:sz w:val="24"/>
                    <w:vertAlign w:val="subscript"/>
                  </w:rPr>
                  <m:t>2</m:t>
                </m:r>
              </m:sup>
            </m:sSup>
          </m:e>
        </m:rad>
        <m:r>
          <w:rPr>
            <w:rFonts w:ascii="Cambria Math"/>
            <w:sz w:val="24"/>
            <w:vertAlign w:val="subscript"/>
          </w:rPr>
          <m:t>=</m:t>
        </m:r>
      </m:oMath>
      <w:r w:rsidR="004024E8">
        <w:rPr>
          <w:sz w:val="36"/>
          <w:szCs w:val="36"/>
          <w:vertAlign w:val="subscript"/>
        </w:rPr>
        <w:t>11.80</w:t>
      </w:r>
      <w:r w:rsidR="004024E8">
        <w:rPr>
          <w:rFonts w:hint="eastAsia"/>
          <w:sz w:val="24"/>
        </w:rPr>
        <w:t>匝</w:t>
      </w:r>
    </w:p>
    <w:p w:rsidR="00695468" w:rsidRDefault="004024E8">
      <w:pPr>
        <w:spacing w:line="360" w:lineRule="auto"/>
        <w:rPr>
          <w:b/>
          <w:bCs/>
          <w:sz w:val="24"/>
        </w:rPr>
      </w:pPr>
      <w:r>
        <w:rPr>
          <w:b/>
          <w:bCs/>
          <w:sz w:val="24"/>
        </w:rPr>
        <w:t>5</w:t>
      </w:r>
      <w:r>
        <w:rPr>
          <w:b/>
          <w:bCs/>
          <w:sz w:val="24"/>
        </w:rPr>
        <w:t>、扩展不确定度的计算</w:t>
      </w:r>
    </w:p>
    <w:p w:rsidR="00695468" w:rsidRDefault="004024E8">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695468" w:rsidRDefault="004024E8">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sz w:val="24"/>
        </w:rPr>
        <w:t>u</w:t>
      </w:r>
      <w:r>
        <w:rPr>
          <w:sz w:val="24"/>
          <w:vertAlign w:val="subscript"/>
        </w:rPr>
        <w:t>c</w:t>
      </w:r>
      <w:proofErr w:type="spellEnd"/>
      <w:r>
        <w:rPr>
          <w:sz w:val="24"/>
        </w:rPr>
        <w:t>＝</w:t>
      </w:r>
      <w:r>
        <w:rPr>
          <w:sz w:val="24"/>
        </w:rPr>
        <w:t>2×11.80</w:t>
      </w:r>
      <w:r>
        <w:rPr>
          <w:sz w:val="24"/>
        </w:rPr>
        <w:t>＝</w:t>
      </w:r>
      <w:r>
        <w:rPr>
          <w:sz w:val="24"/>
        </w:rPr>
        <w:t>23.6</w:t>
      </w:r>
      <w:r>
        <w:rPr>
          <w:rFonts w:hint="eastAsia"/>
          <w:sz w:val="24"/>
        </w:rPr>
        <w:t>匝</w:t>
      </w:r>
      <w:r>
        <w:rPr>
          <w:rFonts w:hint="eastAsia"/>
          <w:sz w:val="24"/>
        </w:rPr>
        <w:t xml:space="preserve"> </w:t>
      </w:r>
      <w:r>
        <w:rPr>
          <w:sz w:val="24"/>
        </w:rPr>
        <w:t xml:space="preserve">   (k=2)</w:t>
      </w:r>
    </w:p>
    <w:p w:rsidR="00695468" w:rsidRDefault="00695468">
      <w:pPr>
        <w:spacing w:line="360" w:lineRule="auto"/>
        <w:ind w:left="780" w:firstLineChars="325" w:firstLine="780"/>
        <w:rPr>
          <w:sz w:val="24"/>
        </w:rPr>
      </w:pPr>
    </w:p>
    <w:p w:rsidR="00695468" w:rsidRDefault="004024E8" w:rsidP="00695468">
      <w:pPr>
        <w:spacing w:line="360" w:lineRule="auto"/>
        <w:ind w:left="780" w:firstLineChars="29" w:firstLine="70"/>
        <w:rPr>
          <w:sz w:val="24"/>
        </w:rPr>
      </w:pPr>
      <w:r>
        <w:rPr>
          <w:rFonts w:hint="eastAsia"/>
          <w:sz w:val="24"/>
        </w:rPr>
        <w:t>评定人：</w:t>
      </w:r>
      <w:r w:rsidR="00202CD2">
        <w:rPr>
          <w:rFonts w:hint="eastAsia"/>
          <w:sz w:val="24"/>
        </w:rPr>
        <w:t>杨兵华</w:t>
      </w:r>
      <w:r>
        <w:rPr>
          <w:rFonts w:hint="eastAsia"/>
          <w:sz w:val="24"/>
        </w:rPr>
        <w:t xml:space="preserve"> </w:t>
      </w:r>
      <w:r>
        <w:rPr>
          <w:sz w:val="24"/>
        </w:rPr>
        <w:t xml:space="preserve">                         </w:t>
      </w:r>
      <w:r w:rsidR="009A5F45">
        <w:rPr>
          <w:rFonts w:hint="eastAsia"/>
          <w:sz w:val="24"/>
        </w:rPr>
        <w:t xml:space="preserve"> </w:t>
      </w:r>
      <w:r>
        <w:rPr>
          <w:sz w:val="24"/>
        </w:rPr>
        <w:t>202</w:t>
      </w:r>
      <w:r w:rsidR="009A5F45">
        <w:rPr>
          <w:sz w:val="24"/>
        </w:rPr>
        <w:t>2</w:t>
      </w:r>
      <w:r>
        <w:rPr>
          <w:rFonts w:hint="eastAsia"/>
          <w:sz w:val="24"/>
        </w:rPr>
        <w:t>.</w:t>
      </w:r>
      <w:r w:rsidR="009A5F45">
        <w:rPr>
          <w:sz w:val="24"/>
        </w:rPr>
        <w:t>11</w:t>
      </w:r>
      <w:r>
        <w:rPr>
          <w:rFonts w:hint="eastAsia"/>
          <w:sz w:val="24"/>
        </w:rPr>
        <w:t>.</w:t>
      </w:r>
      <w:r w:rsidR="009A5F45">
        <w:rPr>
          <w:sz w:val="24"/>
        </w:rPr>
        <w:t>18</w:t>
      </w:r>
    </w:p>
    <w:sectPr w:rsidR="00695468">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9D" w:rsidRDefault="00A2709D">
      <w:r>
        <w:separator/>
      </w:r>
    </w:p>
  </w:endnote>
  <w:endnote w:type="continuationSeparator" w:id="0">
    <w:p w:rsidR="00A2709D" w:rsidRDefault="00A2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468" w:rsidRDefault="004024E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D449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4493">
      <w:rPr>
        <w:b/>
        <w:bCs/>
        <w:noProof/>
      </w:rPr>
      <w:t>2</w:t>
    </w:r>
    <w:r>
      <w:rPr>
        <w:b/>
        <w:bCs/>
        <w:sz w:val="24"/>
        <w:szCs w:val="24"/>
      </w:rPr>
      <w:fldChar w:fldCharType="end"/>
    </w:r>
  </w:p>
  <w:p w:rsidR="00695468" w:rsidRDefault="006954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9D" w:rsidRDefault="00A2709D">
      <w:r>
        <w:separator/>
      </w:r>
    </w:p>
  </w:footnote>
  <w:footnote w:type="continuationSeparator" w:id="0">
    <w:p w:rsidR="00A2709D" w:rsidRDefault="00A27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start w:val="3"/>
      <w:numFmt w:val="decimal"/>
      <w:lvlText w:val="%1."/>
      <w:lvlJc w:val="left"/>
      <w:pPr>
        <w:tabs>
          <w:tab w:val="left" w:pos="312"/>
        </w:tabs>
      </w:pPr>
    </w:lvl>
  </w:abstractNum>
  <w:abstractNum w:abstractNumId="1">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E52F6"/>
    <w:rsid w:val="000062A7"/>
    <w:rsid w:val="00027AB1"/>
    <w:rsid w:val="00036AC5"/>
    <w:rsid w:val="00051959"/>
    <w:rsid w:val="000B2BB8"/>
    <w:rsid w:val="000B435D"/>
    <w:rsid w:val="000C2154"/>
    <w:rsid w:val="000D5B0F"/>
    <w:rsid w:val="0010727C"/>
    <w:rsid w:val="00107E47"/>
    <w:rsid w:val="001267FC"/>
    <w:rsid w:val="001354FC"/>
    <w:rsid w:val="00202CD2"/>
    <w:rsid w:val="00227CDF"/>
    <w:rsid w:val="002B577C"/>
    <w:rsid w:val="002E2F7C"/>
    <w:rsid w:val="00384537"/>
    <w:rsid w:val="003869A8"/>
    <w:rsid w:val="003B2C0D"/>
    <w:rsid w:val="004024E8"/>
    <w:rsid w:val="00435055"/>
    <w:rsid w:val="004450DD"/>
    <w:rsid w:val="0047357A"/>
    <w:rsid w:val="00477F42"/>
    <w:rsid w:val="00486E22"/>
    <w:rsid w:val="0055550A"/>
    <w:rsid w:val="005A154F"/>
    <w:rsid w:val="00695468"/>
    <w:rsid w:val="006E25D7"/>
    <w:rsid w:val="007A54BF"/>
    <w:rsid w:val="007B784C"/>
    <w:rsid w:val="0081684B"/>
    <w:rsid w:val="008C6A98"/>
    <w:rsid w:val="008D78CC"/>
    <w:rsid w:val="008F4B35"/>
    <w:rsid w:val="009369B7"/>
    <w:rsid w:val="0094431A"/>
    <w:rsid w:val="0096245A"/>
    <w:rsid w:val="009A5F45"/>
    <w:rsid w:val="00A2709D"/>
    <w:rsid w:val="00A27A88"/>
    <w:rsid w:val="00A474DF"/>
    <w:rsid w:val="00A807EE"/>
    <w:rsid w:val="00A92774"/>
    <w:rsid w:val="00AC35AD"/>
    <w:rsid w:val="00B72BDD"/>
    <w:rsid w:val="00BA6C86"/>
    <w:rsid w:val="00CF2A45"/>
    <w:rsid w:val="00D24F36"/>
    <w:rsid w:val="00D60E80"/>
    <w:rsid w:val="00D70C88"/>
    <w:rsid w:val="00D86CD7"/>
    <w:rsid w:val="00D90E0B"/>
    <w:rsid w:val="00DA6B98"/>
    <w:rsid w:val="00E35034"/>
    <w:rsid w:val="00E455E9"/>
    <w:rsid w:val="00E72537"/>
    <w:rsid w:val="00E776F3"/>
    <w:rsid w:val="00F55B64"/>
    <w:rsid w:val="00FC5D8C"/>
    <w:rsid w:val="00FD4493"/>
    <w:rsid w:val="029D4DA9"/>
    <w:rsid w:val="04444815"/>
    <w:rsid w:val="062619D7"/>
    <w:rsid w:val="06EE3BAF"/>
    <w:rsid w:val="08412874"/>
    <w:rsid w:val="0A9A5E74"/>
    <w:rsid w:val="0AB9466C"/>
    <w:rsid w:val="0B582C77"/>
    <w:rsid w:val="0E2137A4"/>
    <w:rsid w:val="0EBC1312"/>
    <w:rsid w:val="10C76CC6"/>
    <w:rsid w:val="11DD0A90"/>
    <w:rsid w:val="12E708A3"/>
    <w:rsid w:val="150669D4"/>
    <w:rsid w:val="1581369B"/>
    <w:rsid w:val="18175742"/>
    <w:rsid w:val="183E7280"/>
    <w:rsid w:val="18744187"/>
    <w:rsid w:val="1AB51E87"/>
    <w:rsid w:val="1AF15B39"/>
    <w:rsid w:val="1B8F690F"/>
    <w:rsid w:val="1B9D2728"/>
    <w:rsid w:val="21525E82"/>
    <w:rsid w:val="27725E1D"/>
    <w:rsid w:val="295E52F6"/>
    <w:rsid w:val="29F94DD1"/>
    <w:rsid w:val="32FD5AF2"/>
    <w:rsid w:val="33D13569"/>
    <w:rsid w:val="351A6079"/>
    <w:rsid w:val="361258E9"/>
    <w:rsid w:val="36184782"/>
    <w:rsid w:val="37A94C31"/>
    <w:rsid w:val="37B77B56"/>
    <w:rsid w:val="39983970"/>
    <w:rsid w:val="3E782D86"/>
    <w:rsid w:val="3F6A1D37"/>
    <w:rsid w:val="409F2474"/>
    <w:rsid w:val="426E5F46"/>
    <w:rsid w:val="43F246EE"/>
    <w:rsid w:val="440D234C"/>
    <w:rsid w:val="45FE3658"/>
    <w:rsid w:val="462C7D91"/>
    <w:rsid w:val="47674205"/>
    <w:rsid w:val="481F4A11"/>
    <w:rsid w:val="49680B69"/>
    <w:rsid w:val="499A7F67"/>
    <w:rsid w:val="51D71733"/>
    <w:rsid w:val="526747A8"/>
    <w:rsid w:val="54871042"/>
    <w:rsid w:val="57CC2099"/>
    <w:rsid w:val="5BFD64C6"/>
    <w:rsid w:val="5C8649A0"/>
    <w:rsid w:val="5E3F2501"/>
    <w:rsid w:val="5E6C67F7"/>
    <w:rsid w:val="5EFD54A6"/>
    <w:rsid w:val="5FBA6C7D"/>
    <w:rsid w:val="6001421E"/>
    <w:rsid w:val="631F4565"/>
    <w:rsid w:val="6A764632"/>
    <w:rsid w:val="6D1A7968"/>
    <w:rsid w:val="6E9F7006"/>
    <w:rsid w:val="78EB596B"/>
    <w:rsid w:val="7A7F2C28"/>
    <w:rsid w:val="7CF17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
    <w:name w:val="页眉 Char"/>
    <w:basedOn w:val="a0"/>
    <w:link w:val="a5"/>
    <w:qFormat/>
    <w:rPr>
      <w:kern w:val="2"/>
      <w:sz w:val="18"/>
      <w:szCs w:val="18"/>
    </w:rPr>
  </w:style>
  <w:style w:type="character" w:styleId="a7">
    <w:name w:val="Placeholder Text"/>
    <w:basedOn w:val="a0"/>
    <w:uiPriority w:val="99"/>
    <w:semiHidden/>
    <w:qFormat/>
    <w:rPr>
      <w:color w:val="808080"/>
    </w:rPr>
  </w:style>
  <w:style w:type="paragraph" w:styleId="a8">
    <w:name w:val="Balloon Text"/>
    <w:basedOn w:val="a"/>
    <w:link w:val="Char0"/>
    <w:semiHidden/>
    <w:unhideWhenUsed/>
    <w:rsid w:val="00E776F3"/>
    <w:rPr>
      <w:sz w:val="18"/>
      <w:szCs w:val="18"/>
    </w:rPr>
  </w:style>
  <w:style w:type="character" w:customStyle="1" w:styleId="Char0">
    <w:name w:val="批注框文本 Char"/>
    <w:basedOn w:val="a0"/>
    <w:link w:val="a8"/>
    <w:semiHidden/>
    <w:rsid w:val="00E776F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
    <w:name w:val="页眉 Char"/>
    <w:basedOn w:val="a0"/>
    <w:link w:val="a5"/>
    <w:qFormat/>
    <w:rPr>
      <w:kern w:val="2"/>
      <w:sz w:val="18"/>
      <w:szCs w:val="18"/>
    </w:rPr>
  </w:style>
  <w:style w:type="character" w:styleId="a7">
    <w:name w:val="Placeholder Text"/>
    <w:basedOn w:val="a0"/>
    <w:uiPriority w:val="99"/>
    <w:semiHidden/>
    <w:qFormat/>
    <w:rPr>
      <w:color w:val="808080"/>
    </w:rPr>
  </w:style>
  <w:style w:type="paragraph" w:styleId="a8">
    <w:name w:val="Balloon Text"/>
    <w:basedOn w:val="a"/>
    <w:link w:val="Char0"/>
    <w:semiHidden/>
    <w:unhideWhenUsed/>
    <w:rsid w:val="00E776F3"/>
    <w:rPr>
      <w:sz w:val="18"/>
      <w:szCs w:val="18"/>
    </w:rPr>
  </w:style>
  <w:style w:type="character" w:customStyle="1" w:styleId="Char0">
    <w:name w:val="批注框文本 Char"/>
    <w:basedOn w:val="a0"/>
    <w:link w:val="a8"/>
    <w:semiHidden/>
    <w:rsid w:val="00E776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www</cp:lastModifiedBy>
  <cp:revision>8</cp:revision>
  <dcterms:created xsi:type="dcterms:W3CDTF">2021-11-06T07:58:00Z</dcterms:created>
  <dcterms:modified xsi:type="dcterms:W3CDTF">2022-12-02T01:06:00Z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EF7F06D2299E4163B0BD29D01812FAFE</vt:lpwstr>
  </property>
</Properties>
</file>