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r>
              <w:rPr>
                <w:rFonts w:hint="eastAsia"/>
                <w:color w:val="000000"/>
                <w:sz w:val="24"/>
                <w:szCs w:val="24"/>
                <w:lang w:val="en-US" w:eastAsia="zh-CN"/>
              </w:rPr>
              <w:t>领导层/HACCP小组/生产科/质管科/供销科等</w:t>
            </w:r>
            <w:r>
              <w:rPr>
                <w:rFonts w:hint="eastAsia"/>
                <w:color w:val="000000"/>
                <w:sz w:val="24"/>
                <w:szCs w:val="24"/>
              </w:rPr>
              <w:t xml:space="preserve">    陪同人员：</w:t>
            </w:r>
            <w:r>
              <w:rPr>
                <w:rFonts w:hint="eastAsia"/>
                <w:color w:val="000000"/>
                <w:sz w:val="24"/>
                <w:szCs w:val="24"/>
                <w:lang w:val="en-US" w:eastAsia="zh-CN"/>
              </w:rPr>
              <w:t>章文勇</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r>
              <w:rPr>
                <w:rFonts w:hint="eastAsia"/>
                <w:color w:val="000000"/>
                <w:sz w:val="24"/>
                <w:szCs w:val="24"/>
                <w:lang w:val="en-US" w:eastAsia="zh-CN"/>
              </w:rPr>
              <w:t>肖新龙</w:t>
            </w:r>
            <w:r>
              <w:rPr>
                <w:rFonts w:hint="eastAsia"/>
                <w:color w:val="000000"/>
                <w:sz w:val="24"/>
                <w:szCs w:val="24"/>
              </w:rPr>
              <w:t xml:space="preserve">                  审核时间：</w:t>
            </w:r>
            <w:bookmarkStart w:id="0" w:name="审核日期"/>
            <w:r>
              <w:rPr>
                <w:color w:val="000000"/>
              </w:rPr>
              <w:t>2022年11月18日 上午至2022年11月18日 下午</w:t>
            </w:r>
            <w:bookmarkEnd w:id="0"/>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bookmarkStart w:id="1" w:name="_GoBack"/>
            <w:bookmarkEnd w:id="1"/>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ascii="Wingdings" w:hAnsi="Wingdings"/>
                <w:color w:val="000000"/>
              </w:rPr>
              <w:sym w:font="Wingdings" w:char="00FE"/>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r>
              <w:rPr>
                <w:rFonts w:hint="eastAsia"/>
                <w:color w:val="0000FF"/>
                <w:szCs w:val="21"/>
                <w:u w:val="single"/>
                <w:lang w:val="en-US" w:eastAsia="zh-CN"/>
              </w:rPr>
              <w:t>SC10133018310147</w:t>
            </w:r>
            <w:r>
              <w:rPr>
                <w:rFonts w:hint="eastAsia"/>
                <w:color w:val="0000FF"/>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18"/>
              </w:rPr>
              <w:t>有效期：</w:t>
            </w:r>
            <w:r>
              <w:rPr>
                <w:rFonts w:hint="eastAsia"/>
                <w:color w:val="0000FF"/>
                <w:szCs w:val="21"/>
                <w:u w:val="single"/>
                <w:lang w:val="en-US" w:eastAsia="zh-CN"/>
              </w:rPr>
              <w:t>2022年1月5日至2027年1月4日</w:t>
            </w:r>
            <w:r>
              <w:rPr>
                <w:rFonts w:hint="eastAsia"/>
                <w:color w:val="000000"/>
                <w:szCs w:val="21"/>
                <w:u w:val="single"/>
              </w:rPr>
              <w:t>；</w:t>
            </w:r>
          </w:p>
          <w:p>
            <w:pPr>
              <w:rPr>
                <w:color w:val="000000"/>
                <w:szCs w:val="18"/>
              </w:rPr>
            </w:pPr>
          </w:p>
          <w:p>
            <w:pPr>
              <w:pStyle w:val="15"/>
              <w:ind w:firstLine="0" w:firstLineChars="0"/>
              <w:rPr>
                <w:color w:val="000000"/>
                <w:sz w:val="21"/>
                <w:szCs w:val="21"/>
              </w:rPr>
            </w:pPr>
            <w:r>
              <w:rPr>
                <w:rFonts w:hint="eastAsia"/>
                <w:color w:val="000000"/>
              </w:rPr>
              <w:t>许可范围：</w:t>
            </w:r>
            <w:r>
              <w:rPr>
                <w:rFonts w:hint="eastAsia"/>
                <w:color w:val="0000FF"/>
                <w:szCs w:val="21"/>
                <w:u w:val="single"/>
                <w:lang w:val="en-US" w:eastAsia="zh-CN"/>
              </w:rPr>
              <w:t>酒类；粮食加工品；饮料；蔬菜制品；水果制品；炒货食品及坚果制品；茶叶及相关制品</w:t>
            </w:r>
          </w:p>
          <w:p>
            <w:pPr>
              <w:pStyle w:val="15"/>
              <w:ind w:firstLine="0" w:firstLineChars="0"/>
              <w:rPr>
                <w:color w:val="000000"/>
                <w:sz w:val="21"/>
                <w:szCs w:val="21"/>
              </w:rPr>
            </w:pP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了解企业相关法规</w:t>
            </w:r>
          </w:p>
          <w:p>
            <w:pPr>
              <w:pStyle w:val="15"/>
              <w:rPr>
                <w:rFonts w:hint="eastAsia"/>
                <w:color w:val="000000"/>
                <w:sz w:val="21"/>
                <w:szCs w:val="21"/>
                <w:u w:val="single"/>
                <w:lang w:val="en-US" w:eastAsia="zh-CN"/>
              </w:rPr>
            </w:pPr>
            <w:r>
              <w:rPr>
                <w:rFonts w:hint="eastAsia"/>
                <w:color w:val="000000"/>
                <w:sz w:val="21"/>
                <w:szCs w:val="21"/>
              </w:rPr>
              <w:t xml:space="preserve">相关的CNCA专项技术规范1 </w:t>
            </w:r>
            <w:r>
              <w:rPr>
                <w:rFonts w:hint="eastAsia"/>
                <w:color w:val="000000"/>
                <w:sz w:val="21"/>
                <w:szCs w:val="21"/>
                <w:lang w:eastAsia="zh-CN"/>
              </w:rPr>
              <w:t>：</w:t>
            </w:r>
            <w:r>
              <w:rPr>
                <w:rFonts w:hint="eastAsia"/>
                <w:color w:val="000000"/>
                <w:sz w:val="21"/>
                <w:szCs w:val="21"/>
                <w:u w:val="single"/>
                <w:lang w:eastAsia="zh-CN"/>
              </w:rPr>
              <w:t>CCAA 0017-2014(CNCA/CTS 0027-2008A)</w:t>
            </w:r>
            <w:r>
              <w:rPr>
                <w:rFonts w:hint="eastAsia"/>
                <w:color w:val="000000"/>
                <w:sz w:val="21"/>
                <w:szCs w:val="21"/>
                <w:u w:val="single"/>
                <w:lang w:val="en-US" w:eastAsia="zh-CN"/>
              </w:rPr>
              <w:t xml:space="preserve"> 食品安全管理体系 茶叶、</w:t>
            </w:r>
          </w:p>
          <w:p>
            <w:pPr>
              <w:pStyle w:val="15"/>
              <w:ind w:firstLine="3360" w:firstLineChars="1600"/>
              <w:rPr>
                <w:rFonts w:hint="default" w:eastAsia="宋体"/>
                <w:color w:val="000000"/>
                <w:sz w:val="21"/>
                <w:szCs w:val="21"/>
                <w:u w:val="single"/>
                <w:lang w:val="en-US" w:eastAsia="zh-CN"/>
              </w:rPr>
            </w:pPr>
            <w:r>
              <w:rPr>
                <w:rFonts w:hint="eastAsia"/>
                <w:color w:val="000000"/>
                <w:sz w:val="21"/>
                <w:szCs w:val="21"/>
                <w:u w:val="single"/>
                <w:lang w:val="en-US" w:eastAsia="zh-CN"/>
              </w:rPr>
              <w:t>含茶制品及代用茶加工生产企业要求</w:t>
            </w:r>
          </w:p>
          <w:p>
            <w:pPr>
              <w:pStyle w:val="15"/>
              <w:rPr>
                <w:rFonts w:hint="eastAsia"/>
                <w:color w:val="000000"/>
                <w:sz w:val="21"/>
                <w:szCs w:val="21"/>
                <w:u w:val="single"/>
                <w:lang w:val="en-US" w:eastAsia="zh-CN"/>
              </w:rPr>
            </w:pPr>
            <w:r>
              <w:rPr>
                <w:rFonts w:hint="eastAsia"/>
                <w:color w:val="000000"/>
                <w:sz w:val="21"/>
                <w:szCs w:val="21"/>
              </w:rPr>
              <w:t xml:space="preserve">相关的CNCA专项技术规范2 </w:t>
            </w:r>
            <w:r>
              <w:rPr>
                <w:rFonts w:hint="eastAsia"/>
                <w:color w:val="000000"/>
                <w:sz w:val="21"/>
                <w:szCs w:val="21"/>
                <w:lang w:eastAsia="zh-CN"/>
              </w:rPr>
              <w:t>：</w:t>
            </w:r>
            <w:r>
              <w:rPr>
                <w:rFonts w:hint="eastAsia"/>
                <w:color w:val="000000"/>
                <w:sz w:val="21"/>
                <w:szCs w:val="21"/>
                <w:u w:val="single"/>
                <w:lang w:eastAsia="zh-CN"/>
              </w:rPr>
              <w:t>CCAA 0016-2014(CNCA/CTS 0026-2008A)</w:t>
            </w:r>
            <w:r>
              <w:rPr>
                <w:rFonts w:hint="eastAsia"/>
                <w:color w:val="000000"/>
                <w:sz w:val="21"/>
                <w:szCs w:val="21"/>
                <w:u w:val="single"/>
                <w:lang w:val="en-US" w:eastAsia="zh-CN"/>
              </w:rPr>
              <w:t xml:space="preserve"> 食品安全国家标准 饮料生</w:t>
            </w:r>
          </w:p>
          <w:p>
            <w:pPr>
              <w:pStyle w:val="15"/>
              <w:ind w:firstLine="3360" w:firstLineChars="1600"/>
              <w:rPr>
                <w:rFonts w:hint="eastAsia"/>
                <w:color w:val="000000"/>
                <w:sz w:val="21"/>
                <w:szCs w:val="21"/>
                <w:u w:val="single"/>
                <w:lang w:val="en-US" w:eastAsia="zh-CN"/>
              </w:rPr>
            </w:pPr>
            <w:r>
              <w:rPr>
                <w:rFonts w:hint="eastAsia"/>
                <w:color w:val="000000"/>
                <w:sz w:val="21"/>
                <w:szCs w:val="21"/>
                <w:u w:val="single"/>
                <w:lang w:val="en-US" w:eastAsia="zh-CN"/>
              </w:rPr>
              <w:t>产企业要求</w:t>
            </w:r>
          </w:p>
          <w:p>
            <w:pPr>
              <w:pStyle w:val="15"/>
              <w:ind w:left="3570" w:leftChars="200" w:hanging="3150" w:hangingChars="1500"/>
              <w:rPr>
                <w:rFonts w:hint="default" w:eastAsia="宋体"/>
                <w:color w:val="000000"/>
                <w:sz w:val="21"/>
                <w:szCs w:val="21"/>
                <w:highlight w:val="none"/>
                <w:u w:val="single"/>
                <w:lang w:val="en-US" w:eastAsia="zh-CN"/>
              </w:rPr>
            </w:pPr>
            <w:r>
              <w:rPr>
                <w:rFonts w:hint="eastAsia"/>
                <w:color w:val="000000"/>
                <w:sz w:val="21"/>
                <w:szCs w:val="21"/>
                <w:highlight w:val="none"/>
              </w:rPr>
              <w:t>相关的CNCA专项技术规范</w:t>
            </w:r>
            <w:r>
              <w:rPr>
                <w:rFonts w:hint="eastAsia"/>
                <w:color w:val="000000"/>
                <w:sz w:val="21"/>
                <w:szCs w:val="21"/>
                <w:highlight w:val="none"/>
                <w:lang w:val="en-US" w:eastAsia="zh-CN"/>
              </w:rPr>
              <w:t>3</w:t>
            </w:r>
            <w:r>
              <w:rPr>
                <w:rFonts w:hint="eastAsia"/>
                <w:color w:val="000000"/>
                <w:sz w:val="21"/>
                <w:szCs w:val="21"/>
                <w:highlight w:val="none"/>
              </w:rPr>
              <w:t xml:space="preserve"> </w:t>
            </w:r>
            <w:r>
              <w:rPr>
                <w:rFonts w:hint="eastAsia"/>
                <w:color w:val="000000"/>
                <w:sz w:val="21"/>
                <w:szCs w:val="21"/>
                <w:highlight w:val="none"/>
                <w:lang w:eastAsia="zh-CN"/>
              </w:rPr>
              <w:t>：CCAA 0001-2014(CNCA/CTS 0006-2008A)</w:t>
            </w:r>
            <w:r>
              <w:rPr>
                <w:rFonts w:hint="eastAsia"/>
                <w:color w:val="000000"/>
                <w:sz w:val="21"/>
                <w:szCs w:val="21"/>
                <w:highlight w:val="none"/>
                <w:lang w:val="en-US" w:eastAsia="zh-CN"/>
              </w:rPr>
              <w:t xml:space="preserve"> </w:t>
            </w:r>
            <w:r>
              <w:rPr>
                <w:rFonts w:hint="eastAsia"/>
                <w:color w:val="000000"/>
                <w:sz w:val="21"/>
                <w:szCs w:val="21"/>
                <w:highlight w:val="none"/>
                <w:u w:val="single"/>
                <w:lang w:val="en-US" w:eastAsia="zh-CN"/>
              </w:rPr>
              <w:t>食品安全管理体系  谷物加工企业要求</w:t>
            </w:r>
          </w:p>
          <w:p>
            <w:pPr>
              <w:pStyle w:val="15"/>
              <w:rPr>
                <w:rFonts w:hint="eastAsia"/>
                <w:color w:val="000000"/>
                <w:sz w:val="21"/>
                <w:szCs w:val="21"/>
                <w:highlight w:val="none"/>
                <w:u w:val="single"/>
                <w:lang w:val="en-US" w:eastAsia="zh-CN"/>
              </w:rPr>
            </w:pPr>
            <w:r>
              <w:rPr>
                <w:rFonts w:hint="eastAsia"/>
                <w:color w:val="000000"/>
                <w:sz w:val="21"/>
                <w:szCs w:val="21"/>
                <w:highlight w:val="none"/>
              </w:rPr>
              <w:t>相关的CNCA专项技术规范</w:t>
            </w:r>
            <w:r>
              <w:rPr>
                <w:rFonts w:hint="eastAsia"/>
                <w:color w:val="000000"/>
                <w:sz w:val="21"/>
                <w:szCs w:val="21"/>
                <w:highlight w:val="none"/>
                <w:lang w:val="en-US" w:eastAsia="zh-CN"/>
              </w:rPr>
              <w:t>4</w:t>
            </w:r>
            <w:r>
              <w:rPr>
                <w:rFonts w:hint="eastAsia"/>
                <w:color w:val="000000"/>
                <w:sz w:val="21"/>
                <w:szCs w:val="21"/>
                <w:highlight w:val="none"/>
              </w:rPr>
              <w:t xml:space="preserve"> </w:t>
            </w:r>
            <w:r>
              <w:rPr>
                <w:rFonts w:hint="eastAsia"/>
                <w:color w:val="000000"/>
                <w:sz w:val="21"/>
                <w:szCs w:val="21"/>
                <w:highlight w:val="none"/>
                <w:lang w:eastAsia="zh-CN"/>
              </w:rPr>
              <w:t>：</w:t>
            </w:r>
            <w:r>
              <w:rPr>
                <w:rFonts w:hint="eastAsia"/>
                <w:color w:val="000000"/>
                <w:sz w:val="21"/>
                <w:szCs w:val="21"/>
                <w:highlight w:val="none"/>
                <w:u w:val="single"/>
                <w:lang w:eastAsia="zh-CN"/>
              </w:rPr>
              <w:t>CCAA 0015-2014(CNCA/CTS 0021-2008A)</w:t>
            </w:r>
            <w:r>
              <w:rPr>
                <w:rFonts w:hint="eastAsia"/>
                <w:color w:val="000000"/>
                <w:sz w:val="21"/>
                <w:szCs w:val="21"/>
                <w:highlight w:val="none"/>
                <w:u w:val="single"/>
                <w:lang w:val="en-US" w:eastAsia="zh-CN"/>
              </w:rPr>
              <w:t xml:space="preserve"> 食品安全管理体系  食用</w:t>
            </w:r>
          </w:p>
          <w:p>
            <w:pPr>
              <w:pStyle w:val="15"/>
              <w:ind w:firstLine="3570" w:firstLineChars="1700"/>
              <w:rPr>
                <w:rFonts w:hint="default" w:eastAsia="宋体"/>
                <w:color w:val="000000"/>
                <w:sz w:val="21"/>
                <w:szCs w:val="21"/>
                <w:highlight w:val="none"/>
                <w:u w:val="single"/>
                <w:lang w:val="en-US" w:eastAsia="zh-CN"/>
              </w:rPr>
            </w:pPr>
            <w:r>
              <w:rPr>
                <w:rFonts w:hint="eastAsia"/>
                <w:color w:val="000000"/>
                <w:sz w:val="21"/>
                <w:szCs w:val="21"/>
                <w:highlight w:val="none"/>
                <w:u w:val="single"/>
                <w:lang w:val="en-US" w:eastAsia="zh-CN"/>
              </w:rPr>
              <w:t>酒精生产企业要求</w:t>
            </w:r>
          </w:p>
          <w:p>
            <w:pPr>
              <w:pStyle w:val="15"/>
              <w:ind w:firstLine="3360" w:firstLineChars="1600"/>
              <w:rPr>
                <w:rFonts w:hint="default"/>
                <w:color w:val="000000"/>
                <w:sz w:val="21"/>
                <w:szCs w:val="21"/>
                <w:u w:val="single"/>
                <w:lang w:val="en-US" w:eastAsia="zh-CN"/>
              </w:rPr>
            </w:pPr>
          </w:p>
          <w:p>
            <w:pPr>
              <w:pStyle w:val="15"/>
              <w:rPr>
                <w:color w:val="000000"/>
                <w:sz w:val="21"/>
                <w:szCs w:val="21"/>
              </w:rPr>
            </w:pPr>
          </w:p>
          <w:p>
            <w:pPr>
              <w:pStyle w:val="15"/>
              <w:rPr>
                <w:rFonts w:hint="eastAsia" w:eastAsia="宋体"/>
                <w:color w:val="000000"/>
                <w:sz w:val="21"/>
                <w:szCs w:val="21"/>
                <w:lang w:eastAsia="zh-CN"/>
              </w:rPr>
            </w:pPr>
            <w:r>
              <w:rPr>
                <w:rFonts w:hint="eastAsia"/>
                <w:color w:val="000000"/>
                <w:sz w:val="21"/>
                <w:szCs w:val="21"/>
              </w:rPr>
              <w:t>生产（卫生）规范1：</w:t>
            </w:r>
            <w:r>
              <w:rPr>
                <w:rFonts w:hint="eastAsia"/>
                <w:color w:val="000000"/>
                <w:sz w:val="21"/>
                <w:szCs w:val="21"/>
                <w:u w:val="single"/>
              </w:rPr>
              <w:t xml:space="preserve"> GB 12695-2016 食品安全国家标准 饮料生产卫生规范</w:t>
            </w:r>
          </w:p>
          <w:p>
            <w:pPr>
              <w:pStyle w:val="15"/>
              <w:rPr>
                <w:rFonts w:hint="eastAsia"/>
                <w:color w:val="000000"/>
                <w:sz w:val="21"/>
                <w:szCs w:val="21"/>
                <w:highlight w:val="none"/>
                <w:u w:val="single"/>
                <w:lang w:val="en-US" w:eastAsia="zh-CN"/>
              </w:rPr>
            </w:pPr>
            <w:r>
              <w:rPr>
                <w:rFonts w:hint="eastAsia"/>
                <w:color w:val="000000"/>
                <w:sz w:val="21"/>
                <w:szCs w:val="21"/>
              </w:rPr>
              <w:t xml:space="preserve">生产（卫生）规范2： </w:t>
            </w:r>
            <w:r>
              <w:rPr>
                <w:rFonts w:hint="eastAsia"/>
                <w:color w:val="000000"/>
                <w:sz w:val="21"/>
                <w:szCs w:val="21"/>
                <w:highlight w:val="none"/>
                <w:u w:val="single"/>
                <w:lang w:eastAsia="zh-CN"/>
              </w:rPr>
              <w:t>GB 14881-2013 食品安全国家标准 食品生产通用卫生规范</w:t>
            </w:r>
            <w:r>
              <w:rPr>
                <w:rFonts w:hint="eastAsia"/>
                <w:color w:val="000000"/>
                <w:sz w:val="21"/>
                <w:szCs w:val="21"/>
                <w:highlight w:val="none"/>
                <w:u w:val="single"/>
                <w:lang w:val="en-US" w:eastAsia="zh-CN"/>
              </w:rPr>
              <w:t xml:space="preserve"> </w:t>
            </w:r>
          </w:p>
          <w:p>
            <w:pPr>
              <w:pStyle w:val="15"/>
              <w:rPr>
                <w:rFonts w:hint="default"/>
                <w:color w:val="000000"/>
                <w:sz w:val="21"/>
                <w:szCs w:val="21"/>
                <w:highlight w:val="none"/>
                <w:u w:val="single"/>
                <w:lang w:val="en-US" w:eastAsia="zh-CN"/>
              </w:rPr>
            </w:pPr>
          </w:p>
          <w:p>
            <w:pPr>
              <w:pStyle w:val="15"/>
              <w:ind w:firstLine="210" w:firstLineChars="100"/>
              <w:rPr>
                <w:color w:val="000000"/>
                <w:sz w:val="21"/>
                <w:szCs w:val="21"/>
              </w:rPr>
            </w:pPr>
          </w:p>
          <w:p>
            <w:pPr>
              <w:pStyle w:val="15"/>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lang w:eastAsia="zh-CN"/>
              </w:rPr>
              <w:t>：</w:t>
            </w:r>
            <w:r>
              <w:rPr>
                <w:rFonts w:hint="eastAsia"/>
                <w:color w:val="000000"/>
                <w:sz w:val="21"/>
                <w:szCs w:val="21"/>
                <w:u w:val="single"/>
                <w:lang w:val="en-US" w:eastAsia="zh-CN"/>
              </w:rPr>
              <w:t>GB7101-2015《食品安全国家标准 饮料》</w:t>
            </w:r>
          </w:p>
          <w:p>
            <w:pPr>
              <w:pStyle w:val="15"/>
              <w:rPr>
                <w:rFonts w:hint="eastAsia"/>
                <w:color w:val="000000"/>
                <w:sz w:val="21"/>
                <w:szCs w:val="21"/>
                <w:lang w:eastAsia="zh-CN"/>
              </w:rPr>
            </w:pPr>
            <w:r>
              <w:rPr>
                <w:rFonts w:hint="eastAsia"/>
                <w:color w:val="000000"/>
                <w:sz w:val="21"/>
                <w:szCs w:val="21"/>
              </w:rPr>
              <w:t xml:space="preserve">产品执行的食品安全标准2 </w:t>
            </w:r>
            <w:r>
              <w:rPr>
                <w:rFonts w:hint="eastAsia"/>
                <w:color w:val="000000"/>
                <w:sz w:val="21"/>
                <w:szCs w:val="21"/>
                <w:lang w:eastAsia="zh-CN"/>
              </w:rPr>
              <w:t>：</w:t>
            </w:r>
            <w:r>
              <w:rPr>
                <w:rFonts w:hint="eastAsia"/>
                <w:color w:val="000000"/>
                <w:sz w:val="21"/>
                <w:szCs w:val="21"/>
                <w:u w:val="single"/>
                <w:lang w:eastAsia="zh-CN"/>
              </w:rPr>
              <w:t>GB 2715-2016 《食品安全国家标准 粮食》</w:t>
            </w:r>
          </w:p>
          <w:p>
            <w:pPr>
              <w:pStyle w:val="15"/>
              <w:rPr>
                <w:rFonts w:hint="eastAsia"/>
                <w:color w:val="000000"/>
                <w:sz w:val="21"/>
                <w:szCs w:val="21"/>
                <w:u w:val="single"/>
                <w:lang w:eastAsia="zh-CN"/>
              </w:rPr>
            </w:pPr>
            <w:r>
              <w:rPr>
                <w:rFonts w:hint="eastAsia"/>
                <w:color w:val="000000"/>
                <w:sz w:val="21"/>
                <w:szCs w:val="21"/>
              </w:rPr>
              <w:t>产品执行的食品安全标准</w:t>
            </w:r>
            <w:r>
              <w:rPr>
                <w:rFonts w:hint="eastAsia"/>
                <w:color w:val="000000"/>
                <w:sz w:val="21"/>
                <w:szCs w:val="21"/>
                <w:lang w:val="en-US" w:eastAsia="zh-CN"/>
              </w:rPr>
              <w:t>3</w:t>
            </w:r>
            <w:r>
              <w:rPr>
                <w:rFonts w:hint="eastAsia"/>
                <w:color w:val="000000"/>
                <w:sz w:val="21"/>
                <w:szCs w:val="21"/>
              </w:rPr>
              <w:t xml:space="preserve"> </w:t>
            </w:r>
            <w:r>
              <w:rPr>
                <w:rFonts w:hint="eastAsia"/>
                <w:color w:val="000000"/>
                <w:sz w:val="21"/>
                <w:szCs w:val="21"/>
                <w:lang w:eastAsia="zh-CN"/>
              </w:rPr>
              <w:t>：</w:t>
            </w:r>
            <w:r>
              <w:rPr>
                <w:rFonts w:hint="eastAsia"/>
                <w:color w:val="000000"/>
                <w:sz w:val="21"/>
                <w:szCs w:val="21"/>
                <w:u w:val="single"/>
                <w:lang w:eastAsia="zh-CN"/>
              </w:rPr>
              <w:t>GB 2757-2012 《食品安全国家标准 蒸馏酒及其配制酒》</w:t>
            </w:r>
          </w:p>
          <w:p>
            <w:pPr>
              <w:pStyle w:val="15"/>
              <w:rPr>
                <w:rFonts w:hint="default"/>
                <w:color w:val="000000"/>
                <w:sz w:val="21"/>
                <w:szCs w:val="21"/>
                <w:u w:val="single"/>
                <w:lang w:val="en-US" w:eastAsia="zh-CN"/>
              </w:rPr>
            </w:pPr>
            <w:r>
              <w:rPr>
                <w:rFonts w:hint="eastAsia"/>
                <w:color w:val="000000"/>
                <w:sz w:val="21"/>
                <w:szCs w:val="21"/>
              </w:rPr>
              <w:t>产品执行的食品安全标准</w:t>
            </w:r>
            <w:r>
              <w:rPr>
                <w:rFonts w:hint="eastAsia"/>
                <w:color w:val="000000"/>
                <w:sz w:val="21"/>
                <w:szCs w:val="21"/>
                <w:lang w:val="en-US" w:eastAsia="zh-CN"/>
              </w:rPr>
              <w:t>4</w:t>
            </w:r>
            <w:r>
              <w:rPr>
                <w:rFonts w:hint="eastAsia"/>
                <w:color w:val="000000"/>
                <w:sz w:val="21"/>
                <w:szCs w:val="21"/>
              </w:rPr>
              <w:t xml:space="preserve"> </w:t>
            </w:r>
            <w:r>
              <w:rPr>
                <w:rFonts w:hint="eastAsia"/>
                <w:color w:val="000000"/>
                <w:sz w:val="21"/>
                <w:szCs w:val="21"/>
                <w:lang w:eastAsia="zh-CN"/>
              </w:rPr>
              <w:t>：</w:t>
            </w:r>
            <w:r>
              <w:rPr>
                <w:rFonts w:hint="eastAsia"/>
                <w:color w:val="000000"/>
                <w:sz w:val="21"/>
                <w:szCs w:val="21"/>
                <w:u w:val="single"/>
                <w:lang w:eastAsia="zh-CN"/>
              </w:rPr>
              <w:t>GB 2763-2021 食品安全国家标准 食品中农药最大残留限量</w:t>
            </w:r>
          </w:p>
          <w:p>
            <w:pPr>
              <w:pStyle w:val="15"/>
              <w:rPr>
                <w:rFonts w:hint="default"/>
                <w:color w:val="000000"/>
                <w:sz w:val="21"/>
                <w:szCs w:val="21"/>
                <w:u w:val="single"/>
                <w:lang w:val="en-US" w:eastAsia="zh-CN"/>
              </w:rPr>
            </w:pPr>
            <w:r>
              <w:rPr>
                <w:rFonts w:hint="eastAsia"/>
                <w:color w:val="000000"/>
                <w:sz w:val="21"/>
                <w:szCs w:val="21"/>
              </w:rPr>
              <w:t>产品执行的食品安全标准</w:t>
            </w:r>
            <w:r>
              <w:rPr>
                <w:rFonts w:hint="eastAsia"/>
                <w:color w:val="000000"/>
                <w:sz w:val="21"/>
                <w:szCs w:val="21"/>
                <w:lang w:val="en-US" w:eastAsia="zh-CN"/>
              </w:rPr>
              <w:t>5</w:t>
            </w:r>
            <w:r>
              <w:rPr>
                <w:rFonts w:hint="eastAsia"/>
                <w:color w:val="000000"/>
                <w:sz w:val="21"/>
                <w:szCs w:val="21"/>
              </w:rPr>
              <w:t xml:space="preserve"> </w:t>
            </w:r>
            <w:r>
              <w:rPr>
                <w:rFonts w:hint="eastAsia"/>
                <w:color w:val="000000"/>
                <w:sz w:val="21"/>
                <w:szCs w:val="21"/>
                <w:lang w:eastAsia="zh-CN"/>
              </w:rPr>
              <w:t>：</w:t>
            </w:r>
            <w:r>
              <w:rPr>
                <w:rFonts w:hint="eastAsia"/>
                <w:color w:val="000000"/>
                <w:sz w:val="21"/>
                <w:szCs w:val="21"/>
                <w:u w:val="single"/>
                <w:lang w:eastAsia="zh-CN"/>
              </w:rPr>
              <w:t>GB 2762-2022 食品安全国家标准 食品中污染物限量</w:t>
            </w:r>
          </w:p>
          <w:p>
            <w:pPr>
              <w:pStyle w:val="15"/>
              <w:rPr>
                <w:rFonts w:hint="eastAsia"/>
                <w:color w:val="000000"/>
                <w:sz w:val="21"/>
                <w:szCs w:val="21"/>
                <w:lang w:eastAsia="zh-CN"/>
              </w:rPr>
            </w:pP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查看产品食品安全性检验的证据（报告）</w:t>
            </w:r>
          </w:p>
          <w:p>
            <w:pPr>
              <w:pStyle w:val="15"/>
              <w:ind w:firstLine="0" w:firstLineChars="0"/>
              <w:rPr>
                <w:rFonts w:hint="default" w:eastAsia="宋体"/>
                <w:color w:val="000000"/>
                <w:sz w:val="21"/>
                <w:szCs w:val="21"/>
                <w:u w:val="single"/>
                <w:lang w:val="en-US" w:eastAsia="zh-CN"/>
              </w:rPr>
            </w:pPr>
            <w:r>
              <w:rPr>
                <w:rFonts w:hint="eastAsia"/>
                <w:color w:val="000000"/>
                <w:sz w:val="21"/>
                <w:szCs w:val="21"/>
              </w:rPr>
              <w:t xml:space="preserve">  报告号1：</w:t>
            </w:r>
            <w:r>
              <w:rPr>
                <w:rFonts w:hint="eastAsia"/>
                <w:color w:val="000000"/>
                <w:sz w:val="21"/>
                <w:szCs w:val="21"/>
                <w:u w:val="single"/>
                <w:lang w:val="en-US" w:eastAsia="zh-CN"/>
              </w:rPr>
              <w:t>咖啡固体饮料（超即溶冷萃咖啡）报告编号：TH20220801514，</w:t>
            </w:r>
            <w:r>
              <w:rPr>
                <w:rFonts w:hint="eastAsia"/>
                <w:color w:val="000000"/>
                <w:sz w:val="21"/>
                <w:szCs w:val="21"/>
                <w:u w:val="single"/>
              </w:rPr>
              <w:t>报告日期：</w:t>
            </w:r>
            <w:r>
              <w:rPr>
                <w:rFonts w:hint="eastAsia"/>
                <w:color w:val="000000"/>
                <w:sz w:val="21"/>
                <w:szCs w:val="21"/>
                <w:u w:val="single"/>
                <w:lang w:val="en-US" w:eastAsia="zh-CN"/>
              </w:rPr>
              <w:t>2022-09-07</w:t>
            </w:r>
          </w:p>
          <w:p>
            <w:pPr>
              <w:pStyle w:val="15"/>
              <w:ind w:firstLine="210" w:firstLineChars="100"/>
              <w:rPr>
                <w:rFonts w:hint="default" w:eastAsia="宋体"/>
                <w:color w:val="000000"/>
                <w:sz w:val="21"/>
                <w:szCs w:val="21"/>
                <w:u w:val="single"/>
                <w:lang w:val="en-US" w:eastAsia="zh-CN"/>
              </w:rPr>
            </w:pPr>
            <w:r>
              <w:rPr>
                <w:rFonts w:hint="eastAsia"/>
                <w:color w:val="000000"/>
                <w:sz w:val="21"/>
                <w:szCs w:val="21"/>
              </w:rPr>
              <w:t>报告号2：</w:t>
            </w:r>
            <w:r>
              <w:rPr>
                <w:rFonts w:hint="eastAsia"/>
                <w:color w:val="000000"/>
                <w:sz w:val="21"/>
                <w:szCs w:val="21"/>
                <w:u w:val="single"/>
                <w:lang w:val="en-US" w:eastAsia="zh-CN"/>
              </w:rPr>
              <w:t>果蔬粉报告编号：TH20221420221，</w:t>
            </w:r>
            <w:r>
              <w:rPr>
                <w:rFonts w:hint="eastAsia"/>
                <w:color w:val="000000"/>
                <w:sz w:val="21"/>
                <w:szCs w:val="21"/>
                <w:u w:val="single"/>
              </w:rPr>
              <w:t>报告日期：</w:t>
            </w:r>
            <w:r>
              <w:rPr>
                <w:rFonts w:hint="eastAsia"/>
                <w:color w:val="000000"/>
                <w:sz w:val="21"/>
                <w:szCs w:val="21"/>
                <w:u w:val="single"/>
                <w:lang w:val="en-US" w:eastAsia="zh-CN"/>
              </w:rPr>
              <w:t>2022-10-16</w:t>
            </w:r>
          </w:p>
          <w:p>
            <w:pPr>
              <w:pStyle w:val="15"/>
              <w:ind w:firstLine="210" w:firstLineChars="100"/>
              <w:rPr>
                <w:rFonts w:hint="default" w:eastAsia="宋体"/>
                <w:color w:val="000000"/>
                <w:sz w:val="21"/>
                <w:szCs w:val="21"/>
                <w:u w:val="single"/>
                <w:lang w:val="en-US" w:eastAsia="zh-CN"/>
              </w:rPr>
            </w:pPr>
            <w:r>
              <w:rPr>
                <w:rFonts w:hint="eastAsia"/>
                <w:color w:val="000000"/>
                <w:sz w:val="21"/>
                <w:szCs w:val="21"/>
              </w:rPr>
              <w:t>报告号</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lang w:val="en-US" w:eastAsia="zh-CN"/>
              </w:rPr>
              <w:t>TNO意式原味口粮咖啡液报告编号：A2220262701101001C，</w:t>
            </w:r>
            <w:r>
              <w:rPr>
                <w:rFonts w:hint="eastAsia"/>
                <w:color w:val="000000"/>
                <w:sz w:val="21"/>
                <w:szCs w:val="21"/>
                <w:u w:val="single"/>
              </w:rPr>
              <w:t>报告日期：</w:t>
            </w:r>
            <w:r>
              <w:rPr>
                <w:rFonts w:hint="eastAsia"/>
                <w:color w:val="000000"/>
                <w:sz w:val="21"/>
                <w:szCs w:val="21"/>
                <w:u w:val="single"/>
                <w:lang w:val="en-US" w:eastAsia="zh-CN"/>
              </w:rPr>
              <w:t>2022-10-16</w:t>
            </w:r>
          </w:p>
          <w:p>
            <w:pPr>
              <w:pStyle w:val="15"/>
              <w:ind w:firstLine="210" w:firstLineChars="100"/>
              <w:rPr>
                <w:rFonts w:hint="eastAsia"/>
                <w:color w:val="000000"/>
                <w:sz w:val="21"/>
                <w:szCs w:val="21"/>
                <w:u w:val="single"/>
                <w:lang w:val="en-US" w:eastAsia="zh-CN"/>
              </w:rPr>
            </w:pPr>
            <w:r>
              <w:rPr>
                <w:rFonts w:hint="eastAsia"/>
                <w:color w:val="000000"/>
                <w:sz w:val="21"/>
                <w:szCs w:val="21"/>
              </w:rPr>
              <w:t>报告号</w:t>
            </w:r>
            <w:r>
              <w:rPr>
                <w:rFonts w:hint="eastAsia"/>
                <w:color w:val="000000"/>
                <w:sz w:val="21"/>
                <w:szCs w:val="21"/>
                <w:lang w:val="en-US" w:eastAsia="zh-CN"/>
              </w:rPr>
              <w:t>4</w:t>
            </w:r>
            <w:r>
              <w:rPr>
                <w:rFonts w:hint="eastAsia"/>
                <w:color w:val="000000"/>
                <w:sz w:val="21"/>
                <w:szCs w:val="21"/>
              </w:rPr>
              <w:t>：</w:t>
            </w:r>
            <w:r>
              <w:rPr>
                <w:rFonts w:hint="eastAsia"/>
                <w:color w:val="000000"/>
                <w:sz w:val="21"/>
                <w:szCs w:val="21"/>
                <w:u w:val="single"/>
                <w:lang w:val="en-US" w:eastAsia="zh-CN"/>
              </w:rPr>
              <w:t>TNO葡萄乌龙棒棒茶报告编号：A2220262701101003C，</w:t>
            </w:r>
            <w:r>
              <w:rPr>
                <w:rFonts w:hint="eastAsia"/>
                <w:color w:val="000000"/>
                <w:sz w:val="21"/>
                <w:szCs w:val="21"/>
                <w:u w:val="single"/>
              </w:rPr>
              <w:t>报告日期：</w:t>
            </w:r>
            <w:r>
              <w:rPr>
                <w:rFonts w:hint="eastAsia"/>
                <w:color w:val="000000"/>
                <w:sz w:val="21"/>
                <w:szCs w:val="21"/>
                <w:u w:val="single"/>
                <w:lang w:val="en-US" w:eastAsia="zh-CN"/>
              </w:rPr>
              <w:t>2022-07-14</w:t>
            </w:r>
          </w:p>
          <w:p>
            <w:pPr>
              <w:pStyle w:val="15"/>
              <w:ind w:firstLine="210" w:firstLineChars="100"/>
              <w:rPr>
                <w:rFonts w:hint="eastAsia"/>
                <w:color w:val="000000"/>
                <w:sz w:val="21"/>
                <w:szCs w:val="21"/>
              </w:rPr>
            </w:pPr>
            <w:r>
              <w:rPr>
                <w:rFonts w:hint="eastAsia"/>
                <w:color w:val="000000"/>
                <w:sz w:val="21"/>
                <w:szCs w:val="21"/>
              </w:rPr>
              <w:t>报告号</w:t>
            </w:r>
            <w:r>
              <w:rPr>
                <w:rFonts w:hint="eastAsia"/>
                <w:color w:val="000000"/>
                <w:sz w:val="21"/>
                <w:szCs w:val="21"/>
                <w:lang w:val="en-US" w:eastAsia="zh-CN"/>
              </w:rPr>
              <w:t>5</w:t>
            </w:r>
            <w:r>
              <w:rPr>
                <w:rFonts w:hint="eastAsia"/>
                <w:color w:val="000000"/>
                <w:sz w:val="21"/>
                <w:szCs w:val="21"/>
              </w:rPr>
              <w:t>：</w:t>
            </w:r>
            <w:r>
              <w:rPr>
                <w:rFonts w:hint="eastAsia"/>
                <w:color w:val="000000"/>
                <w:sz w:val="21"/>
                <w:szCs w:val="21"/>
                <w:u w:val="single"/>
                <w:lang w:val="en-US" w:eastAsia="zh-CN"/>
              </w:rPr>
              <w:t>五红水（风味饮料）报告编号：TH20220800527，</w:t>
            </w:r>
            <w:r>
              <w:rPr>
                <w:rFonts w:hint="eastAsia"/>
                <w:color w:val="000000"/>
                <w:sz w:val="21"/>
                <w:szCs w:val="21"/>
                <w:u w:val="single"/>
              </w:rPr>
              <w:t>报告日期：</w:t>
            </w:r>
            <w:r>
              <w:rPr>
                <w:rFonts w:hint="eastAsia"/>
                <w:color w:val="000000"/>
                <w:sz w:val="21"/>
                <w:szCs w:val="21"/>
                <w:u w:val="single"/>
                <w:lang w:val="en-US" w:eastAsia="zh-CN"/>
              </w:rPr>
              <w:t>2022-08-16</w:t>
            </w:r>
          </w:p>
          <w:p>
            <w:pPr>
              <w:pStyle w:val="15"/>
              <w:ind w:firstLine="210" w:firstLineChars="100"/>
              <w:rPr>
                <w:rFonts w:hint="eastAsia"/>
                <w:color w:val="000000"/>
                <w:sz w:val="21"/>
                <w:szCs w:val="21"/>
              </w:rPr>
            </w:pPr>
            <w:r>
              <w:rPr>
                <w:rFonts w:hint="eastAsia"/>
                <w:color w:val="000000"/>
                <w:sz w:val="21"/>
                <w:szCs w:val="21"/>
              </w:rPr>
              <w:t>报告号</w:t>
            </w:r>
            <w:r>
              <w:rPr>
                <w:rFonts w:hint="eastAsia"/>
                <w:color w:val="000000"/>
                <w:sz w:val="21"/>
                <w:szCs w:val="21"/>
                <w:lang w:val="en-US" w:eastAsia="zh-CN"/>
              </w:rPr>
              <w:t>6</w:t>
            </w:r>
            <w:r>
              <w:rPr>
                <w:rFonts w:hint="eastAsia"/>
                <w:color w:val="000000"/>
                <w:sz w:val="21"/>
                <w:szCs w:val="21"/>
              </w:rPr>
              <w:t>：</w:t>
            </w:r>
            <w:r>
              <w:rPr>
                <w:rFonts w:hint="eastAsia"/>
                <w:color w:val="000000"/>
                <w:sz w:val="21"/>
                <w:szCs w:val="21"/>
                <w:u w:val="single"/>
                <w:lang w:val="en-US" w:eastAsia="zh-CN"/>
              </w:rPr>
              <w:t>人参水（植物饮料）报告编号：TH20220800529，</w:t>
            </w:r>
            <w:r>
              <w:rPr>
                <w:rFonts w:hint="eastAsia"/>
                <w:color w:val="000000"/>
                <w:sz w:val="21"/>
                <w:szCs w:val="21"/>
                <w:u w:val="single"/>
              </w:rPr>
              <w:t>报告日期：</w:t>
            </w:r>
            <w:r>
              <w:rPr>
                <w:rFonts w:hint="eastAsia"/>
                <w:color w:val="000000"/>
                <w:sz w:val="21"/>
                <w:szCs w:val="21"/>
                <w:u w:val="single"/>
                <w:lang w:val="en-US" w:eastAsia="zh-CN"/>
              </w:rPr>
              <w:t>2022-08-16</w:t>
            </w:r>
          </w:p>
          <w:p>
            <w:pPr>
              <w:pStyle w:val="15"/>
              <w:ind w:firstLine="210" w:firstLineChars="100"/>
              <w:rPr>
                <w:rFonts w:hint="eastAsia"/>
                <w:color w:val="000000"/>
                <w:sz w:val="21"/>
                <w:szCs w:val="21"/>
              </w:rPr>
            </w:pPr>
            <w:r>
              <w:rPr>
                <w:rFonts w:hint="eastAsia"/>
                <w:color w:val="000000"/>
                <w:sz w:val="21"/>
                <w:szCs w:val="21"/>
              </w:rPr>
              <w:t>报告号</w:t>
            </w:r>
            <w:r>
              <w:rPr>
                <w:rFonts w:hint="eastAsia"/>
                <w:color w:val="000000"/>
                <w:sz w:val="21"/>
                <w:szCs w:val="21"/>
                <w:lang w:val="en-US" w:eastAsia="zh-CN"/>
              </w:rPr>
              <w:t>7</w:t>
            </w:r>
            <w:r>
              <w:rPr>
                <w:rFonts w:hint="eastAsia"/>
                <w:color w:val="000000"/>
                <w:sz w:val="21"/>
                <w:szCs w:val="21"/>
              </w:rPr>
              <w:t>：</w:t>
            </w:r>
            <w:r>
              <w:rPr>
                <w:rFonts w:hint="eastAsia"/>
                <w:color w:val="000000"/>
                <w:sz w:val="21"/>
                <w:szCs w:val="21"/>
                <w:u w:val="single"/>
                <w:lang w:val="en-US" w:eastAsia="zh-CN"/>
              </w:rPr>
              <w:t>米粉报告编号：TH20220800685，</w:t>
            </w:r>
            <w:r>
              <w:rPr>
                <w:rFonts w:hint="eastAsia"/>
                <w:color w:val="000000"/>
                <w:sz w:val="21"/>
                <w:szCs w:val="21"/>
                <w:u w:val="single"/>
              </w:rPr>
              <w:t>报告日期：</w:t>
            </w:r>
            <w:r>
              <w:rPr>
                <w:rFonts w:hint="eastAsia"/>
                <w:color w:val="000000"/>
                <w:sz w:val="21"/>
                <w:szCs w:val="21"/>
                <w:u w:val="single"/>
                <w:lang w:val="en-US" w:eastAsia="zh-CN"/>
              </w:rPr>
              <w:t>2022-09-05</w:t>
            </w:r>
          </w:p>
          <w:p>
            <w:pPr>
              <w:pStyle w:val="15"/>
              <w:ind w:firstLine="210" w:firstLineChars="100"/>
              <w:rPr>
                <w:rFonts w:hint="default" w:eastAsia="宋体"/>
                <w:color w:val="000000"/>
                <w:sz w:val="21"/>
                <w:szCs w:val="21"/>
                <w:u w:val="single"/>
                <w:lang w:val="en-US" w:eastAsia="zh-CN"/>
              </w:rPr>
            </w:pPr>
            <w:r>
              <w:rPr>
                <w:rFonts w:hint="eastAsia"/>
                <w:color w:val="000000"/>
                <w:sz w:val="21"/>
                <w:szCs w:val="21"/>
              </w:rPr>
              <w:t>报告号</w:t>
            </w:r>
            <w:r>
              <w:rPr>
                <w:rFonts w:hint="eastAsia"/>
                <w:color w:val="000000"/>
                <w:sz w:val="21"/>
                <w:szCs w:val="21"/>
                <w:lang w:val="en-US" w:eastAsia="zh-CN"/>
              </w:rPr>
              <w:t>8</w:t>
            </w:r>
            <w:r>
              <w:rPr>
                <w:rFonts w:hint="eastAsia"/>
                <w:color w:val="000000"/>
                <w:sz w:val="21"/>
                <w:szCs w:val="21"/>
              </w:rPr>
              <w:t>：</w:t>
            </w:r>
            <w:r>
              <w:rPr>
                <w:rFonts w:hint="eastAsia"/>
                <w:color w:val="000000"/>
                <w:sz w:val="21"/>
                <w:szCs w:val="21"/>
                <w:u w:val="single"/>
                <w:lang w:val="en-US" w:eastAsia="zh-CN"/>
              </w:rPr>
              <w:t>决明子粉报告编号：TH20220800687，</w:t>
            </w:r>
            <w:r>
              <w:rPr>
                <w:rFonts w:hint="eastAsia"/>
                <w:color w:val="000000"/>
                <w:sz w:val="21"/>
                <w:szCs w:val="21"/>
                <w:u w:val="single"/>
              </w:rPr>
              <w:t>报告日期：</w:t>
            </w:r>
            <w:r>
              <w:rPr>
                <w:rFonts w:hint="eastAsia"/>
                <w:color w:val="000000"/>
                <w:sz w:val="21"/>
                <w:szCs w:val="21"/>
                <w:u w:val="single"/>
                <w:lang w:val="en-US" w:eastAsia="zh-CN"/>
              </w:rPr>
              <w:t>2022-08-22</w:t>
            </w:r>
          </w:p>
          <w:p>
            <w:pPr>
              <w:pStyle w:val="15"/>
              <w:ind w:firstLine="210" w:firstLineChars="100"/>
              <w:rPr>
                <w:color w:val="000000"/>
                <w:sz w:val="21"/>
                <w:szCs w:val="21"/>
              </w:rPr>
            </w:pPr>
            <w:r>
              <w:rPr>
                <w:rFonts w:hint="eastAsia"/>
                <w:color w:val="000000"/>
                <w:sz w:val="21"/>
                <w:szCs w:val="21"/>
                <w:lang w:val="en-US" w:eastAsia="zh-CN"/>
              </w:rPr>
              <w:t>报</w:t>
            </w:r>
            <w:r>
              <w:rPr>
                <w:rFonts w:hint="eastAsia"/>
                <w:color w:val="000000"/>
                <w:sz w:val="21"/>
                <w:szCs w:val="21"/>
              </w:rPr>
              <w:t>告号</w:t>
            </w:r>
            <w:r>
              <w:rPr>
                <w:rFonts w:hint="eastAsia"/>
                <w:color w:val="000000"/>
                <w:sz w:val="21"/>
                <w:szCs w:val="21"/>
                <w:lang w:val="en-US" w:eastAsia="zh-CN"/>
              </w:rPr>
              <w:t>9</w:t>
            </w:r>
            <w:r>
              <w:rPr>
                <w:rFonts w:hint="eastAsia"/>
                <w:color w:val="000000"/>
                <w:sz w:val="21"/>
                <w:szCs w:val="21"/>
              </w:rPr>
              <w:t>：</w:t>
            </w:r>
            <w:r>
              <w:rPr>
                <w:rFonts w:hint="eastAsia"/>
                <w:color w:val="000000"/>
                <w:sz w:val="21"/>
                <w:szCs w:val="21"/>
                <w:u w:val="single"/>
                <w:lang w:val="en-US" w:eastAsia="zh-CN"/>
              </w:rPr>
              <w:t>风味饮料酒报告编号：TH20221000604，</w:t>
            </w:r>
            <w:r>
              <w:rPr>
                <w:rFonts w:hint="eastAsia"/>
                <w:color w:val="000000"/>
                <w:sz w:val="21"/>
                <w:szCs w:val="21"/>
                <w:u w:val="single"/>
              </w:rPr>
              <w:t>报告日期：</w:t>
            </w:r>
            <w:r>
              <w:rPr>
                <w:rFonts w:hint="eastAsia"/>
                <w:color w:val="000000"/>
                <w:sz w:val="21"/>
                <w:szCs w:val="21"/>
                <w:u w:val="single"/>
                <w:lang w:val="en-US" w:eastAsia="zh-CN"/>
              </w:rPr>
              <w:t>2022-10-20</w:t>
            </w:r>
          </w:p>
          <w:p>
            <w:pPr>
              <w:pStyle w:val="15"/>
              <w:ind w:firstLine="0" w:firstLineChars="0"/>
              <w:rPr>
                <w:color w:val="000000"/>
                <w:sz w:val="21"/>
                <w:szCs w:val="21"/>
              </w:rPr>
            </w:pPr>
          </w:p>
          <w:p>
            <w:pPr>
              <w:pStyle w:val="15"/>
              <w:ind w:firstLine="0" w:firstLineChars="0"/>
              <w:rPr>
                <w:color w:val="000000"/>
                <w:sz w:val="21"/>
                <w:szCs w:val="21"/>
              </w:rPr>
            </w:pPr>
          </w:p>
          <w:p>
            <w:pPr>
              <w:widowControl/>
              <w:spacing w:before="40"/>
              <w:jc w:val="left"/>
              <w:rPr>
                <w:color w:val="000000"/>
                <w:szCs w:val="21"/>
              </w:rPr>
            </w:pPr>
            <w:r>
              <w:rPr>
                <w:rFonts w:hint="eastAsia"/>
                <w:color w:val="000000"/>
                <w:szCs w:val="21"/>
              </w:rPr>
              <w:t>- 确认生产/服务流程</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与提供流程图一致   </w:t>
            </w:r>
            <w:r>
              <w:rPr>
                <w:rFonts w:ascii="Wingdings" w:hAnsi="Wingdings"/>
                <w:color w:val="000000"/>
                <w:szCs w:val="21"/>
              </w:rPr>
              <w:t>¨</w:t>
            </w:r>
            <w:r>
              <w:rPr>
                <w:rFonts w:hint="eastAsia"/>
                <w:color w:val="000000"/>
                <w:szCs w:val="21"/>
              </w:rPr>
              <w:t xml:space="preserve">与提供流程图不一致，说明： </w:t>
            </w:r>
          </w:p>
          <w:p>
            <w:pPr>
              <w:pStyle w:val="15"/>
              <w:ind w:firstLine="0" w:firstLineChars="0"/>
              <w:rPr>
                <w:rFonts w:hint="default" w:eastAsia="宋体"/>
                <w:color w:val="FF0000"/>
                <w:sz w:val="21"/>
                <w:szCs w:val="21"/>
                <w:u w:val="single"/>
                <w:lang w:val="en-US" w:eastAsia="zh-CN"/>
              </w:rPr>
            </w:pPr>
            <w:r>
              <w:rPr>
                <w:rFonts w:hint="eastAsia"/>
                <w:color w:val="FF0000"/>
                <w:sz w:val="21"/>
                <w:szCs w:val="21"/>
                <w:u w:val="single"/>
                <w:lang w:val="en-US" w:eastAsia="zh-CN"/>
              </w:rPr>
              <w:t>但现场观察发现：植物饮料（人参水），现场观察生产工艺流程中，瞬时杀菌工序（SUHT）在工艺流程中未体现</w:t>
            </w:r>
          </w:p>
          <w:p>
            <w:pPr>
              <w:pStyle w:val="15"/>
              <w:ind w:firstLine="0" w:firstLineChars="0"/>
              <w:rPr>
                <w:rFonts w:hint="default" w:eastAsia="宋体"/>
                <w:color w:val="000000"/>
                <w:sz w:val="21"/>
                <w:szCs w:val="21"/>
                <w:lang w:val="en-US"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对委托方进行了有效的控制   </w:t>
            </w:r>
            <w:r>
              <w:rPr>
                <w:rFonts w:ascii="Wingdings" w:hAnsi="Wingdings"/>
                <w:color w:val="000000"/>
                <w:szCs w:val="21"/>
              </w:rPr>
              <w:t>¨</w:t>
            </w:r>
            <w:r>
              <w:rPr>
                <w:rFonts w:hint="eastAsia"/>
                <w:color w:val="000000"/>
                <w:szCs w:val="21"/>
              </w:rPr>
              <w:t xml:space="preserve">对委托方的控制不足，说明：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5"/>
              <w:tabs>
                <w:tab w:val="left" w:pos="720"/>
              </w:tabs>
              <w:ind w:firstLine="0" w:firstLineChars="0"/>
              <w:rPr>
                <w:color w:val="000000"/>
                <w:sz w:val="21"/>
                <w:szCs w:val="21"/>
              </w:rPr>
            </w:pPr>
          </w:p>
          <w:p>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5"/>
              <w:ind w:firstLine="0" w:firstLineChars="0"/>
              <w:rPr>
                <w:color w:val="000000"/>
                <w:sz w:val="21"/>
                <w:szCs w:val="21"/>
              </w:rPr>
            </w:pPr>
          </w:p>
          <w:p>
            <w:pPr>
              <w:pStyle w:val="15"/>
              <w:ind w:firstLine="0" w:firstLineChars="0"/>
              <w:rPr>
                <w:strike/>
                <w:dstrike w:val="0"/>
                <w:color w:val="000000"/>
                <w:sz w:val="21"/>
                <w:szCs w:val="21"/>
              </w:rPr>
            </w:pPr>
            <w:r>
              <w:rPr>
                <w:rFonts w:hint="eastAsia"/>
                <w:strike/>
                <w:dstrike w:val="0"/>
                <w:color w:val="000000"/>
                <w:sz w:val="21"/>
                <w:szCs w:val="21"/>
              </w:rPr>
              <w:t>- 查看PRP、OPRP和HACCP计划的充分性（仅限FSMS）</w:t>
            </w:r>
          </w:p>
          <w:p>
            <w:pPr>
              <w:ind w:firstLine="420" w:firstLineChars="200"/>
              <w:rPr>
                <w:strike/>
                <w:dstrike w:val="0"/>
                <w:color w:val="000000"/>
                <w:szCs w:val="21"/>
                <w:u w:val="single"/>
              </w:rPr>
            </w:pPr>
            <w:r>
              <w:rPr>
                <w:rFonts w:ascii="Wingdings" w:hAnsi="Wingdings"/>
                <w:strike/>
                <w:dstrike w:val="0"/>
                <w:color w:val="000000"/>
                <w:szCs w:val="21"/>
              </w:rPr>
              <w:sym w:font="Wingdings" w:char="00FE"/>
            </w:r>
            <w:r>
              <w:rPr>
                <w:rFonts w:hint="eastAsia"/>
                <w:strike/>
                <w:dstrike w:val="0"/>
                <w:color w:val="000000"/>
                <w:szCs w:val="21"/>
              </w:rPr>
              <w:t xml:space="preserve">充分   </w:t>
            </w:r>
            <w:r>
              <w:rPr>
                <w:rFonts w:ascii="Wingdings" w:hAnsi="Wingdings"/>
                <w:strike/>
                <w:dstrike w:val="0"/>
                <w:color w:val="000000"/>
                <w:szCs w:val="21"/>
              </w:rPr>
              <w:t>¨</w:t>
            </w:r>
            <w:r>
              <w:rPr>
                <w:rFonts w:hint="eastAsia"/>
                <w:strike/>
                <w:dstrike w:val="0"/>
                <w:color w:val="000000"/>
                <w:szCs w:val="21"/>
              </w:rPr>
              <w:t xml:space="preserve">不足，需要改进：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查看GMP和HACCP计划的充分性（仅限HACCP）</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充分   </w:t>
            </w:r>
            <w:r>
              <w:rPr>
                <w:rFonts w:ascii="Wingdings" w:hAnsi="Wingdings"/>
                <w:color w:val="000000"/>
                <w:szCs w:val="21"/>
              </w:rPr>
              <w:t>¨</w:t>
            </w:r>
            <w:r>
              <w:rPr>
                <w:rFonts w:hint="eastAsia"/>
                <w:color w:val="000000"/>
                <w:szCs w:val="21"/>
              </w:rPr>
              <w:t xml:space="preserve">不足，需要改进： </w:t>
            </w:r>
          </w:p>
          <w:p>
            <w:pPr>
              <w:pStyle w:val="15"/>
              <w:tabs>
                <w:tab w:val="left" w:pos="720"/>
              </w:tabs>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合理   </w:t>
            </w:r>
            <w:r>
              <w:rPr>
                <w:rFonts w:ascii="Wingdings" w:hAnsi="Wingdings"/>
                <w:color w:val="000000"/>
                <w:szCs w:val="21"/>
              </w:rPr>
              <w:t>¨</w:t>
            </w:r>
            <w:r>
              <w:rPr>
                <w:rFonts w:hint="eastAsia"/>
                <w:color w:val="000000"/>
                <w:szCs w:val="21"/>
              </w:rPr>
              <w:t xml:space="preserve">不够合理，需要改进：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了解控制措施的确认、活动的验证和改进方案符合食品安全管理体系标准的要求;</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Wingdings" w:hAnsi="Wingdings"/>
                <w:color w:val="000000"/>
                <w:szCs w:val="21"/>
              </w:rPr>
              <w:sym w:font="Wingdings" w:char="00FE"/>
            </w:r>
            <w:r>
              <w:rPr>
                <w:rFonts w:hint="eastAsia"/>
                <w:color w:val="000000"/>
                <w:szCs w:val="21"/>
              </w:rPr>
              <w:t xml:space="preserve">符合   </w:t>
            </w:r>
            <w:r>
              <w:rPr>
                <w:rFonts w:ascii="Wingdings" w:hAnsi="Wingdings"/>
                <w:color w:val="000000"/>
                <w:szCs w:val="21"/>
              </w:rPr>
              <w:t>¨</w:t>
            </w:r>
            <w:r>
              <w:rPr>
                <w:rFonts w:hint="eastAsia"/>
                <w:color w:val="000000"/>
                <w:szCs w:val="21"/>
              </w:rPr>
              <w:t xml:space="preserve">不符合，需要改进：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了解员工的健康（证）的情况；</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已办理   </w:t>
            </w:r>
            <w:r>
              <w:rPr>
                <w:rFonts w:ascii="Wingdings" w:hAnsi="Wingdings"/>
                <w:color w:val="000000"/>
                <w:sz w:val="21"/>
                <w:szCs w:val="21"/>
              </w:rPr>
              <w:t>¨</w:t>
            </w:r>
            <w:r>
              <w:rPr>
                <w:rFonts w:hint="eastAsia"/>
                <w:color w:val="000000"/>
                <w:sz w:val="21"/>
                <w:szCs w:val="21"/>
              </w:rPr>
              <w:t xml:space="preserve">未办理，需要改进： </w:t>
            </w:r>
          </w:p>
          <w:p>
            <w:pPr>
              <w:pStyle w:val="15"/>
              <w:ind w:firstLine="0" w:firstLineChars="0"/>
              <w:rPr>
                <w:color w:val="000000"/>
                <w:sz w:val="21"/>
                <w:szCs w:val="21"/>
                <w:u w:val="single"/>
              </w:rPr>
            </w:pPr>
          </w:p>
          <w:p>
            <w:pPr>
              <w:pStyle w:val="15"/>
              <w:ind w:firstLine="0" w:firstLineChars="0"/>
              <w:rPr>
                <w:color w:val="000000"/>
                <w:sz w:val="21"/>
                <w:szCs w:val="21"/>
              </w:rPr>
            </w:pPr>
            <w:r>
              <w:rPr>
                <w:rFonts w:hint="eastAsia"/>
                <w:color w:val="000000"/>
                <w:sz w:val="21"/>
                <w:szCs w:val="21"/>
              </w:rPr>
              <w:t>- 了解标识的方法</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标签   </w:t>
            </w:r>
            <w:r>
              <w:rPr>
                <w:rFonts w:ascii="Wingdings" w:hAnsi="Wingdings"/>
                <w:color w:val="000000"/>
                <w:sz w:val="21"/>
                <w:szCs w:val="21"/>
              </w:rPr>
              <w:sym w:font="Wingdings" w:char="00FE"/>
            </w:r>
            <w:r>
              <w:rPr>
                <w:rFonts w:hint="eastAsia"/>
                <w:color w:val="000000"/>
                <w:sz w:val="21"/>
                <w:szCs w:val="21"/>
              </w:rPr>
              <w:t xml:space="preserve">标牌  </w:t>
            </w:r>
            <w:r>
              <w:rPr>
                <w:rFonts w:ascii="Wingdings" w:hAnsi="Wingdings"/>
                <w:color w:val="000000"/>
                <w:sz w:val="21"/>
                <w:szCs w:val="21"/>
              </w:rPr>
              <w:sym w:font="Wingdings" w:char="00FE"/>
            </w:r>
            <w:r>
              <w:rPr>
                <w:rFonts w:hint="eastAsia"/>
                <w:color w:val="000000"/>
                <w:sz w:val="21"/>
                <w:szCs w:val="21"/>
              </w:rPr>
              <w:t xml:space="preserve">区域   </w:t>
            </w:r>
            <w:r>
              <w:rPr>
                <w:rFonts w:ascii="Wingdings" w:hAnsi="Wingdings"/>
                <w:color w:val="000000"/>
                <w:sz w:val="21"/>
                <w:szCs w:val="21"/>
              </w:rPr>
              <w:sym w:font="Wingdings" w:char="00FE"/>
            </w:r>
            <w:r>
              <w:rPr>
                <w:rFonts w:hint="eastAsia"/>
                <w:color w:val="000000"/>
                <w:sz w:val="21"/>
                <w:szCs w:val="21"/>
              </w:rPr>
              <w:t xml:space="preserve">编号   </w:t>
            </w:r>
            <w:r>
              <w:rPr>
                <w:rFonts w:ascii="Wingdings" w:hAnsi="Wingdings"/>
                <w:color w:val="000000"/>
                <w:sz w:val="21"/>
                <w:szCs w:val="21"/>
              </w:rPr>
              <w:t>¨</w:t>
            </w:r>
            <w:r>
              <w:rPr>
                <w:rFonts w:hint="eastAsia"/>
                <w:color w:val="000000"/>
                <w:sz w:val="21"/>
                <w:szCs w:val="21"/>
              </w:rPr>
              <w:t xml:space="preserve">胸牌    </w:t>
            </w:r>
            <w:r>
              <w:rPr>
                <w:rFonts w:ascii="Wingdings" w:hAnsi="Wingdings"/>
                <w:color w:val="000000"/>
                <w:sz w:val="21"/>
                <w:szCs w:val="21"/>
              </w:rPr>
              <w:t>¨</w:t>
            </w:r>
            <w:r>
              <w:rPr>
                <w:rFonts w:hint="eastAsia"/>
                <w:color w:val="000000"/>
                <w:sz w:val="21"/>
                <w:szCs w:val="21"/>
              </w:rPr>
              <w:t>其他</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了解追溯计划和演练</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已演练   </w:t>
            </w:r>
            <w:r>
              <w:rPr>
                <w:rFonts w:ascii="Wingdings" w:hAnsi="Wingdings"/>
                <w:color w:val="000000"/>
                <w:sz w:val="21"/>
                <w:szCs w:val="21"/>
              </w:rPr>
              <w:t>¨</w:t>
            </w:r>
            <w:r>
              <w:rPr>
                <w:rFonts w:hint="eastAsia"/>
                <w:color w:val="000000"/>
                <w:sz w:val="21"/>
                <w:szCs w:val="21"/>
              </w:rPr>
              <w:t xml:space="preserve">未演练，需要改进：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了解产品顾客投诉处理</w:t>
            </w:r>
          </w:p>
          <w:p>
            <w:pPr>
              <w:pStyle w:val="15"/>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未发生过投诉   </w:t>
            </w:r>
            <w:r>
              <w:rPr>
                <w:rFonts w:ascii="Wingdings" w:hAnsi="Wingdings"/>
                <w:color w:val="000000"/>
                <w:sz w:val="21"/>
                <w:szCs w:val="21"/>
              </w:rPr>
              <w:t>¨</w:t>
            </w:r>
            <w:r>
              <w:rPr>
                <w:rFonts w:hint="eastAsia"/>
                <w:color w:val="000000"/>
                <w:sz w:val="21"/>
                <w:szCs w:val="21"/>
              </w:rPr>
              <w:t xml:space="preserve">发生过投诉，说明：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了解产品召回/撤回的状况</w:t>
            </w:r>
          </w:p>
          <w:p>
            <w:pPr>
              <w:pStyle w:val="15"/>
              <w:rPr>
                <w:color w:val="000000"/>
                <w:sz w:val="21"/>
                <w:szCs w:val="21"/>
              </w:rPr>
            </w:pPr>
            <w:r>
              <w:rPr>
                <w:rFonts w:ascii="Wingdings" w:hAnsi="Wingdings"/>
                <w:color w:val="000000"/>
                <w:sz w:val="21"/>
                <w:szCs w:val="21"/>
              </w:rPr>
              <w:sym w:font="Wingdings" w:char="00FE"/>
            </w:r>
            <w:r>
              <w:rPr>
                <w:rFonts w:hint="eastAsia"/>
                <w:color w:val="000000"/>
                <w:sz w:val="21"/>
                <w:szCs w:val="21"/>
              </w:rPr>
              <w:t xml:space="preserve">未发生过召回   </w:t>
            </w:r>
            <w:r>
              <w:rPr>
                <w:rFonts w:ascii="Wingdings" w:hAnsi="Wingdings"/>
                <w:color w:val="000000"/>
                <w:sz w:val="21"/>
                <w:szCs w:val="21"/>
              </w:rPr>
              <w:t>¨</w:t>
            </w:r>
            <w:r>
              <w:rPr>
                <w:rFonts w:hint="eastAsia"/>
                <w:color w:val="000000"/>
                <w:sz w:val="21"/>
                <w:szCs w:val="21"/>
              </w:rPr>
              <w:t xml:space="preserve">发生过召回，说明： </w:t>
            </w:r>
          </w:p>
          <w:p>
            <w:pPr>
              <w:ind w:firstLine="420" w:firstLineChars="2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未进行召回应急演练     </w:t>
            </w:r>
            <w:r>
              <w:rPr>
                <w:rFonts w:ascii="Wingdings" w:hAnsi="Wingdings"/>
                <w:color w:val="000000"/>
                <w:szCs w:val="21"/>
              </w:rPr>
              <w:sym w:font="Wingdings" w:char="00FE"/>
            </w:r>
            <w:r>
              <w:rPr>
                <w:rFonts w:hint="eastAsia"/>
                <w:color w:val="000000"/>
                <w:szCs w:val="21"/>
              </w:rPr>
              <w:t xml:space="preserve">进行召回应急演练，说明： </w:t>
            </w:r>
            <w:r>
              <w:rPr>
                <w:rFonts w:hint="eastAsia"/>
                <w:color w:val="000000"/>
                <w:szCs w:val="21"/>
                <w:u w:val="single"/>
                <w:lang w:val="en-US" w:eastAsia="zh-CN"/>
              </w:rPr>
              <w:t>2022-06-24进行</w:t>
            </w:r>
          </w:p>
          <w:p>
            <w:pPr>
              <w:rPr>
                <w:color w:val="000000"/>
                <w:szCs w:val="21"/>
              </w:rPr>
            </w:pPr>
          </w:p>
          <w:p>
            <w:pPr>
              <w:rPr>
                <w:color w:val="000000"/>
                <w:szCs w:val="21"/>
              </w:rPr>
            </w:pPr>
            <w:r>
              <w:rPr>
                <w:rFonts w:hint="eastAsia"/>
                <w:color w:val="000000"/>
                <w:szCs w:val="21"/>
              </w:rPr>
              <w:t>- 了解应急准备和响应情况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未发生过紧急事件   </w:t>
            </w:r>
            <w:r>
              <w:rPr>
                <w:rFonts w:ascii="Wingdings" w:hAnsi="Wingdings"/>
                <w:color w:val="000000"/>
                <w:szCs w:val="21"/>
              </w:rPr>
              <w:t>¨</w:t>
            </w:r>
            <w:r>
              <w:rPr>
                <w:rFonts w:hint="eastAsia"/>
                <w:color w:val="000000"/>
                <w:szCs w:val="21"/>
              </w:rPr>
              <w:t>发生过紧急事件，说明：</w:t>
            </w:r>
          </w:p>
          <w:p>
            <w:pPr>
              <w:ind w:firstLine="210" w:firstLineChars="100"/>
              <w:rPr>
                <w:rFonts w:hint="default" w:eastAsia="宋体"/>
                <w:color w:val="000000"/>
                <w:szCs w:val="21"/>
                <w:u w:val="single"/>
                <w:lang w:val="en-US" w:eastAsia="zh-CN"/>
              </w:rPr>
            </w:pPr>
            <w:r>
              <w:rPr>
                <w:rFonts w:ascii="Wingdings" w:hAnsi="Wingdings"/>
                <w:color w:val="000000"/>
                <w:szCs w:val="21"/>
              </w:rPr>
              <w:t>¨</w:t>
            </w:r>
            <w:r>
              <w:rPr>
                <w:rFonts w:hint="eastAsia"/>
                <w:color w:val="000000"/>
                <w:szCs w:val="21"/>
              </w:rPr>
              <w:t xml:space="preserve">未进行应急演练     </w:t>
            </w:r>
            <w:r>
              <w:rPr>
                <w:rFonts w:ascii="Wingdings" w:hAnsi="Wingdings"/>
                <w:color w:val="000000"/>
                <w:szCs w:val="21"/>
              </w:rPr>
              <w:sym w:font="Wingdings" w:char="00FE"/>
            </w:r>
            <w:r>
              <w:rPr>
                <w:rFonts w:hint="eastAsia"/>
                <w:color w:val="000000"/>
                <w:szCs w:val="21"/>
              </w:rPr>
              <w:t>进行应急演练，说明：</w:t>
            </w:r>
            <w:r>
              <w:rPr>
                <w:rFonts w:hint="eastAsia"/>
                <w:color w:val="000000"/>
                <w:szCs w:val="21"/>
                <w:u w:val="single"/>
                <w:lang w:val="en-US" w:eastAsia="zh-CN"/>
              </w:rPr>
              <w:t>2022-08-22进行火灾事故应急救援演练</w:t>
            </w:r>
          </w:p>
          <w:p>
            <w:pPr>
              <w:ind w:firstLine="210" w:firstLineChars="100"/>
              <w:rPr>
                <w:color w:val="000000"/>
                <w:szCs w:val="21"/>
              </w:rPr>
            </w:pPr>
          </w:p>
          <w:p>
            <w:pPr>
              <w:pStyle w:val="15"/>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 xml:space="preserve">未进行年度评审     </w:t>
            </w:r>
            <w:r>
              <w:rPr>
                <w:rFonts w:ascii="Wingdings" w:hAnsi="Wingdings"/>
                <w:color w:val="000000"/>
                <w:szCs w:val="21"/>
              </w:rPr>
              <w:sym w:font="Wingdings" w:char="00FE"/>
            </w:r>
            <w:r>
              <w:rPr>
                <w:rFonts w:hint="eastAsia"/>
                <w:color w:val="000000"/>
                <w:szCs w:val="21"/>
              </w:rPr>
              <w:t>进行年度评审，说明：</w:t>
            </w:r>
          </w:p>
          <w:p>
            <w:pPr>
              <w:rPr>
                <w:color w:val="000000"/>
                <w:szCs w:val="21"/>
                <w:shd w:val="clear" w:color="FFFFFF" w:fill="D9D9D9"/>
              </w:rPr>
            </w:pPr>
          </w:p>
          <w:p>
            <w:pPr>
              <w:pStyle w:val="15"/>
              <w:ind w:firstLine="0" w:firstLineChars="0"/>
              <w:rPr>
                <w:color w:val="000000"/>
                <w:sz w:val="21"/>
                <w:szCs w:val="21"/>
              </w:rPr>
            </w:pPr>
            <w:r>
              <w:rPr>
                <w:rFonts w:hint="eastAsia"/>
                <w:color w:val="000000"/>
                <w:sz w:val="21"/>
                <w:szCs w:val="21"/>
              </w:rPr>
              <w:t>- 了解致敏物质的管理情况（仅限HACCP）</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含麸质的谷类及其制品（小麦、大麦等）   </w:t>
            </w:r>
            <w:r>
              <w:rPr>
                <w:rFonts w:ascii="Wingdings" w:hAnsi="Wingdings"/>
                <w:color w:val="000000"/>
                <w:szCs w:val="21"/>
              </w:rPr>
              <w:sym w:font="Wingdings" w:char="00FE"/>
            </w:r>
            <w:r>
              <w:rPr>
                <w:rFonts w:hint="eastAsia"/>
                <w:color w:val="000000"/>
                <w:szCs w:val="21"/>
              </w:rPr>
              <w:t xml:space="preserve">甲壳类及其制品（虾、蟹等） </w:t>
            </w:r>
            <w:r>
              <w:rPr>
                <w:rFonts w:ascii="Wingdings" w:hAnsi="Wingdings"/>
                <w:color w:val="000000"/>
                <w:szCs w:val="21"/>
              </w:rPr>
              <w:sym w:font="Wingdings" w:char="00FE"/>
            </w:r>
            <w:r>
              <w:rPr>
                <w:rFonts w:hint="eastAsia"/>
                <w:color w:val="000000"/>
                <w:szCs w:val="21"/>
              </w:rPr>
              <w:t xml:space="preserve">鱼类及其制品  </w:t>
            </w:r>
          </w:p>
          <w:p>
            <w:pPr>
              <w:ind w:firstLine="420" w:firstLineChars="200"/>
              <w:rPr>
                <w:color w:val="000000"/>
                <w:szCs w:val="21"/>
              </w:rPr>
            </w:pPr>
            <w:r>
              <w:rPr>
                <w:rFonts w:ascii="Wingdings" w:hAnsi="Wingdings"/>
                <w:color w:val="000000"/>
                <w:szCs w:val="21"/>
              </w:rPr>
              <w:sym w:font="Wingdings" w:char="00FE"/>
            </w:r>
            <w:r>
              <w:rPr>
                <w:rFonts w:hint="eastAsia"/>
                <w:color w:val="000000"/>
                <w:szCs w:val="21"/>
              </w:rPr>
              <w:t xml:space="preserve">蛋及其制品   </w:t>
            </w:r>
            <w:r>
              <w:rPr>
                <w:rFonts w:ascii="Wingdings" w:hAnsi="Wingdings"/>
                <w:color w:val="000000"/>
                <w:szCs w:val="21"/>
              </w:rPr>
              <w:sym w:font="Wingdings" w:char="00FE"/>
            </w:r>
            <w:r>
              <w:rPr>
                <w:rFonts w:hint="eastAsia"/>
                <w:color w:val="000000"/>
                <w:szCs w:val="21"/>
              </w:rPr>
              <w:t xml:space="preserve">花生及其制品 </w:t>
            </w:r>
            <w:r>
              <w:rPr>
                <w:rFonts w:ascii="Wingdings" w:hAnsi="Wingdings"/>
                <w:color w:val="000000"/>
                <w:szCs w:val="21"/>
              </w:rPr>
              <w:sym w:font="Wingdings" w:char="00FE"/>
            </w:r>
            <w:r>
              <w:rPr>
                <w:rFonts w:hint="eastAsia"/>
                <w:color w:val="000000"/>
                <w:szCs w:val="21"/>
              </w:rPr>
              <w:t xml:space="preserve">大豆及其制品   </w:t>
            </w:r>
            <w:r>
              <w:rPr>
                <w:rFonts w:ascii="Wingdings" w:hAnsi="Wingdings"/>
                <w:color w:val="000000"/>
                <w:szCs w:val="21"/>
              </w:rPr>
              <w:sym w:font="Wingdings" w:char="00FE"/>
            </w:r>
            <w:r>
              <w:rPr>
                <w:rFonts w:hint="eastAsia"/>
                <w:color w:val="000000"/>
                <w:szCs w:val="21"/>
              </w:rPr>
              <w:t xml:space="preserve">乳及其制品  </w:t>
            </w:r>
            <w:r>
              <w:rPr>
                <w:rFonts w:ascii="Wingdings" w:hAnsi="Wingdings"/>
                <w:color w:val="000000"/>
                <w:szCs w:val="21"/>
              </w:rPr>
              <w:sym w:font="Wingdings" w:char="00FE"/>
            </w:r>
            <w:r>
              <w:rPr>
                <w:rFonts w:hint="eastAsia"/>
                <w:color w:val="000000"/>
                <w:szCs w:val="21"/>
              </w:rPr>
              <w:t xml:space="preserve">坚果及其制品   </w:t>
            </w:r>
            <w:r>
              <w:rPr>
                <w:rFonts w:ascii="Wingdings" w:hAnsi="Wingdings"/>
                <w:color w:val="000000"/>
                <w:szCs w:val="21"/>
              </w:rPr>
              <w:t>¨</w:t>
            </w:r>
            <w:r>
              <w:rPr>
                <w:rFonts w:hint="eastAsia"/>
                <w:color w:val="000000"/>
                <w:szCs w:val="21"/>
              </w:rPr>
              <w:t>其他</w:t>
            </w:r>
          </w:p>
          <w:p>
            <w:pPr>
              <w:pStyle w:val="15"/>
              <w:ind w:firstLine="0" w:firstLineChars="0"/>
              <w:rPr>
                <w:color w:val="000000"/>
                <w:sz w:val="21"/>
                <w:szCs w:val="21"/>
              </w:rPr>
            </w:pP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 xml:space="preserve">已制订相关制度   </w:t>
            </w:r>
            <w:r>
              <w:rPr>
                <w:rFonts w:ascii="Wingdings" w:hAnsi="Wingdings"/>
                <w:color w:val="000000"/>
                <w:szCs w:val="21"/>
              </w:rPr>
              <w:t>¨</w:t>
            </w:r>
            <w:r>
              <w:rPr>
                <w:rFonts w:hint="eastAsia"/>
                <w:color w:val="000000"/>
                <w:szCs w:val="21"/>
              </w:rPr>
              <w:t>未制订相关制度，说明：</w:t>
            </w:r>
          </w:p>
          <w:p>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hint="eastAsia"/>
                <w:lang w:val="en-US" w:eastAsia="zh-CN"/>
              </w:rPr>
              <w:t xml:space="preserve">  </w:t>
            </w:r>
            <w:r>
              <w:rPr>
                <w:rFonts w:ascii="Wingdings" w:hAnsi="Wingdings"/>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rPr>
              <w:sym w:font="Wingdings 2" w:char="0052"/>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pPr>
              <w:rPr>
                <w:color w:val="000000"/>
                <w:szCs w:val="21"/>
                <w:shd w:val="pct10" w:color="auto" w:fill="FFFFFF"/>
              </w:rPr>
            </w:pPr>
          </w:p>
        </w:tc>
        <w:tc>
          <w:tcPr>
            <w:tcW w:w="960"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szCs w:val="21"/>
              </w:rPr>
            </w:pPr>
          </w:p>
        </w:tc>
        <w:tc>
          <w:tcPr>
            <w:tcW w:w="10004" w:type="dxa"/>
            <w:tcBorders>
              <w:top w:val="single" w:color="auto" w:sz="4" w:space="0"/>
              <w:left w:val="dotted" w:color="auto" w:sz="4" w:space="0"/>
              <w:bottom w:val="dotted" w:color="auto" w:sz="4" w:space="0"/>
              <w:right w:val="dotted" w:color="auto" w:sz="4" w:space="0"/>
            </w:tcBorders>
            <w:shd w:val="clear" w:color="auto" w:fill="FDEADA" w:themeFill="accent6" w:themeFillTint="32"/>
            <w:vAlign w:val="center"/>
          </w:tcPr>
          <w:p>
            <w:pPr>
              <w:pStyle w:val="15"/>
              <w:ind w:firstLine="0" w:firstLineChars="0"/>
              <w:rPr>
                <w:color w:val="000000"/>
                <w:sz w:val="21"/>
                <w:szCs w:val="21"/>
              </w:rPr>
            </w:pPr>
            <w:r>
              <w:rPr>
                <w:rFonts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pPr>
              <w:pStyle w:val="15"/>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pStyle w:val="15"/>
              <w:ind w:firstLine="0" w:firstLineChars="0"/>
              <w:rPr>
                <w:color w:val="000000"/>
                <w:sz w:val="21"/>
                <w:szCs w:val="21"/>
              </w:rPr>
            </w:pPr>
          </w:p>
          <w:p>
            <w:pPr>
              <w:pStyle w:val="15"/>
              <w:ind w:firstLine="0" w:firstLineChars="0"/>
              <w:rPr>
                <w:color w:val="000000"/>
                <w:sz w:val="21"/>
                <w:szCs w:val="21"/>
              </w:rPr>
            </w:pPr>
            <w:r>
              <w:rPr>
                <w:rFonts w:hint="eastAsia"/>
                <w:color w:val="000000"/>
                <w:sz w:val="21"/>
                <w:szCs w:val="21"/>
              </w:rPr>
              <w:t>- 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 xml:space="preserve">：  </w:t>
            </w:r>
          </w:p>
          <w:p>
            <w:pPr>
              <w:pStyle w:val="15"/>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pPr>
              <w:pStyle w:val="15"/>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pPr>
              <w:pStyle w:val="15"/>
              <w:ind w:firstLine="0" w:firstLineChars="0"/>
              <w:rPr>
                <w:color w:val="000000"/>
                <w:sz w:val="21"/>
                <w:szCs w:val="21"/>
                <w:u w:val="single"/>
              </w:rPr>
            </w:pPr>
            <w:r>
              <w:rPr>
                <w:rFonts w:ascii="Wingdings" w:hAnsi="Wingdings"/>
                <w:color w:val="000000"/>
                <w:sz w:val="21"/>
                <w:szCs w:val="21"/>
              </w:rPr>
              <w:sym w:font="Wingdings" w:char="00FE"/>
            </w:r>
            <w:r>
              <w:rPr>
                <w:rFonts w:hint="eastAsia"/>
                <w:color w:val="000000"/>
                <w:sz w:val="21"/>
                <w:szCs w:val="21"/>
              </w:rPr>
              <w:t xml:space="preserve">符合食品安全和卫生要求   </w:t>
            </w:r>
            <w:r>
              <w:rPr>
                <w:rFonts w:ascii="Wingdings" w:hAnsi="Wingdings"/>
                <w:color w:val="000000"/>
                <w:sz w:val="21"/>
                <w:szCs w:val="21"/>
              </w:rPr>
              <w:t>¨</w:t>
            </w:r>
            <w:r>
              <w:rPr>
                <w:rFonts w:hint="eastAsia"/>
                <w:color w:val="000000"/>
                <w:sz w:val="21"/>
                <w:szCs w:val="21"/>
              </w:rPr>
              <w:t xml:space="preserve">不符合要求，说明： </w:t>
            </w:r>
          </w:p>
          <w:p>
            <w:pPr>
              <w:rPr>
                <w:color w:val="000000"/>
                <w:szCs w:val="21"/>
              </w:rPr>
            </w:pPr>
          </w:p>
          <w:p>
            <w:pPr>
              <w:rPr>
                <w:color w:val="000000"/>
                <w:szCs w:val="21"/>
              </w:rPr>
            </w:pPr>
            <w:r>
              <w:rPr>
                <w:rFonts w:hint="eastAsia"/>
                <w:color w:val="000000"/>
                <w:szCs w:val="21"/>
              </w:rPr>
              <w:t>- 观察生产用水的来源：</w:t>
            </w:r>
          </w:p>
          <w:p>
            <w:pPr>
              <w:ind w:firstLine="210" w:firstLineChars="100"/>
              <w:rPr>
                <w:color w:val="000000"/>
                <w:szCs w:val="21"/>
              </w:rPr>
            </w:pPr>
            <w:r>
              <w:rPr>
                <w:rFonts w:ascii="Wingdings" w:hAnsi="Wingdings"/>
                <w:color w:val="000000"/>
                <w:szCs w:val="21"/>
              </w:rPr>
              <w:sym w:font="Wingdings" w:char="00FE"/>
            </w:r>
            <w:r>
              <w:rPr>
                <w:rFonts w:hint="eastAsia"/>
                <w:color w:val="000000"/>
                <w:szCs w:val="21"/>
              </w:rPr>
              <w:t>城市用水</w:t>
            </w:r>
            <w:r>
              <w:rPr>
                <w:rFonts w:hint="eastAsia"/>
                <w:color w:val="000000"/>
                <w:szCs w:val="21"/>
                <w:lang w:eastAsia="zh-CN"/>
              </w:rPr>
              <w:t>——</w:t>
            </w:r>
            <w:r>
              <w:rPr>
                <w:rFonts w:hint="eastAsia"/>
                <w:color w:val="000000"/>
                <w:szCs w:val="21"/>
                <w:lang w:val="en-US" w:eastAsia="zh-CN"/>
              </w:rPr>
              <w:t>自来水</w:t>
            </w:r>
            <w:r>
              <w:rPr>
                <w:rFonts w:hint="eastAsia"/>
                <w:color w:val="000000"/>
                <w:szCs w:val="21"/>
              </w:rPr>
              <w:t xml:space="preserve">   </w:t>
            </w:r>
            <w:r>
              <w:rPr>
                <w:rFonts w:ascii="Wingdings" w:hAnsi="Wingdings"/>
                <w:color w:val="000000"/>
                <w:szCs w:val="21"/>
              </w:rPr>
              <w:t>¨</w:t>
            </w:r>
            <w:r>
              <w:rPr>
                <w:rFonts w:hint="eastAsia"/>
                <w:color w:val="000000"/>
                <w:szCs w:val="21"/>
              </w:rPr>
              <w:t xml:space="preserve">地下水（井水）  </w:t>
            </w:r>
            <w:r>
              <w:rPr>
                <w:rFonts w:ascii="Wingdings" w:hAnsi="Wingdings"/>
                <w:color w:val="000000"/>
                <w:szCs w:val="21"/>
              </w:rPr>
              <w:t>¨</w:t>
            </w:r>
            <w:r>
              <w:rPr>
                <w:rFonts w:hint="eastAsia"/>
                <w:color w:val="000000"/>
                <w:szCs w:val="21"/>
              </w:rPr>
              <w:t>地表水（江/河/湖/海）</w:t>
            </w:r>
          </w:p>
          <w:p>
            <w:pPr>
              <w:ind w:firstLine="210" w:firstLineChars="100"/>
              <w:rPr>
                <w:rFonts w:hint="default"/>
                <w:color w:val="000000"/>
                <w:szCs w:val="21"/>
                <w:lang w:val="en-US" w:eastAsia="zh-CN"/>
              </w:rPr>
            </w:pPr>
            <w:r>
              <w:rPr>
                <w:rFonts w:hint="eastAsia"/>
                <w:color w:val="000000"/>
                <w:szCs w:val="21"/>
                <w:u w:val="single"/>
                <w:lang w:val="en-US" w:eastAsia="zh-CN"/>
              </w:rPr>
              <w:t>有生产加工用水水质检测报告，有效期至2022-08-11；报告编号：JKH22037697;</w:t>
            </w:r>
          </w:p>
          <w:p>
            <w:pPr>
              <w:ind w:firstLine="210" w:firstLineChars="100"/>
              <w:rPr>
                <w:rFonts w:hint="default"/>
                <w:color w:val="000000"/>
                <w:szCs w:val="21"/>
                <w:lang w:val="en-US" w:eastAsia="zh-CN"/>
              </w:rPr>
            </w:pPr>
          </w:p>
          <w:p>
            <w:pPr>
              <w:rPr>
                <w:color w:val="000000"/>
                <w:szCs w:val="21"/>
              </w:rPr>
            </w:pPr>
            <w:r>
              <w:rPr>
                <w:rFonts w:hint="eastAsia"/>
                <w:color w:val="000000"/>
                <w:szCs w:val="21"/>
              </w:rPr>
              <w:t>- 观察生产用水（与食品接触）的种类：</w:t>
            </w:r>
          </w:p>
          <w:p>
            <w:pPr>
              <w:ind w:firstLine="210" w:firstLineChars="100"/>
              <w:rPr>
                <w:rFonts w:hint="default" w:eastAsia="宋体"/>
                <w:color w:val="000000"/>
                <w:szCs w:val="21"/>
                <w:lang w:val="en-US" w:eastAsia="zh-CN"/>
              </w:rPr>
            </w:pPr>
            <w:r>
              <w:rPr>
                <w:rFonts w:ascii="Wingdings" w:hAnsi="Wingdings"/>
                <w:color w:val="000000"/>
                <w:szCs w:val="21"/>
              </w:rPr>
              <w:t>¨</w:t>
            </w:r>
            <w:r>
              <w:rPr>
                <w:rFonts w:hint="eastAsia"/>
                <w:color w:val="000000"/>
                <w:szCs w:val="21"/>
              </w:rPr>
              <w:t xml:space="preserve">水源水   </w:t>
            </w:r>
            <w:r>
              <w:rPr>
                <w:rFonts w:ascii="Wingdings" w:hAnsi="Wingdings"/>
                <w:color w:val="000000"/>
                <w:szCs w:val="21"/>
              </w:rPr>
              <w:t>¨</w:t>
            </w:r>
            <w:r>
              <w:rPr>
                <w:rFonts w:hint="eastAsia"/>
                <w:color w:val="000000"/>
                <w:szCs w:val="21"/>
              </w:rPr>
              <w:t xml:space="preserve">纯净水   </w:t>
            </w:r>
            <w:r>
              <w:rPr>
                <w:rFonts w:ascii="Wingdings" w:hAnsi="Wingdings"/>
                <w:color w:val="000000"/>
                <w:szCs w:val="21"/>
              </w:rPr>
              <w:t>¨</w:t>
            </w:r>
            <w:r>
              <w:rPr>
                <w:rFonts w:hint="eastAsia"/>
                <w:color w:val="000000"/>
                <w:szCs w:val="21"/>
              </w:rPr>
              <w:t xml:space="preserve">热水  </w:t>
            </w:r>
            <w:r>
              <w:rPr>
                <w:rFonts w:ascii="Wingdings" w:hAnsi="Wingdings"/>
                <w:color w:val="000000"/>
                <w:szCs w:val="21"/>
              </w:rPr>
              <w:t>¨</w:t>
            </w:r>
            <w:r>
              <w:rPr>
                <w:rFonts w:hint="eastAsia"/>
                <w:color w:val="000000"/>
                <w:szCs w:val="21"/>
              </w:rPr>
              <w:t xml:space="preserve">蒸汽   </w:t>
            </w:r>
            <w:r>
              <w:rPr>
                <w:rFonts w:ascii="Wingdings" w:hAnsi="Wingdings"/>
                <w:color w:val="000000"/>
                <w:szCs w:val="21"/>
              </w:rPr>
              <w:t>¨</w:t>
            </w:r>
            <w:r>
              <w:rPr>
                <w:rFonts w:hint="eastAsia"/>
                <w:color w:val="000000"/>
                <w:szCs w:val="21"/>
              </w:rPr>
              <w:t xml:space="preserve">冰   </w:t>
            </w:r>
            <w:r>
              <w:rPr>
                <w:rFonts w:ascii="Wingdings" w:hAnsi="Wingdings"/>
                <w:color w:val="000000"/>
                <w:szCs w:val="21"/>
              </w:rPr>
              <w:sym w:font="Wingdings" w:char="00FE"/>
            </w:r>
            <w:r>
              <w:rPr>
                <w:rFonts w:hint="eastAsia"/>
                <w:color w:val="000000"/>
                <w:szCs w:val="21"/>
              </w:rPr>
              <w:t>其他</w:t>
            </w:r>
            <w:r>
              <w:rPr>
                <w:rFonts w:hint="eastAsia"/>
                <w:color w:val="000000"/>
                <w:szCs w:val="21"/>
                <w:lang w:eastAsia="zh-CN"/>
              </w:rPr>
              <w:t>——</w:t>
            </w:r>
            <w:r>
              <w:rPr>
                <w:rFonts w:hint="eastAsia"/>
                <w:color w:val="000000"/>
                <w:szCs w:val="21"/>
                <w:lang w:val="en-US" w:eastAsia="zh-CN"/>
              </w:rPr>
              <w:t>净化水</w:t>
            </w:r>
          </w:p>
          <w:p>
            <w:pPr>
              <w:rPr>
                <w:color w:val="000000"/>
                <w:szCs w:val="21"/>
              </w:rPr>
            </w:pPr>
          </w:p>
          <w:p>
            <w:pPr>
              <w:rPr>
                <w:color w:val="000000"/>
                <w:szCs w:val="21"/>
              </w:rPr>
            </w:pPr>
            <w:r>
              <w:rPr>
                <w:rFonts w:hint="eastAsia"/>
                <w:color w:val="000000"/>
                <w:szCs w:val="21"/>
              </w:rPr>
              <w:t>- 观察排水设施的状况：</w:t>
            </w:r>
          </w:p>
          <w:p>
            <w:pPr>
              <w:rPr>
                <w:color w:val="000000"/>
                <w:szCs w:val="21"/>
              </w:rPr>
            </w:pPr>
            <w:r>
              <w:rPr>
                <w:rFonts w:ascii="Wingdings" w:hAnsi="Wingdings"/>
                <w:color w:val="000000"/>
                <w:szCs w:val="21"/>
              </w:rPr>
              <w:t>¨</w:t>
            </w:r>
            <w:r>
              <w:rPr>
                <w:rFonts w:hint="eastAsia"/>
                <w:color w:val="000000"/>
                <w:szCs w:val="21"/>
              </w:rPr>
              <w:t xml:space="preserve">明排水沟   </w:t>
            </w:r>
            <w:r>
              <w:rPr>
                <w:rFonts w:ascii="Wingdings" w:hAnsi="Wingdings"/>
                <w:color w:val="000000"/>
                <w:szCs w:val="21"/>
              </w:rPr>
              <w:sym w:font="Wingdings" w:char="00FE"/>
            </w:r>
            <w:r>
              <w:rPr>
                <w:rFonts w:hint="eastAsia"/>
                <w:color w:val="000000"/>
                <w:szCs w:val="21"/>
              </w:rPr>
              <w:t xml:space="preserve">有水封地漏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设施的对象：</w:t>
            </w:r>
          </w:p>
          <w:p>
            <w:pPr>
              <w:rPr>
                <w:color w:val="000000"/>
                <w:szCs w:val="21"/>
              </w:rPr>
            </w:pPr>
            <w:r>
              <w:rPr>
                <w:rFonts w:ascii="Wingdings" w:hAnsi="Wingdings"/>
                <w:color w:val="000000"/>
                <w:szCs w:val="21"/>
              </w:rPr>
              <w:t>¨</w:t>
            </w:r>
            <w:r>
              <w:rPr>
                <w:rFonts w:hint="eastAsia"/>
                <w:color w:val="000000"/>
                <w:szCs w:val="21"/>
              </w:rPr>
              <w:t xml:space="preserve">原料   </w:t>
            </w:r>
            <w:r>
              <w:rPr>
                <w:rFonts w:ascii="Wingdings" w:hAnsi="Wingdings"/>
                <w:color w:val="000000"/>
                <w:szCs w:val="21"/>
              </w:rPr>
              <w:sym w:font="Wingdings" w:char="00FE"/>
            </w:r>
            <w:r>
              <w:rPr>
                <w:rFonts w:hint="eastAsia"/>
                <w:color w:val="000000"/>
                <w:szCs w:val="21"/>
              </w:rPr>
              <w:t xml:space="preserve">包材  </w:t>
            </w:r>
            <w:r>
              <w:rPr>
                <w:rFonts w:ascii="Wingdings" w:hAnsi="Wingdings"/>
                <w:color w:val="000000"/>
                <w:szCs w:val="21"/>
              </w:rPr>
              <w:sym w:font="Wingdings" w:char="00FE"/>
            </w:r>
            <w:r>
              <w:rPr>
                <w:rFonts w:hint="eastAsia"/>
                <w:color w:val="000000"/>
                <w:szCs w:val="21"/>
              </w:rPr>
              <w:t xml:space="preserve">工器具   </w:t>
            </w:r>
            <w:r>
              <w:rPr>
                <w:rFonts w:ascii="Wingdings" w:hAnsi="Wingdings"/>
                <w:color w:val="000000"/>
                <w:szCs w:val="21"/>
              </w:rPr>
              <w:sym w:font="Wingdings" w:char="00FE"/>
            </w:r>
            <w:r>
              <w:rPr>
                <w:rFonts w:hint="eastAsia"/>
                <w:color w:val="000000"/>
                <w:szCs w:val="21"/>
              </w:rPr>
              <w:t xml:space="preserve">容器（罐/箱）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清洁消毒</w:t>
            </w:r>
            <w:r>
              <w:rPr>
                <w:rFonts w:hint="eastAsia"/>
                <w:color w:val="000000"/>
                <w:szCs w:val="21"/>
              </w:rPr>
              <w:t>的方式：</w:t>
            </w:r>
          </w:p>
          <w:p>
            <w:pPr>
              <w:rPr>
                <w:color w:val="000000"/>
                <w:szCs w:val="21"/>
              </w:rPr>
            </w:pPr>
            <w:r>
              <w:rPr>
                <w:rFonts w:ascii="Wingdings" w:hAnsi="Wingdings"/>
                <w:color w:val="000000"/>
                <w:szCs w:val="21"/>
              </w:rPr>
              <w:sym w:font="Wingdings" w:char="00FE"/>
            </w:r>
            <w:r>
              <w:rPr>
                <w:rFonts w:hint="eastAsia"/>
                <w:color w:val="000000"/>
                <w:szCs w:val="21"/>
              </w:rPr>
              <w:t xml:space="preserve">水洗   </w:t>
            </w:r>
            <w:r>
              <w:rPr>
                <w:rFonts w:ascii="Wingdings" w:hAnsi="Wingdings"/>
                <w:color w:val="000000"/>
                <w:szCs w:val="21"/>
              </w:rPr>
              <w:sym w:font="Wingdings" w:char="00FE"/>
            </w:r>
            <w:r>
              <w:rPr>
                <w:rFonts w:hint="eastAsia"/>
                <w:color w:val="000000"/>
                <w:szCs w:val="21"/>
              </w:rPr>
              <w:t xml:space="preserve">清洗（表面活性剂）    </w:t>
            </w:r>
            <w:r>
              <w:rPr>
                <w:rFonts w:ascii="Wingdings" w:hAnsi="Wingdings"/>
                <w:color w:val="000000"/>
                <w:szCs w:val="21"/>
              </w:rPr>
              <w:sym w:font="Wingdings" w:char="00FE"/>
            </w:r>
            <w:r>
              <w:rPr>
                <w:rFonts w:hint="eastAsia"/>
                <w:color w:val="000000"/>
                <w:szCs w:val="21"/>
              </w:rPr>
              <w:t>消毒</w:t>
            </w:r>
            <w:r>
              <w:rPr>
                <w:rFonts w:hint="eastAsia"/>
                <w:color w:val="000000"/>
                <w:szCs w:val="21"/>
                <w:lang w:eastAsia="zh-CN"/>
              </w:rPr>
              <w:t>（</w:t>
            </w:r>
            <w:r>
              <w:rPr>
                <w:rFonts w:hint="eastAsia"/>
                <w:color w:val="000000"/>
                <w:szCs w:val="21"/>
                <w:lang w:val="en-US" w:eastAsia="zh-CN"/>
              </w:rPr>
              <w:t>紫外线、臭氧消毒</w:t>
            </w:r>
            <w:r>
              <w:rPr>
                <w:rFonts w:hint="eastAsia"/>
                <w:color w:val="00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废弃物存放设施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带盖垃圾桶   </w:t>
            </w:r>
            <w:r>
              <w:rPr>
                <w:rFonts w:ascii="Wingdings" w:hAnsi="Wingdings"/>
                <w:color w:val="000000"/>
                <w:szCs w:val="21"/>
              </w:rPr>
              <w:t>¨</w:t>
            </w:r>
            <w:r>
              <w:rPr>
                <w:rFonts w:hint="eastAsia"/>
                <w:color w:val="000000"/>
                <w:szCs w:val="21"/>
              </w:rPr>
              <w:t xml:space="preserve">不带盖垃圾桶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w:t>
            </w:r>
            <w:r>
              <w:rPr>
                <w:color w:val="000000"/>
                <w:szCs w:val="21"/>
              </w:rPr>
              <w:t>个人卫生设施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一次更衣室</w:t>
            </w:r>
            <w:r>
              <w:rPr>
                <w:rFonts w:hint="eastAsia"/>
                <w:color w:val="000000"/>
                <w:szCs w:val="21"/>
                <w:u w:val="single"/>
                <w:lang w:eastAsia="zh-CN"/>
              </w:rPr>
              <w:t>（</w:t>
            </w:r>
            <w:r>
              <w:rPr>
                <w:rFonts w:hint="eastAsia"/>
                <w:color w:val="FF0000"/>
                <w:sz w:val="21"/>
                <w:szCs w:val="21"/>
                <w:u w:val="single"/>
              </w:rPr>
              <w:t>现场</w:t>
            </w:r>
            <w:r>
              <w:rPr>
                <w:rFonts w:hint="eastAsia"/>
                <w:color w:val="FF0000"/>
                <w:sz w:val="21"/>
                <w:szCs w:val="21"/>
                <w:u w:val="single"/>
                <w:lang w:val="en-US" w:eastAsia="zh-CN"/>
              </w:rPr>
              <w:t>一次</w:t>
            </w:r>
            <w:r>
              <w:rPr>
                <w:rFonts w:hint="eastAsia"/>
                <w:color w:val="FF0000"/>
                <w:sz w:val="21"/>
                <w:szCs w:val="21"/>
                <w:u w:val="single"/>
              </w:rPr>
              <w:t>更衣</w:t>
            </w:r>
            <w:r>
              <w:rPr>
                <w:rFonts w:hint="eastAsia"/>
                <w:color w:val="FF0000"/>
                <w:sz w:val="21"/>
                <w:szCs w:val="21"/>
                <w:u w:val="single"/>
                <w:lang w:val="en-US" w:eastAsia="zh-CN"/>
              </w:rPr>
              <w:t>柜中发现有员工个人食用</w:t>
            </w:r>
            <w:r>
              <w:rPr>
                <w:rFonts w:hint="eastAsia"/>
                <w:color w:val="FF0000"/>
                <w:sz w:val="21"/>
                <w:szCs w:val="21"/>
                <w:u w:val="single"/>
              </w:rPr>
              <w:t>的药物</w:t>
            </w:r>
            <w:r>
              <w:rPr>
                <w:rFonts w:hint="eastAsia"/>
                <w:color w:val="FF0000"/>
                <w:sz w:val="21"/>
                <w:szCs w:val="21"/>
                <w:u w:val="single"/>
                <w:lang w:eastAsia="zh-CN"/>
              </w:rPr>
              <w:t>、</w:t>
            </w:r>
            <w:r>
              <w:rPr>
                <w:rFonts w:hint="eastAsia"/>
                <w:color w:val="FF0000"/>
                <w:sz w:val="21"/>
                <w:szCs w:val="21"/>
                <w:u w:val="single"/>
                <w:lang w:val="en-US" w:eastAsia="zh-CN"/>
              </w:rPr>
              <w:t>有使用后的口罩</w:t>
            </w:r>
            <w:r>
              <w:rPr>
                <w:rFonts w:hint="eastAsia"/>
                <w:color w:val="000000"/>
                <w:szCs w:val="21"/>
                <w:u w:val="single"/>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二次更衣室  </w:t>
            </w:r>
            <w:r>
              <w:rPr>
                <w:rFonts w:ascii="Wingdings" w:hAnsi="Wingdings"/>
                <w:color w:val="000000"/>
                <w:szCs w:val="21"/>
              </w:rPr>
              <w:sym w:font="Wingdings" w:char="00FE"/>
            </w:r>
            <w:r>
              <w:rPr>
                <w:rFonts w:hint="eastAsia"/>
                <w:color w:val="000000"/>
                <w:szCs w:val="21"/>
              </w:rPr>
              <w:t xml:space="preserve">洗手池   </w:t>
            </w:r>
            <w:r>
              <w:rPr>
                <w:rFonts w:ascii="Wingdings" w:hAnsi="Wingdings"/>
                <w:color w:val="000000"/>
                <w:szCs w:val="21"/>
              </w:rPr>
              <w:t>¨</w:t>
            </w:r>
            <w:r>
              <w:rPr>
                <w:rFonts w:hint="eastAsia"/>
                <w:color w:val="000000"/>
                <w:szCs w:val="21"/>
              </w:rPr>
              <w:t>手动水龙头</w:t>
            </w:r>
            <w:r>
              <w:rPr>
                <w:rFonts w:hint="eastAsia"/>
                <w:color w:val="000000"/>
                <w:szCs w:val="21"/>
                <w:lang w:eastAsia="zh-CN"/>
              </w:rPr>
              <w:t>（</w:t>
            </w:r>
            <w:r>
              <w:rPr>
                <w:rFonts w:hint="eastAsia"/>
                <w:color w:val="000000"/>
                <w:szCs w:val="21"/>
                <w:lang w:val="en-US" w:eastAsia="zh-CN"/>
              </w:rPr>
              <w:t>洗手池地面出有少量积水，已与企业沟通</w:t>
            </w:r>
            <w:r>
              <w:rPr>
                <w:rFonts w:hint="eastAsia"/>
                <w:color w:val="000000"/>
                <w:szCs w:val="21"/>
                <w:lang w:eastAsia="zh-CN"/>
              </w:rPr>
              <w:t>）</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非手动水龙头   </w:t>
            </w:r>
            <w:r>
              <w:rPr>
                <w:rFonts w:ascii="Wingdings" w:hAnsi="Wingdings"/>
                <w:color w:val="000000"/>
                <w:szCs w:val="21"/>
              </w:rPr>
              <w:sym w:font="Wingdings" w:char="00FE"/>
            </w:r>
            <w:r>
              <w:rPr>
                <w:rFonts w:hint="eastAsia"/>
                <w:color w:val="000000"/>
                <w:szCs w:val="21"/>
              </w:rPr>
              <w:t xml:space="preserve">干手器  </w:t>
            </w:r>
          </w:p>
          <w:p>
            <w:pPr>
              <w:rPr>
                <w:color w:val="000000"/>
                <w:szCs w:val="21"/>
              </w:rPr>
            </w:pPr>
            <w:r>
              <w:rPr>
                <w:rFonts w:ascii="Wingdings" w:hAnsi="Wingdings"/>
                <w:color w:val="000000"/>
                <w:szCs w:val="21"/>
              </w:rPr>
              <w:sym w:font="Wingdings" w:char="00FE"/>
            </w:r>
            <w:r>
              <w:rPr>
                <w:rFonts w:hint="eastAsia"/>
                <w:color w:val="000000"/>
                <w:szCs w:val="21"/>
              </w:rPr>
              <w:t xml:space="preserve">手消毒池   </w:t>
            </w:r>
            <w:r>
              <w:rPr>
                <w:rFonts w:ascii="Wingdings" w:hAnsi="Wingdings"/>
                <w:color w:val="000000"/>
                <w:szCs w:val="21"/>
              </w:rPr>
              <w:t>¨</w:t>
            </w:r>
            <w:r>
              <w:rPr>
                <w:rFonts w:hint="eastAsia"/>
                <w:color w:val="000000"/>
                <w:szCs w:val="21"/>
              </w:rPr>
              <w:t xml:space="preserve">鞋靴消毒    </w:t>
            </w:r>
            <w:r>
              <w:rPr>
                <w:rFonts w:ascii="Wingdings" w:hAnsi="Wingdings"/>
                <w:color w:val="000000"/>
                <w:szCs w:val="21"/>
              </w:rPr>
              <w:t>¨</w:t>
            </w:r>
            <w:r>
              <w:rPr>
                <w:color w:val="000000"/>
                <w:szCs w:val="21"/>
              </w:rPr>
              <w:t>风淋室</w:t>
            </w:r>
            <w:r>
              <w:rPr>
                <w:rFonts w:hint="eastAsia"/>
                <w:color w:val="000000"/>
                <w:szCs w:val="21"/>
                <w:lang w:val="en-US" w:eastAsia="zh-CN"/>
              </w:rPr>
              <w:t xml:space="preserve"> </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 xml:space="preserve">其他： </w:t>
            </w:r>
          </w:p>
          <w:p>
            <w:pPr>
              <w:rPr>
                <w:color w:val="000000"/>
                <w:szCs w:val="21"/>
              </w:rPr>
            </w:pPr>
          </w:p>
          <w:p>
            <w:pPr>
              <w:rPr>
                <w:color w:val="000000"/>
                <w:szCs w:val="21"/>
              </w:rPr>
            </w:pPr>
            <w:r>
              <w:rPr>
                <w:rFonts w:hint="eastAsia"/>
                <w:color w:val="000000"/>
                <w:szCs w:val="21"/>
              </w:rPr>
              <w:t>- 观察工作服的清洗：</w:t>
            </w:r>
          </w:p>
          <w:p>
            <w:pPr>
              <w:rPr>
                <w:color w:val="000000"/>
                <w:szCs w:val="21"/>
              </w:rPr>
            </w:pPr>
            <w:r>
              <w:rPr>
                <w:rFonts w:ascii="Wingdings" w:hAnsi="Wingdings"/>
                <w:color w:val="000000"/>
                <w:szCs w:val="21"/>
              </w:rPr>
              <w:sym w:font="Wingdings" w:char="00A8"/>
            </w:r>
            <w:r>
              <w:rPr>
                <w:rFonts w:hint="eastAsia"/>
                <w:color w:val="000000"/>
                <w:szCs w:val="21"/>
              </w:rPr>
              <w:t xml:space="preserve">个人清洗     </w:t>
            </w:r>
            <w:r>
              <w:rPr>
                <w:rFonts w:ascii="Wingdings" w:hAnsi="Wingdings"/>
                <w:color w:val="000000"/>
                <w:szCs w:val="21"/>
              </w:rPr>
              <w:sym w:font="Wingdings" w:char="00FE"/>
            </w:r>
            <w:r>
              <w:rPr>
                <w:rFonts w:hint="eastAsia"/>
                <w:color w:val="000000"/>
                <w:szCs w:val="21"/>
              </w:rPr>
              <w:t xml:space="preserve">集中清洗    </w:t>
            </w:r>
            <w:r>
              <w:rPr>
                <w:rFonts w:ascii="Wingdings" w:hAnsi="Wingdings"/>
                <w:color w:val="000000"/>
                <w:szCs w:val="21"/>
              </w:rPr>
              <w:sym w:font="Wingdings" w:char="00FE"/>
            </w:r>
            <w:r>
              <w:rPr>
                <w:rFonts w:hint="eastAsia"/>
                <w:color w:val="000000"/>
                <w:szCs w:val="21"/>
              </w:rPr>
              <w:t xml:space="preserve">紫外消毒     </w:t>
            </w:r>
          </w:p>
          <w:p>
            <w:pPr>
              <w:rPr>
                <w:color w:val="000000"/>
                <w:szCs w:val="21"/>
              </w:rPr>
            </w:pPr>
          </w:p>
          <w:p>
            <w:pPr>
              <w:rPr>
                <w:color w:val="000000"/>
                <w:szCs w:val="21"/>
              </w:rPr>
            </w:pPr>
            <w:r>
              <w:rPr>
                <w:rFonts w:hint="eastAsia"/>
                <w:color w:val="000000"/>
                <w:szCs w:val="21"/>
              </w:rPr>
              <w:t>- 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t>¨</w:t>
            </w:r>
            <w:r>
              <w:rPr>
                <w:rFonts w:hint="eastAsia"/>
                <w:color w:val="000000"/>
                <w:szCs w:val="21"/>
              </w:rPr>
              <w:t xml:space="preserve">位于车间内   </w:t>
            </w:r>
            <w:r>
              <w:rPr>
                <w:rFonts w:ascii="Wingdings" w:hAnsi="Wingdings"/>
                <w:color w:val="000000"/>
                <w:szCs w:val="21"/>
              </w:rPr>
              <w:t>¨</w:t>
            </w:r>
            <w:r>
              <w:rPr>
                <w:rFonts w:hint="eastAsia"/>
                <w:color w:val="000000"/>
                <w:szCs w:val="21"/>
              </w:rPr>
              <w:t xml:space="preserve">门朝向车间      </w:t>
            </w:r>
            <w:r>
              <w:rPr>
                <w:rFonts w:ascii="Wingdings" w:hAnsi="Wingdings"/>
                <w:color w:val="000000"/>
                <w:szCs w:val="21"/>
              </w:rPr>
              <w:sym w:font="Wingdings" w:char="00FE"/>
            </w:r>
            <w:r>
              <w:rPr>
                <w:rFonts w:hint="eastAsia"/>
                <w:color w:val="000000"/>
                <w:szCs w:val="21"/>
              </w:rPr>
              <w:t>位于车间外</w:t>
            </w:r>
          </w:p>
          <w:p>
            <w:pPr>
              <w:rPr>
                <w:color w:val="000000"/>
                <w:szCs w:val="21"/>
              </w:rPr>
            </w:pPr>
          </w:p>
          <w:p>
            <w:pPr>
              <w:rPr>
                <w:color w:val="000000"/>
                <w:szCs w:val="21"/>
              </w:rPr>
            </w:pPr>
            <w:r>
              <w:rPr>
                <w:rFonts w:hint="eastAsia"/>
                <w:color w:val="000000"/>
                <w:szCs w:val="21"/>
              </w:rPr>
              <w:t>- 观察通风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自然通风   </w:t>
            </w:r>
            <w:r>
              <w:rPr>
                <w:rFonts w:ascii="Wingdings" w:hAnsi="Wingdings"/>
                <w:color w:val="000000"/>
                <w:szCs w:val="21"/>
              </w:rPr>
              <w:sym w:font="Wingdings" w:char="00FE"/>
            </w:r>
            <w:r>
              <w:rPr>
                <w:rFonts w:hint="eastAsia"/>
                <w:color w:val="000000"/>
                <w:szCs w:val="21"/>
              </w:rPr>
              <w:t xml:space="preserve">人工通风      </w:t>
            </w:r>
            <w:r>
              <w:rPr>
                <w:rFonts w:ascii="Wingdings" w:hAnsi="Wingdings"/>
                <w:color w:val="000000"/>
                <w:szCs w:val="21"/>
              </w:rPr>
              <w:t>¨</w:t>
            </w:r>
            <w:r>
              <w:rPr>
                <w:rFonts w:hint="eastAsia"/>
                <w:color w:val="000000"/>
                <w:szCs w:val="21"/>
              </w:rPr>
              <w:t xml:space="preserve">有防虫害措施   </w:t>
            </w:r>
            <w:r>
              <w:rPr>
                <w:rFonts w:ascii="Wingdings" w:hAnsi="Wingdings"/>
                <w:color w:val="000000"/>
                <w:szCs w:val="21"/>
              </w:rPr>
              <w:t>¨</w:t>
            </w:r>
            <w:r>
              <w:rPr>
                <w:rFonts w:hint="eastAsia"/>
                <w:color w:val="000000"/>
                <w:szCs w:val="21"/>
              </w:rPr>
              <w:t>无防虫害措施</w:t>
            </w:r>
          </w:p>
          <w:p>
            <w:pPr>
              <w:rPr>
                <w:color w:val="000000"/>
                <w:szCs w:val="21"/>
                <w:shd w:val="clear" w:color="FFFFFF" w:fill="D9D9D9"/>
              </w:rPr>
            </w:pPr>
          </w:p>
          <w:p>
            <w:pPr>
              <w:rPr>
                <w:color w:val="000000"/>
                <w:szCs w:val="21"/>
              </w:rPr>
            </w:pPr>
            <w:r>
              <w:rPr>
                <w:rFonts w:hint="eastAsia"/>
                <w:color w:val="000000"/>
                <w:szCs w:val="21"/>
              </w:rPr>
              <w:t>- 观察照明</w:t>
            </w:r>
            <w:r>
              <w:rPr>
                <w:color w:val="000000"/>
                <w:szCs w:val="21"/>
              </w:rPr>
              <w:t>设施</w:t>
            </w:r>
            <w:r>
              <w:rPr>
                <w:rFonts w:hint="eastAsia"/>
                <w:color w:val="000000"/>
                <w:szCs w:val="21"/>
              </w:rPr>
              <w:t>：</w:t>
            </w:r>
          </w:p>
          <w:p>
            <w:pPr>
              <w:rPr>
                <w:color w:val="000000"/>
                <w:szCs w:val="21"/>
              </w:rPr>
            </w:pPr>
            <w:r>
              <w:rPr>
                <w:rFonts w:ascii="Wingdings" w:hAnsi="Wingdings"/>
                <w:color w:val="000000"/>
                <w:szCs w:val="21"/>
              </w:rPr>
              <w:sym w:font="Wingdings" w:char="00FE"/>
            </w:r>
            <w:r>
              <w:rPr>
                <w:rFonts w:hint="eastAsia"/>
                <w:color w:val="000000"/>
                <w:szCs w:val="21"/>
              </w:rPr>
              <w:t xml:space="preserve">自然采光   </w:t>
            </w:r>
            <w:r>
              <w:rPr>
                <w:rFonts w:ascii="Wingdings" w:hAnsi="Wingdings"/>
                <w:color w:val="000000"/>
                <w:szCs w:val="21"/>
              </w:rPr>
              <w:sym w:font="Wingdings" w:char="00FE"/>
            </w:r>
            <w:r>
              <w:rPr>
                <w:rFonts w:hint="eastAsia"/>
                <w:color w:val="000000"/>
                <w:szCs w:val="21"/>
              </w:rPr>
              <w:t xml:space="preserve">人工照明      </w:t>
            </w:r>
            <w:r>
              <w:rPr>
                <w:rFonts w:ascii="Wingdings" w:hAnsi="Wingdings"/>
                <w:color w:val="000000"/>
                <w:szCs w:val="21"/>
              </w:rPr>
              <w:sym w:font="Wingdings" w:char="00FE"/>
            </w:r>
            <w:r>
              <w:rPr>
                <w:rFonts w:hint="eastAsia"/>
                <w:color w:val="000000"/>
                <w:szCs w:val="21"/>
              </w:rPr>
              <w:t xml:space="preserve">带罩灯具   </w:t>
            </w:r>
            <w:r>
              <w:rPr>
                <w:rFonts w:ascii="Wingdings" w:hAnsi="Wingdings"/>
                <w:color w:val="000000"/>
                <w:szCs w:val="21"/>
              </w:rPr>
              <w:t>¨</w:t>
            </w:r>
            <w:r>
              <w:rPr>
                <w:rFonts w:hint="eastAsia"/>
                <w:color w:val="000000"/>
                <w:szCs w:val="21"/>
              </w:rPr>
              <w:t>非带罩灯具</w:t>
            </w:r>
          </w:p>
          <w:p>
            <w:pPr>
              <w:rPr>
                <w:color w:val="000000"/>
                <w:szCs w:val="21"/>
                <w:shd w:val="clear" w:color="FFFFFF" w:fill="D9D9D9"/>
              </w:rPr>
            </w:pPr>
          </w:p>
          <w:p>
            <w:pPr>
              <w:rPr>
                <w:color w:val="000000"/>
                <w:szCs w:val="21"/>
                <w:highlight w:val="none"/>
              </w:rPr>
            </w:pPr>
            <w:r>
              <w:rPr>
                <w:rFonts w:hint="eastAsia"/>
                <w:color w:val="000000"/>
                <w:szCs w:val="21"/>
                <w:highlight w:val="none"/>
              </w:rPr>
              <w:t>- 观察仓储</w:t>
            </w:r>
            <w:r>
              <w:rPr>
                <w:color w:val="000000"/>
                <w:szCs w:val="21"/>
                <w:highlight w:val="none"/>
              </w:rPr>
              <w:t>设施</w:t>
            </w:r>
            <w:r>
              <w:rPr>
                <w:rFonts w:hint="eastAsia"/>
                <w:color w:val="000000"/>
                <w:szCs w:val="21"/>
                <w:highlight w:val="none"/>
              </w:rPr>
              <w:t>的分类：</w:t>
            </w:r>
          </w:p>
          <w:p>
            <w:pPr>
              <w:rPr>
                <w:rFonts w:hint="eastAsia" w:eastAsia="宋体"/>
                <w:color w:val="000000"/>
                <w:szCs w:val="21"/>
                <w:highlight w:val="none"/>
                <w:shd w:val="clear" w:color="FFFFFF" w:fill="D9D9D9"/>
                <w:lang w:eastAsia="zh-CN"/>
              </w:rPr>
            </w:pPr>
            <w:r>
              <w:rPr>
                <w:rFonts w:ascii="Wingdings" w:hAnsi="Wingdings"/>
                <w:color w:val="000000"/>
                <w:szCs w:val="21"/>
                <w:highlight w:val="none"/>
              </w:rPr>
              <w:sym w:font="Wingdings" w:char="00FE"/>
            </w:r>
            <w:r>
              <w:rPr>
                <w:rFonts w:hint="eastAsia"/>
                <w:color w:val="000000"/>
                <w:szCs w:val="21"/>
                <w:highlight w:val="none"/>
              </w:rPr>
              <w:t xml:space="preserve">原料库   </w:t>
            </w:r>
            <w:r>
              <w:rPr>
                <w:rFonts w:ascii="Wingdings" w:hAnsi="Wingdings"/>
                <w:color w:val="000000"/>
                <w:szCs w:val="21"/>
                <w:highlight w:val="none"/>
              </w:rPr>
              <w:sym w:font="Wingdings" w:char="00FE"/>
            </w:r>
            <w:r>
              <w:rPr>
                <w:rFonts w:hint="eastAsia"/>
                <w:color w:val="000000"/>
                <w:szCs w:val="21"/>
                <w:highlight w:val="none"/>
              </w:rPr>
              <w:t xml:space="preserve">辅料库    </w:t>
            </w:r>
            <w:r>
              <w:rPr>
                <w:rFonts w:ascii="Wingdings" w:hAnsi="Wingdings"/>
                <w:color w:val="000000"/>
                <w:szCs w:val="21"/>
                <w:highlight w:val="none"/>
              </w:rPr>
              <w:sym w:font="Wingdings" w:char="00FE"/>
            </w:r>
            <w:r>
              <w:rPr>
                <w:rFonts w:hint="eastAsia"/>
                <w:color w:val="000000"/>
                <w:szCs w:val="21"/>
                <w:highlight w:val="none"/>
              </w:rPr>
              <w:t>化学品库</w:t>
            </w:r>
            <w:r>
              <w:rPr>
                <w:rFonts w:hint="eastAsia"/>
                <w:color w:val="000000"/>
                <w:szCs w:val="21"/>
                <w:highlight w:val="none"/>
                <w:lang w:val="en-US" w:eastAsia="zh-CN"/>
              </w:rPr>
              <w:t xml:space="preserve">/柜 </w:t>
            </w:r>
            <w:r>
              <w:rPr>
                <w:rFonts w:hint="eastAsia"/>
                <w:color w:val="000000"/>
                <w:szCs w:val="21"/>
                <w:highlight w:val="none"/>
              </w:rPr>
              <w:t xml:space="preserve">  </w:t>
            </w:r>
            <w:r>
              <w:rPr>
                <w:rFonts w:ascii="Wingdings" w:hAnsi="Wingdings"/>
                <w:color w:val="000000"/>
                <w:szCs w:val="21"/>
                <w:highlight w:val="none"/>
              </w:rPr>
              <w:t>¨</w:t>
            </w:r>
            <w:r>
              <w:rPr>
                <w:rFonts w:hint="eastAsia"/>
                <w:color w:val="000000"/>
                <w:szCs w:val="21"/>
                <w:highlight w:val="none"/>
              </w:rPr>
              <w:t xml:space="preserve">半成品库   </w:t>
            </w:r>
            <w:r>
              <w:rPr>
                <w:rFonts w:ascii="Wingdings" w:hAnsi="Wingdings"/>
                <w:color w:val="000000"/>
                <w:szCs w:val="21"/>
                <w:highlight w:val="none"/>
              </w:rPr>
              <w:sym w:font="Wingdings" w:char="00FE"/>
            </w:r>
            <w:r>
              <w:rPr>
                <w:rFonts w:hint="eastAsia"/>
                <w:color w:val="000000"/>
                <w:szCs w:val="21"/>
                <w:highlight w:val="none"/>
              </w:rPr>
              <w:t>产品库</w:t>
            </w:r>
            <w:r>
              <w:rPr>
                <w:rFonts w:hint="eastAsia"/>
                <w:color w:val="000000"/>
                <w:szCs w:val="21"/>
                <w:highlight w:val="none"/>
                <w:lang w:eastAsia="zh-CN"/>
              </w:rPr>
              <w:t>（</w:t>
            </w:r>
            <w:r>
              <w:rPr>
                <w:rFonts w:hint="eastAsia"/>
                <w:color w:val="000000"/>
                <w:szCs w:val="21"/>
                <w:highlight w:val="none"/>
                <w:lang w:val="en-US" w:eastAsia="zh-CN"/>
              </w:rPr>
              <w:t>按照客户订单生产，生产完毕后发货，基本控制在0库存</w:t>
            </w:r>
            <w:r>
              <w:rPr>
                <w:rFonts w:hint="eastAsia"/>
                <w:color w:val="000000"/>
                <w:szCs w:val="21"/>
                <w:highlight w:val="none"/>
                <w:lang w:eastAsia="zh-CN"/>
              </w:rPr>
              <w:t>）</w:t>
            </w:r>
          </w:p>
          <w:p>
            <w:pPr>
              <w:rPr>
                <w:color w:val="000000"/>
                <w:szCs w:val="21"/>
                <w:highlight w:val="none"/>
                <w:shd w:val="clear" w:color="FFFFFF" w:fill="D9D9D9"/>
              </w:rPr>
            </w:pPr>
            <w:r>
              <w:rPr>
                <w:rFonts w:ascii="Wingdings" w:hAnsi="Wingdings"/>
                <w:color w:val="000000"/>
                <w:szCs w:val="21"/>
                <w:highlight w:val="none"/>
              </w:rPr>
              <w:t>¨</w:t>
            </w:r>
            <w:r>
              <w:rPr>
                <w:rFonts w:hint="eastAsia"/>
                <w:color w:val="000000"/>
                <w:szCs w:val="21"/>
                <w:highlight w:val="none"/>
              </w:rPr>
              <w:t>常温库：℃</w:t>
            </w:r>
          </w:p>
          <w:p>
            <w:pPr>
              <w:rPr>
                <w:color w:val="000000"/>
                <w:szCs w:val="21"/>
                <w:highlight w:val="none"/>
              </w:rPr>
            </w:pPr>
            <w:r>
              <w:rPr>
                <w:rFonts w:ascii="Wingdings" w:hAnsi="Wingdings"/>
                <w:color w:val="000000"/>
                <w:szCs w:val="21"/>
                <w:highlight w:val="none"/>
              </w:rPr>
              <w:sym w:font="Wingdings" w:char="00FE"/>
            </w:r>
            <w:r>
              <w:rPr>
                <w:rFonts w:hint="eastAsia"/>
                <w:color w:val="000000"/>
                <w:szCs w:val="21"/>
                <w:highlight w:val="none"/>
              </w:rPr>
              <w:t>冷藏库：</w:t>
            </w:r>
            <w:r>
              <w:rPr>
                <w:rFonts w:hint="eastAsia"/>
                <w:color w:val="000000"/>
                <w:szCs w:val="21"/>
                <w:highlight w:val="none"/>
                <w:u w:val="single"/>
                <w:lang w:val="en-US" w:eastAsia="zh-CN"/>
              </w:rPr>
              <w:t>3.8</w:t>
            </w:r>
            <w:r>
              <w:rPr>
                <w:rFonts w:hint="eastAsia"/>
                <w:color w:val="000000"/>
                <w:szCs w:val="21"/>
                <w:highlight w:val="none"/>
                <w:u w:val="single"/>
              </w:rPr>
              <w:t>℃</w:t>
            </w:r>
          </w:p>
          <w:p>
            <w:pPr>
              <w:rPr>
                <w:color w:val="000000"/>
                <w:szCs w:val="21"/>
                <w:highlight w:val="none"/>
              </w:rPr>
            </w:pPr>
            <w:r>
              <w:rPr>
                <w:rFonts w:ascii="Wingdings" w:hAnsi="Wingdings"/>
                <w:color w:val="000000"/>
                <w:szCs w:val="21"/>
                <w:highlight w:val="none"/>
              </w:rPr>
              <w:t>¨</w:t>
            </w:r>
            <w:r>
              <w:rPr>
                <w:rFonts w:hint="eastAsia"/>
                <w:color w:val="000000"/>
                <w:szCs w:val="21"/>
                <w:highlight w:val="none"/>
              </w:rPr>
              <w:t>冷冻库：</w:t>
            </w:r>
            <w:r>
              <w:rPr>
                <w:rFonts w:hint="eastAsia"/>
                <w:color w:val="000000"/>
                <w:szCs w:val="21"/>
                <w:highlight w:val="none"/>
                <w:u w:val="single"/>
                <w:lang w:val="en-US" w:eastAsia="zh-CN"/>
              </w:rPr>
              <w:t xml:space="preserve">   </w:t>
            </w:r>
            <w:r>
              <w:rPr>
                <w:rFonts w:hint="eastAsia"/>
                <w:color w:val="000000"/>
                <w:szCs w:val="21"/>
                <w:highlight w:val="none"/>
                <w:u w:val="single"/>
              </w:rPr>
              <w:t>℃</w:t>
            </w:r>
          </w:p>
          <w:p>
            <w:pPr>
              <w:rPr>
                <w:color w:val="000000"/>
                <w:szCs w:val="21"/>
              </w:rPr>
            </w:pPr>
          </w:p>
          <w:p>
            <w:pPr>
              <w:rPr>
                <w:color w:val="000000"/>
                <w:szCs w:val="21"/>
              </w:rPr>
            </w:pPr>
            <w:r>
              <w:rPr>
                <w:rFonts w:hint="eastAsia"/>
                <w:color w:val="000000"/>
                <w:szCs w:val="21"/>
              </w:rPr>
              <w:t>- 观察生产车间和仓库内食品添加剂的使用和储存情况：</w:t>
            </w:r>
          </w:p>
          <w:p>
            <w:pPr>
              <w:rPr>
                <w:color w:val="000000"/>
                <w:szCs w:val="21"/>
              </w:rPr>
            </w:pPr>
            <w:r>
              <w:rPr>
                <w:rFonts w:ascii="Wingdings" w:hAnsi="Wingdings"/>
                <w:color w:val="000000"/>
                <w:szCs w:val="21"/>
              </w:rPr>
              <w:t>¨</w:t>
            </w:r>
            <w:r>
              <w:rPr>
                <w:rFonts w:hint="eastAsia"/>
                <w:color w:val="000000"/>
                <w:szCs w:val="21"/>
              </w:rPr>
              <w:t xml:space="preserve">不使用任何食品添加剂   </w:t>
            </w:r>
            <w:r>
              <w:rPr>
                <w:rFonts w:ascii="Wingdings" w:hAnsi="Wingdings"/>
                <w:color w:val="000000"/>
                <w:szCs w:val="21"/>
              </w:rPr>
              <w:sym w:font="Wingdings" w:char="00FE"/>
            </w:r>
            <w:r>
              <w:rPr>
                <w:rFonts w:hint="eastAsia"/>
                <w:color w:val="000000"/>
                <w:szCs w:val="21"/>
              </w:rPr>
              <w:t xml:space="preserve">不使用限量食品添加剂 </w:t>
            </w:r>
            <w:r>
              <w:rPr>
                <w:rFonts w:hint="eastAsia"/>
                <w:color w:val="000000"/>
                <w:szCs w:val="21"/>
                <w:lang w:val="en-US" w:eastAsia="zh-CN"/>
              </w:rPr>
              <w:t>_主要是碳酸钙、食用香精</w:t>
            </w:r>
            <w:r>
              <w:rPr>
                <w:rFonts w:hint="eastAsia"/>
                <w:color w:val="000000"/>
                <w:szCs w:val="21"/>
              </w:rPr>
              <w:t xml:space="preserve">     </w:t>
            </w:r>
          </w:p>
          <w:p>
            <w:pPr>
              <w:rPr>
                <w:color w:val="000000"/>
                <w:szCs w:val="21"/>
              </w:rPr>
            </w:pPr>
            <w:r>
              <w:rPr>
                <w:rFonts w:ascii="Wingdings" w:hAnsi="Wingdings"/>
                <w:color w:val="000000"/>
                <w:szCs w:val="21"/>
              </w:rPr>
              <w:t>¨</w:t>
            </w:r>
            <w:r>
              <w:rPr>
                <w:rFonts w:hint="eastAsia"/>
                <w:color w:val="000000"/>
                <w:szCs w:val="21"/>
              </w:rPr>
              <w:t xml:space="preserve">使用限量食品添加剂，说明： </w:t>
            </w:r>
          </w:p>
          <w:p>
            <w:pPr>
              <w:rPr>
                <w:color w:val="000000"/>
                <w:szCs w:val="21"/>
              </w:rPr>
            </w:pPr>
          </w:p>
          <w:p>
            <w:pPr>
              <w:rPr>
                <w:color w:val="000000"/>
                <w:szCs w:val="21"/>
              </w:rPr>
            </w:pPr>
            <w:r>
              <w:rPr>
                <w:rFonts w:hint="eastAsia"/>
                <w:color w:val="000000"/>
                <w:szCs w:val="21"/>
              </w:rPr>
              <w:t>- 观察仓储</w:t>
            </w:r>
            <w:r>
              <w:rPr>
                <w:color w:val="000000"/>
                <w:szCs w:val="21"/>
              </w:rPr>
              <w:t>设施</w:t>
            </w:r>
            <w:r>
              <w:rPr>
                <w:rFonts w:hint="eastAsia"/>
                <w:color w:val="000000"/>
                <w:szCs w:val="21"/>
              </w:rPr>
              <w:t>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防虫害（蚊蝇）   </w:t>
            </w:r>
            <w:r>
              <w:rPr>
                <w:rFonts w:ascii="Wingdings" w:hAnsi="Wingdings"/>
                <w:color w:val="000000"/>
                <w:szCs w:val="21"/>
              </w:rPr>
              <w:sym w:font="Wingdings" w:char="00FE"/>
            </w:r>
            <w:r>
              <w:rPr>
                <w:rFonts w:hint="eastAsia"/>
                <w:color w:val="000000"/>
                <w:szCs w:val="21"/>
              </w:rPr>
              <w:t xml:space="preserve">防鼠    </w:t>
            </w:r>
            <w:r>
              <w:rPr>
                <w:rFonts w:ascii="Wingdings" w:hAnsi="Wingdings"/>
                <w:color w:val="000000"/>
                <w:szCs w:val="21"/>
              </w:rPr>
              <w:sym w:font="Wingdings" w:char="00FE"/>
            </w:r>
            <w:r>
              <w:rPr>
                <w:rFonts w:hint="eastAsia"/>
                <w:color w:val="000000"/>
                <w:szCs w:val="21"/>
              </w:rPr>
              <w:t xml:space="preserve">消防   </w:t>
            </w:r>
            <w:r>
              <w:rPr>
                <w:rFonts w:ascii="Wingdings" w:hAnsi="Wingdings"/>
                <w:color w:val="000000"/>
                <w:szCs w:val="21"/>
              </w:rPr>
              <w:sym w:font="Wingdings" w:char="00FE"/>
            </w:r>
            <w:r>
              <w:rPr>
                <w:rFonts w:hint="eastAsia"/>
                <w:color w:val="000000"/>
                <w:szCs w:val="21"/>
              </w:rPr>
              <w:t xml:space="preserve">标识   </w:t>
            </w:r>
            <w:r>
              <w:rPr>
                <w:rFonts w:ascii="Wingdings" w:hAnsi="Wingdings"/>
                <w:color w:val="auto"/>
                <w:szCs w:val="21"/>
                <w:u w:val="single"/>
              </w:rPr>
              <w:sym w:font="Wingdings" w:char="00FE"/>
            </w:r>
            <w:r>
              <w:rPr>
                <w:rFonts w:hint="eastAsia"/>
                <w:color w:val="auto"/>
                <w:szCs w:val="21"/>
                <w:u w:val="single"/>
              </w:rPr>
              <w:t xml:space="preserve">隔地离墙 </w:t>
            </w:r>
            <w:r>
              <w:rPr>
                <w:rFonts w:hint="eastAsia"/>
                <w:color w:val="auto"/>
                <w:szCs w:val="21"/>
                <w:u w:val="single"/>
                <w:lang w:eastAsia="zh-CN"/>
              </w:rPr>
              <w:t>（</w:t>
            </w:r>
            <w:r>
              <w:rPr>
                <w:rFonts w:hint="eastAsia"/>
                <w:color w:val="auto"/>
                <w:szCs w:val="21"/>
                <w:u w:val="single"/>
                <w:lang w:val="en-US" w:eastAsia="zh-CN"/>
              </w:rPr>
              <w:t>部分产品未离地放置，已与企业沟通</w:t>
            </w:r>
            <w:r>
              <w:rPr>
                <w:rFonts w:hint="eastAsia"/>
                <w:color w:val="auto"/>
                <w:szCs w:val="21"/>
                <w:u w:val="single"/>
                <w:lang w:eastAsia="zh-CN"/>
              </w:rPr>
              <w:t>）</w:t>
            </w:r>
            <w:r>
              <w:rPr>
                <w:rFonts w:hint="eastAsia"/>
                <w:color w:val="000000"/>
                <w:szCs w:val="21"/>
                <w:u w:val="single"/>
              </w:rPr>
              <w:t xml:space="preserve"> </w:t>
            </w:r>
            <w:r>
              <w:rPr>
                <w:rFonts w:hint="eastAsia"/>
                <w:color w:val="000000"/>
                <w:szCs w:val="21"/>
              </w:rPr>
              <w:t xml:space="preserve"> </w:t>
            </w:r>
            <w:r>
              <w:rPr>
                <w:rFonts w:ascii="Wingdings" w:hAnsi="Wingdings"/>
                <w:color w:val="000000"/>
                <w:szCs w:val="21"/>
              </w:rPr>
              <w:sym w:font="Wingdings" w:char="00FE"/>
            </w:r>
            <w:r>
              <w:rPr>
                <w:rFonts w:hint="eastAsia"/>
                <w:color w:val="000000"/>
                <w:szCs w:val="21"/>
              </w:rPr>
              <w:t xml:space="preserve">温度  </w:t>
            </w:r>
            <w:r>
              <w:rPr>
                <w:rFonts w:ascii="Wingdings" w:hAnsi="Wingdings"/>
                <w:color w:val="000000"/>
                <w:szCs w:val="21"/>
              </w:rPr>
              <w:t>¨</w:t>
            </w:r>
            <w:r>
              <w:rPr>
                <w:rFonts w:hint="eastAsia"/>
                <w:color w:val="000000"/>
                <w:szCs w:val="21"/>
              </w:rPr>
              <w:t xml:space="preserve">湿度   </w:t>
            </w:r>
            <w:r>
              <w:rPr>
                <w:rFonts w:ascii="Wingdings" w:hAnsi="Wingdings"/>
                <w:color w:val="000000"/>
                <w:szCs w:val="21"/>
              </w:rPr>
              <w:t>¨</w:t>
            </w:r>
            <w:r>
              <w:rPr>
                <w:rFonts w:hint="eastAsia"/>
                <w:color w:val="000000"/>
                <w:szCs w:val="21"/>
              </w:rPr>
              <w:t>其他</w:t>
            </w:r>
          </w:p>
          <w:p>
            <w:pPr>
              <w:rPr>
                <w:color w:val="000000"/>
                <w:szCs w:val="21"/>
                <w:shd w:val="clear" w:color="FFFFFF" w:fill="D9D9D9"/>
              </w:rPr>
            </w:pPr>
          </w:p>
          <w:p>
            <w:pPr>
              <w:rPr>
                <w:color w:val="000000"/>
                <w:szCs w:val="21"/>
              </w:rPr>
            </w:pPr>
            <w:r>
              <w:rPr>
                <w:rFonts w:hint="eastAsia"/>
                <w:color w:val="000000"/>
                <w:szCs w:val="21"/>
              </w:rPr>
              <w:t>- 观察生产设备的管理状况：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产量满足生产需要   </w:t>
            </w:r>
            <w:r>
              <w:rPr>
                <w:rFonts w:ascii="Wingdings" w:hAnsi="Wingdings"/>
                <w:color w:val="000000"/>
                <w:szCs w:val="21"/>
              </w:rPr>
              <w:t>¨</w:t>
            </w:r>
            <w:r>
              <w:rPr>
                <w:rFonts w:hint="eastAsia"/>
                <w:color w:val="000000"/>
                <w:szCs w:val="21"/>
              </w:rPr>
              <w:t xml:space="preserve">产量不满足生产需要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材质满足生产需要   </w:t>
            </w:r>
            <w:r>
              <w:rPr>
                <w:rFonts w:ascii="Wingdings" w:hAnsi="Wingdings"/>
                <w:color w:val="000000"/>
                <w:szCs w:val="21"/>
              </w:rPr>
              <w:t>¨</w:t>
            </w:r>
            <w:r>
              <w:rPr>
                <w:rFonts w:hint="eastAsia"/>
                <w:color w:val="000000"/>
                <w:szCs w:val="21"/>
              </w:rPr>
              <w:t xml:space="preserve">材质不满足生产需要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运行完好   </w:t>
            </w:r>
            <w:r>
              <w:rPr>
                <w:rFonts w:ascii="Wingdings" w:hAnsi="Wingdings"/>
                <w:color w:val="000000"/>
                <w:szCs w:val="21"/>
              </w:rPr>
              <w:t>¨</w:t>
            </w:r>
            <w:r>
              <w:rPr>
                <w:rFonts w:hint="eastAsia"/>
                <w:color w:val="000000"/>
                <w:szCs w:val="21"/>
              </w:rPr>
              <w:t xml:space="preserve">运行故障   </w:t>
            </w:r>
            <w:r>
              <w:rPr>
                <w:rFonts w:ascii="Wingdings" w:hAnsi="Wingdings"/>
                <w:color w:val="000000"/>
                <w:szCs w:val="21"/>
              </w:rPr>
              <w:t>¨</w:t>
            </w:r>
            <w:r>
              <w:rPr>
                <w:rFonts w:hint="eastAsia"/>
                <w:color w:val="000000"/>
                <w:szCs w:val="21"/>
              </w:rPr>
              <w:t xml:space="preserve">正在维修   </w:t>
            </w:r>
            <w:r>
              <w:rPr>
                <w:rFonts w:ascii="Wingdings" w:hAnsi="Wingdings"/>
                <w:color w:val="000000"/>
                <w:szCs w:val="21"/>
              </w:rPr>
              <w:t>¨</w:t>
            </w:r>
            <w:r>
              <w:rPr>
                <w:rFonts w:hint="eastAsia"/>
                <w:color w:val="000000"/>
                <w:szCs w:val="21"/>
              </w:rPr>
              <w:t xml:space="preserve">说明： </w:t>
            </w:r>
          </w:p>
          <w:p>
            <w:pPr>
              <w:rPr>
                <w:color w:val="000000"/>
                <w:szCs w:val="21"/>
              </w:rPr>
            </w:pPr>
            <w:r>
              <w:rPr>
                <w:rFonts w:ascii="Wingdings" w:hAnsi="Wingdings"/>
                <w:color w:val="000000"/>
                <w:szCs w:val="21"/>
              </w:rPr>
              <w:sym w:font="Wingdings" w:char="00FE"/>
            </w:r>
            <w:r>
              <w:rPr>
                <w:rFonts w:hint="eastAsia"/>
                <w:color w:val="000000"/>
                <w:szCs w:val="21"/>
              </w:rPr>
              <w:t xml:space="preserve">便于清洗  </w:t>
            </w:r>
            <w:r>
              <w:rPr>
                <w:rFonts w:ascii="Wingdings" w:hAnsi="Wingdings"/>
                <w:color w:val="000000"/>
                <w:szCs w:val="21"/>
              </w:rPr>
              <w:t>¨</w:t>
            </w:r>
            <w:r>
              <w:rPr>
                <w:rFonts w:hint="eastAsia"/>
                <w:color w:val="000000"/>
                <w:szCs w:val="21"/>
              </w:rPr>
              <w:t xml:space="preserve">不便于清洗消毒 </w:t>
            </w:r>
            <w:r>
              <w:rPr>
                <w:rFonts w:ascii="Wingdings" w:hAnsi="Wingdings"/>
                <w:color w:val="000000"/>
                <w:szCs w:val="21"/>
              </w:rPr>
              <w:t>¨</w:t>
            </w:r>
            <w:r>
              <w:rPr>
                <w:rFonts w:hint="eastAsia"/>
                <w:color w:val="000000"/>
                <w:szCs w:val="21"/>
              </w:rPr>
              <w:t xml:space="preserve">说明： </w:t>
            </w:r>
          </w:p>
          <w:p>
            <w:pPr>
              <w:rPr>
                <w:color w:val="000000"/>
                <w:szCs w:val="21"/>
              </w:rPr>
            </w:pPr>
          </w:p>
          <w:p>
            <w:pPr>
              <w:rPr>
                <w:color w:val="000000"/>
                <w:szCs w:val="21"/>
              </w:rPr>
            </w:pPr>
            <w:r>
              <w:rPr>
                <w:rFonts w:hint="eastAsia"/>
                <w:color w:val="000000"/>
                <w:szCs w:val="21"/>
              </w:rPr>
              <w:t>- 观察生产车间</w:t>
            </w:r>
            <w:r>
              <w:rPr>
                <w:color w:val="000000"/>
                <w:szCs w:val="21"/>
              </w:rPr>
              <w:t>监控</w:t>
            </w:r>
            <w:r>
              <w:rPr>
                <w:rFonts w:hint="eastAsia"/>
                <w:color w:val="000000"/>
                <w:szCs w:val="21"/>
              </w:rPr>
              <w:t>设备的管理状况：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压力表   </w:t>
            </w:r>
            <w:r>
              <w:rPr>
                <w:rFonts w:ascii="Wingdings" w:hAnsi="Wingdings"/>
                <w:color w:val="000000"/>
                <w:szCs w:val="21"/>
              </w:rPr>
              <w:sym w:font="Wingdings" w:char="00FE"/>
            </w:r>
            <w:r>
              <w:rPr>
                <w:color w:val="000000"/>
                <w:szCs w:val="21"/>
              </w:rPr>
              <w:t>温度计</w:t>
            </w:r>
            <w:r>
              <w:rPr>
                <w:rFonts w:hint="eastAsia"/>
                <w:color w:val="000000"/>
                <w:szCs w:val="21"/>
                <w:lang w:val="en-US" w:eastAsia="zh-CN"/>
              </w:rPr>
              <w:t xml:space="preserve">  </w:t>
            </w:r>
            <w:r>
              <w:rPr>
                <w:rFonts w:ascii="Wingdings" w:hAnsi="Wingdings"/>
                <w:color w:val="000000"/>
                <w:szCs w:val="21"/>
              </w:rPr>
              <w:t>¨</w:t>
            </w:r>
            <w:r>
              <w:rPr>
                <w:color w:val="000000"/>
                <w:szCs w:val="21"/>
              </w:rPr>
              <w:t>记录仪</w:t>
            </w:r>
            <w:r>
              <w:rPr>
                <w:rFonts w:hint="eastAsia"/>
                <w:color w:val="000000"/>
                <w:szCs w:val="21"/>
                <w:lang w:val="en-US" w:eastAsia="zh-CN"/>
              </w:rPr>
              <w:t xml:space="preserve">  </w:t>
            </w:r>
            <w:r>
              <w:rPr>
                <w:rFonts w:ascii="Wingdings" w:hAnsi="Wingdings"/>
                <w:color w:val="000000"/>
                <w:szCs w:val="21"/>
              </w:rPr>
              <w:t>¨</w:t>
            </w:r>
            <w:r>
              <w:rPr>
                <w:rFonts w:hint="eastAsia"/>
                <w:color w:val="000000"/>
                <w:szCs w:val="21"/>
              </w:rPr>
              <w:t xml:space="preserve">试纸   </w:t>
            </w:r>
            <w:r>
              <w:rPr>
                <w:rFonts w:ascii="Wingdings" w:hAnsi="Wingdings"/>
                <w:color w:val="000000"/>
                <w:szCs w:val="21"/>
              </w:rPr>
              <w:t>¨</w:t>
            </w:r>
            <w:r>
              <w:rPr>
                <w:rFonts w:hint="eastAsia"/>
                <w:color w:val="000000"/>
                <w:szCs w:val="21"/>
              </w:rPr>
              <w:t xml:space="preserve">其他   </w:t>
            </w:r>
          </w:p>
          <w:p>
            <w:pPr>
              <w:rPr>
                <w:color w:val="000000"/>
                <w:szCs w:val="21"/>
                <w:shd w:val="clear" w:color="FFFFFF" w:fill="D9D9D9"/>
              </w:rPr>
            </w:pPr>
          </w:p>
          <w:p>
            <w:pPr>
              <w:rPr>
                <w:color w:val="000000"/>
                <w:szCs w:val="21"/>
              </w:rPr>
            </w:pPr>
            <w:r>
              <w:rPr>
                <w:rFonts w:hint="eastAsia"/>
                <w:color w:val="000000"/>
                <w:szCs w:val="21"/>
              </w:rPr>
              <w:t>- 观察实验室检测设备的管理状况：</w:t>
            </w:r>
          </w:p>
          <w:p>
            <w:pPr>
              <w:rPr>
                <w:color w:val="000000"/>
                <w:szCs w:val="21"/>
              </w:rPr>
            </w:pPr>
            <w:r>
              <w:rPr>
                <w:rFonts w:ascii="Wingdings" w:hAnsi="Wingdings"/>
                <w:color w:val="000000"/>
                <w:szCs w:val="21"/>
              </w:rPr>
              <w:sym w:font="Wingdings" w:char="00FE"/>
            </w:r>
            <w:r>
              <w:rPr>
                <w:rFonts w:hint="eastAsia"/>
                <w:color w:val="000000"/>
                <w:szCs w:val="21"/>
              </w:rPr>
              <w:t xml:space="preserve">种类和精度满足检测需要  </w:t>
            </w:r>
            <w:r>
              <w:rPr>
                <w:rFonts w:ascii="Wingdings" w:hAnsi="Wingdings"/>
                <w:color w:val="000000"/>
                <w:szCs w:val="21"/>
              </w:rPr>
              <w:t>¨</w:t>
            </w:r>
            <w:r>
              <w:rPr>
                <w:rFonts w:hint="eastAsia"/>
                <w:color w:val="000000"/>
                <w:szCs w:val="21"/>
              </w:rPr>
              <w:t xml:space="preserve">种类和精度不满足检测需要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p>
            <w:pPr>
              <w:rPr>
                <w:color w:val="000000"/>
                <w:szCs w:val="21"/>
              </w:rPr>
            </w:pPr>
            <w:r>
              <w:rPr>
                <w:rFonts w:hint="eastAsia"/>
                <w:color w:val="000000"/>
                <w:szCs w:val="21"/>
              </w:rPr>
              <w:t>- 观察实验室检测设备的检定/校准状况：</w:t>
            </w:r>
          </w:p>
          <w:p>
            <w:pPr>
              <w:rPr>
                <w:color w:val="000000"/>
                <w:szCs w:val="21"/>
                <w:shd w:val="clear" w:color="FFFFFF" w:fill="D9D9D9"/>
              </w:rPr>
            </w:pPr>
            <w:r>
              <w:rPr>
                <w:rFonts w:ascii="Wingdings" w:hAnsi="Wingdings"/>
                <w:color w:val="000000"/>
                <w:szCs w:val="21"/>
              </w:rPr>
              <w:sym w:font="Wingdings" w:char="00FE"/>
            </w:r>
            <w:r>
              <w:rPr>
                <w:rFonts w:hint="eastAsia"/>
                <w:color w:val="000000"/>
                <w:szCs w:val="21"/>
              </w:rPr>
              <w:t xml:space="preserve">标识齐全有效  </w:t>
            </w:r>
            <w:r>
              <w:rPr>
                <w:rFonts w:ascii="Wingdings" w:hAnsi="Wingdings"/>
                <w:color w:val="000000"/>
                <w:szCs w:val="21"/>
              </w:rPr>
              <w:t>¨</w:t>
            </w:r>
            <w:r>
              <w:rPr>
                <w:rFonts w:hint="eastAsia"/>
                <w:color w:val="000000"/>
                <w:szCs w:val="21"/>
              </w:rPr>
              <w:t xml:space="preserve">无标识  </w:t>
            </w:r>
            <w:r>
              <w:rPr>
                <w:rFonts w:ascii="Wingdings" w:hAnsi="Wingdings"/>
                <w:color w:val="000000"/>
                <w:szCs w:val="21"/>
              </w:rPr>
              <w:t>¨</w:t>
            </w:r>
            <w:r>
              <w:rPr>
                <w:rFonts w:hint="eastAsia"/>
                <w:color w:val="000000"/>
                <w:szCs w:val="21"/>
              </w:rPr>
              <w:t xml:space="preserve">超过有效期   </w:t>
            </w:r>
            <w:r>
              <w:rPr>
                <w:rFonts w:ascii="Wingdings" w:hAnsi="Wingdings"/>
                <w:color w:val="000000"/>
                <w:szCs w:val="21"/>
              </w:rPr>
              <w:t>¨</w:t>
            </w:r>
            <w:r>
              <w:rPr>
                <w:rFonts w:hint="eastAsia"/>
                <w:color w:val="000000"/>
                <w:szCs w:val="21"/>
              </w:rPr>
              <w:t xml:space="preserve">说明： </w:t>
            </w:r>
          </w:p>
          <w:p>
            <w:pPr>
              <w:rPr>
                <w:color w:val="000000"/>
                <w:szCs w:val="21"/>
                <w:shd w:val="clear" w:color="FFFFFF" w:fill="D9D9D9"/>
              </w:rPr>
            </w:pPr>
          </w:p>
        </w:tc>
        <w:tc>
          <w:tcPr>
            <w:tcW w:w="1585" w:type="dxa"/>
            <w:tcBorders>
              <w:top w:val="single" w:color="auto" w:sz="4" w:space="0"/>
              <w:left w:val="dotted" w:color="auto" w:sz="4" w:space="0"/>
              <w:bottom w:val="dotted" w:color="auto" w:sz="4" w:space="0"/>
              <w:right w:val="dotted" w:color="auto" w:sz="4" w:space="0"/>
            </w:tcBorders>
            <w:shd w:val="clear" w:color="auto" w:fill="FDEADA" w:themeFill="accent6" w:themeFillTint="32"/>
          </w:tcPr>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color w:val="FF0000"/>
              </w:rPr>
            </w:pPr>
            <w:r>
              <w:rPr>
                <w:rFonts w:hint="eastAsia"/>
                <w:color w:val="FF0000"/>
                <w:szCs w:val="21"/>
              </w:rPr>
              <w:sym w:font="Wingdings 2" w:char="00A3"/>
            </w:r>
            <w:r>
              <w:rPr>
                <w:rFonts w:hint="eastAsia"/>
                <w:color w:val="FF0000"/>
              </w:rPr>
              <w:t>满足要求</w:t>
            </w:r>
          </w:p>
          <w:p>
            <w:pPr>
              <w:rPr>
                <w:rFonts w:hint="eastAsia"/>
                <w:color w:val="FF0000"/>
              </w:rPr>
            </w:pPr>
            <w:r>
              <w:rPr>
                <w:rFonts w:hint="eastAsia"/>
                <w:color w:val="FF0000"/>
                <w:szCs w:val="21"/>
              </w:rPr>
              <w:sym w:font="Wingdings 2" w:char="0052"/>
            </w:r>
            <w:r>
              <w:rPr>
                <w:rFonts w:hint="eastAsia"/>
                <w:color w:val="FF0000"/>
              </w:rPr>
              <w:t>不满足要求</w:t>
            </w: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sym w:font="Wingdings 2" w:char="0052"/>
            </w:r>
            <w:r>
              <w:rPr>
                <w:rFonts w:hint="eastAsia"/>
                <w:color w:val="000000"/>
                <w:szCs w:val="21"/>
              </w:rPr>
              <w:t xml:space="preserve"> 其他</w:t>
            </w:r>
            <w:r>
              <w:rPr>
                <w:rFonts w:hint="eastAsia"/>
                <w:color w:val="000000"/>
                <w:szCs w:val="21"/>
                <w:lang w:eastAsia="zh-CN"/>
              </w:rPr>
              <w:t>——</w:t>
            </w:r>
            <w:r>
              <w:rPr>
                <w:rFonts w:hint="eastAsia"/>
                <w:color w:val="000000"/>
                <w:szCs w:val="21"/>
                <w:lang w:val="en-US" w:eastAsia="zh-CN"/>
              </w:rPr>
              <w:t>无变更</w:t>
            </w:r>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w:t>
            </w:r>
            <w:r>
              <w:rPr>
                <w:rFonts w:hint="eastAsia"/>
                <w:color w:val="000000"/>
                <w:sz w:val="21"/>
                <w:szCs w:val="21"/>
                <w:lang w:val="en-US" w:eastAsia="zh-CN"/>
              </w:rPr>
              <w:t>部分</w:t>
            </w:r>
            <w:r>
              <w:rPr>
                <w:rFonts w:hint="eastAsia"/>
                <w:color w:val="000000"/>
                <w:sz w:val="21"/>
                <w:szCs w:val="21"/>
              </w:rPr>
              <w:t>整改</w:t>
            </w:r>
          </w:p>
          <w:p>
            <w:pPr>
              <w:pStyle w:val="15"/>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8101330</wp:posOffset>
              </wp:positionH>
              <wp:positionV relativeFrom="paragraph">
                <wp:posOffset>33020</wp:posOffset>
              </wp:positionV>
              <wp:extent cx="1088390" cy="256540"/>
              <wp:effectExtent l="0" t="0" r="6985" b="635"/>
              <wp:wrapNone/>
              <wp:docPr id="1" name="文本框 1025"/>
              <wp:cNvGraphicFramePr/>
              <a:graphic xmlns:a="http://schemas.openxmlformats.org/drawingml/2006/main">
                <a:graphicData uri="http://schemas.microsoft.com/office/word/2010/wordprocessingShape">
                  <wps:wsp>
                    <wps:cNvSpPr txBox="1"/>
                    <wps:spPr>
                      <a:xfrm>
                        <a:off x="0" y="0"/>
                        <a:ext cx="108839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wps:txbx>
                    <wps:bodyPr upright="1"/>
                  </wps:wsp>
                </a:graphicData>
              </a:graphic>
            </wp:anchor>
          </w:drawing>
        </mc:Choice>
        <mc:Fallback>
          <w:pict>
            <v:shape id="文本框 1025" o:spid="_x0000_s1026" o:spt="202" type="#_x0000_t202" style="position:absolute;left:0pt;margin-left:637.9pt;margin-top:2.6pt;height:20.2pt;width:85.7pt;z-index:251659264;mso-width-relative:page;mso-height-relative:page;" fillcolor="#FFFFFF" filled="t" stroked="f" coordsize="21600,21600" o:gfxdata="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zsctcAAAAKAQAADwAAAAAAAAABACAAAAAiAAAAZHJzL2Rvd25yZXYu&#10;eG1sUEsBAhQAFAAAAAgAh07iQJppDPnDAQAAegMAAA4AAAAAAAAAAQAgAAAAJg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000000"/>
    <w:rsid w:val="05A600F1"/>
    <w:rsid w:val="1D22589C"/>
    <w:rsid w:val="25387AD5"/>
    <w:rsid w:val="269A19E4"/>
    <w:rsid w:val="2A6C6C47"/>
    <w:rsid w:val="380F2A73"/>
    <w:rsid w:val="41493E69"/>
    <w:rsid w:val="63294014"/>
    <w:rsid w:val="6A1203EA"/>
    <w:rsid w:val="6D495BFF"/>
    <w:rsid w:val="79915512"/>
    <w:rsid w:val="7DCC7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0"/>
    <w:pPr>
      <w:spacing w:after="120"/>
    </w:pPr>
    <w:rPr>
      <w:rFonts w:ascii="Calibri" w:hAnsi="Calibri" w:eastAsia="宋体" w:cs="Times New Roman"/>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3</TotalTime>
  <ScaleCrop>false</ScaleCrop>
  <LinksUpToDate>false</LinksUpToDate>
  <CharactersWithSpaces>13072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2022-11-20T07:38:55Z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0DBFA2542A2148DFB1F71B456ADFC2E1</vt:lpwstr>
  </property>
  <property fmtid="{D5CDD505-2E9C-101B-9397-08002B2CF9AE}" pid="3" name="KSOProductBuildVer">
    <vt:lpwstr>2052-11.1.0.12763</vt:lpwstr>
  </property>
</Properties>
</file>