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4"/>
        <w:gridCol w:w="1256"/>
        <w:gridCol w:w="10594"/>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64"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56"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sz w:val="24"/>
                <w:szCs w:val="24"/>
              </w:rPr>
            </w:pPr>
            <w:r>
              <w:rPr>
                <w:rFonts w:hint="eastAsia"/>
                <w:sz w:val="24"/>
                <w:szCs w:val="24"/>
              </w:rPr>
              <w:t>受审核部门：</w:t>
            </w:r>
            <w:r>
              <w:rPr>
                <w:rFonts w:hint="eastAsia"/>
                <w:sz w:val="24"/>
                <w:szCs w:val="24"/>
                <w:lang w:eastAsia="zh-CN"/>
              </w:rPr>
              <w:t>生产部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陈友保</w:t>
            </w:r>
            <w:r>
              <w:rPr>
                <w:rFonts w:hint="eastAsia"/>
                <w:sz w:val="24"/>
                <w:szCs w:val="24"/>
                <w:lang w:val="en-US" w:eastAsia="zh-CN"/>
              </w:rPr>
              <w:t xml:space="preserve">       </w:t>
            </w:r>
            <w:r>
              <w:rPr>
                <w:rFonts w:hint="eastAsia"/>
                <w:sz w:val="24"/>
                <w:szCs w:val="24"/>
              </w:rPr>
              <w:t>陪同人员：</w:t>
            </w:r>
            <w:bookmarkStart w:id="0" w:name="管理者代表"/>
            <w:r>
              <w:rPr>
                <w:rFonts w:hint="eastAsia"/>
                <w:sz w:val="24"/>
                <w:szCs w:val="24"/>
              </w:rPr>
              <w:t>丁玲</w:t>
            </w:r>
            <w:bookmarkEnd w:id="0"/>
          </w:p>
        </w:tc>
        <w:tc>
          <w:tcPr>
            <w:tcW w:w="9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64" w:type="dxa"/>
            <w:vMerge w:val="continue"/>
            <w:vAlign w:val="center"/>
          </w:tcPr>
          <w:p/>
        </w:tc>
        <w:tc>
          <w:tcPr>
            <w:tcW w:w="1256" w:type="dxa"/>
            <w:vMerge w:val="continue"/>
            <w:vAlign w:val="center"/>
          </w:tcPr>
          <w:p/>
        </w:tc>
        <w:tc>
          <w:tcPr>
            <w:tcW w:w="10594" w:type="dxa"/>
            <w:vAlign w:val="center"/>
          </w:tcPr>
          <w:p>
            <w:pPr>
              <w:spacing w:before="120" w:line="360" w:lineRule="auto"/>
            </w:pPr>
            <w:r>
              <w:rPr>
                <w:rFonts w:hint="eastAsia" w:ascii="Times New Roman" w:hAnsi="Times New Roman" w:eastAsia="宋体" w:cs="Times New Roman"/>
                <w:sz w:val="24"/>
                <w:szCs w:val="24"/>
              </w:rPr>
              <w:t>审核员：</w:t>
            </w:r>
            <w:r>
              <w:rPr>
                <w:rFonts w:hint="eastAsia" w:ascii="Times New Roman" w:hAnsi="Times New Roman" w:eastAsia="宋体" w:cs="Times New Roman"/>
                <w:sz w:val="24"/>
                <w:szCs w:val="24"/>
                <w:lang w:eastAsia="zh-CN"/>
              </w:rPr>
              <w:t>褚敏杰</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审核时间：</w:t>
            </w:r>
            <w:bookmarkStart w:id="1" w:name="审核日期"/>
            <w:r>
              <w:rPr>
                <w:rFonts w:hint="eastAsia" w:ascii="Times New Roman" w:hAnsi="Times New Roman" w:eastAsia="宋体" w:cs="Times New Roman"/>
                <w:sz w:val="24"/>
                <w:szCs w:val="24"/>
              </w:rPr>
              <w:t>2022年11月15日至17日</w:t>
            </w:r>
            <w:bookmarkEnd w:id="1"/>
          </w:p>
        </w:tc>
        <w:tc>
          <w:tcPr>
            <w:tcW w:w="9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64" w:type="dxa"/>
            <w:vMerge w:val="continue"/>
            <w:vAlign w:val="center"/>
          </w:tcPr>
          <w:p/>
        </w:tc>
        <w:tc>
          <w:tcPr>
            <w:tcW w:w="1256" w:type="dxa"/>
            <w:vMerge w:val="continue"/>
            <w:vAlign w:val="center"/>
          </w:tcPr>
          <w:p/>
        </w:tc>
        <w:tc>
          <w:tcPr>
            <w:tcW w:w="10594" w:type="dxa"/>
            <w:vAlign w:val="center"/>
          </w:tcPr>
          <w:p>
            <w:pPr>
              <w:rPr>
                <w:rFonts w:hint="eastAsia"/>
                <w:sz w:val="24"/>
                <w:szCs w:val="24"/>
              </w:rPr>
            </w:pPr>
            <w:r>
              <w:rPr>
                <w:rFonts w:hint="eastAsia"/>
                <w:sz w:val="24"/>
                <w:szCs w:val="24"/>
              </w:rPr>
              <w:t>审核条款：</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ascii="宋体" w:cs="Arial"/>
                <w:sz w:val="21"/>
                <w:szCs w:val="21"/>
              </w:rPr>
            </w:pPr>
            <w:r>
              <w:rPr>
                <w:rFonts w:ascii="宋体" w:hAnsi="宋体" w:cs="Arial"/>
                <w:sz w:val="21"/>
                <w:szCs w:val="21"/>
              </w:rPr>
              <w:t>QMS:5.3</w:t>
            </w:r>
            <w:r>
              <w:rPr>
                <w:rFonts w:hint="eastAsia" w:ascii="宋体" w:hAnsi="宋体" w:cs="Arial"/>
                <w:sz w:val="21"/>
                <w:szCs w:val="21"/>
              </w:rPr>
              <w:t>组织的岗位、职责和权限、</w:t>
            </w:r>
            <w:r>
              <w:rPr>
                <w:rFonts w:ascii="宋体" w:hAnsi="宋体" w:cs="Arial"/>
                <w:sz w:val="21"/>
                <w:szCs w:val="21"/>
              </w:rPr>
              <w:t>6.2</w:t>
            </w:r>
            <w:r>
              <w:rPr>
                <w:rFonts w:hint="eastAsia" w:ascii="宋体" w:hAnsi="宋体" w:cs="Arial"/>
                <w:sz w:val="21"/>
                <w:szCs w:val="21"/>
              </w:rPr>
              <w:t>质量目标、</w:t>
            </w:r>
            <w:r>
              <w:rPr>
                <w:rFonts w:hint="eastAsia" w:ascii="宋体" w:hAnsi="宋体" w:cs="Arial"/>
                <w:sz w:val="21"/>
                <w:szCs w:val="21"/>
                <w:lang w:val="en-US" w:eastAsia="zh-CN"/>
              </w:rPr>
              <w:t>7.1.3基础设施、7.1.4过程环境、</w:t>
            </w:r>
            <w:r>
              <w:rPr>
                <w:rFonts w:ascii="宋体" w:hAnsi="宋体" w:cs="Arial"/>
                <w:sz w:val="21"/>
                <w:szCs w:val="21"/>
              </w:rPr>
              <w:t>7.1.5</w:t>
            </w:r>
            <w:r>
              <w:rPr>
                <w:rFonts w:hint="eastAsia" w:ascii="宋体" w:hAnsi="宋体" w:cs="Arial"/>
                <w:sz w:val="21"/>
                <w:szCs w:val="21"/>
              </w:rPr>
              <w:t>监视和测量资源、</w:t>
            </w:r>
            <w:r>
              <w:rPr>
                <w:rFonts w:ascii="宋体" w:hAnsi="宋体" w:cs="Arial"/>
                <w:sz w:val="21"/>
                <w:szCs w:val="21"/>
              </w:rPr>
              <w:t>8.1</w:t>
            </w:r>
            <w:r>
              <w:rPr>
                <w:rFonts w:hint="eastAsia" w:ascii="宋体" w:hAnsi="宋体" w:cs="Arial"/>
                <w:sz w:val="21"/>
                <w:szCs w:val="21"/>
              </w:rPr>
              <w:t>运行策划和控制、</w:t>
            </w:r>
            <w:r>
              <w:rPr>
                <w:rFonts w:ascii="宋体" w:hAnsi="宋体" w:cs="Arial"/>
                <w:sz w:val="21"/>
                <w:szCs w:val="21"/>
              </w:rPr>
              <w:t>8.5.1</w:t>
            </w:r>
            <w:r>
              <w:rPr>
                <w:rFonts w:hint="eastAsia" w:ascii="宋体" w:hAnsi="宋体" w:cs="Arial"/>
                <w:sz w:val="21"/>
                <w:szCs w:val="21"/>
              </w:rPr>
              <w:t>生产和服务提供的控制、</w:t>
            </w:r>
            <w:r>
              <w:rPr>
                <w:rFonts w:ascii="宋体" w:hAnsi="宋体" w:cs="Arial"/>
                <w:sz w:val="21"/>
                <w:szCs w:val="21"/>
              </w:rPr>
              <w:t>8.5.2</w:t>
            </w:r>
            <w:r>
              <w:rPr>
                <w:rFonts w:hint="eastAsia" w:ascii="宋体" w:hAnsi="宋体" w:cs="Arial"/>
                <w:sz w:val="21"/>
                <w:szCs w:val="21"/>
              </w:rPr>
              <w:t>产品标识和可追朔性、</w:t>
            </w:r>
            <w:r>
              <w:rPr>
                <w:rFonts w:ascii="宋体" w:hAnsi="宋体" w:cs="Arial"/>
                <w:sz w:val="21"/>
                <w:szCs w:val="21"/>
              </w:rPr>
              <w:t>8.5.4</w:t>
            </w:r>
            <w:r>
              <w:rPr>
                <w:rFonts w:hint="eastAsia" w:ascii="宋体" w:hAnsi="宋体" w:cs="Arial"/>
                <w:sz w:val="21"/>
                <w:szCs w:val="21"/>
              </w:rPr>
              <w:t>产品防护、</w:t>
            </w:r>
            <w:r>
              <w:rPr>
                <w:rFonts w:ascii="宋体" w:hAnsi="宋体" w:cs="Arial"/>
                <w:sz w:val="21"/>
                <w:szCs w:val="21"/>
              </w:rPr>
              <w:t>8.5.6</w:t>
            </w:r>
            <w:r>
              <w:rPr>
                <w:rFonts w:hint="eastAsia" w:ascii="宋体" w:hAnsi="宋体" w:cs="Arial"/>
                <w:sz w:val="21"/>
                <w:szCs w:val="21"/>
              </w:rPr>
              <w:t>生产和服务提供的更改控制</w:t>
            </w:r>
            <w:r>
              <w:rPr>
                <w:rFonts w:hint="eastAsia" w:ascii="宋体" w:hAnsi="宋体" w:cs="Arial"/>
                <w:sz w:val="21"/>
                <w:szCs w:val="21"/>
                <w:lang w:eastAsia="zh-CN"/>
              </w:rPr>
              <w:t>、</w:t>
            </w:r>
            <w:r>
              <w:rPr>
                <w:rFonts w:ascii="宋体" w:hAnsi="宋体" w:cs="Arial"/>
                <w:sz w:val="21"/>
                <w:szCs w:val="21"/>
              </w:rPr>
              <w:t>8.6</w:t>
            </w:r>
            <w:r>
              <w:rPr>
                <w:rFonts w:hint="eastAsia" w:ascii="宋体" w:hAnsi="宋体" w:cs="Arial"/>
                <w:sz w:val="21"/>
                <w:szCs w:val="21"/>
              </w:rPr>
              <w:t>产品和服务的放行、</w:t>
            </w:r>
            <w:r>
              <w:rPr>
                <w:rFonts w:ascii="宋体" w:hAnsi="宋体" w:cs="Arial"/>
                <w:sz w:val="21"/>
                <w:szCs w:val="21"/>
              </w:rPr>
              <w:t>8.7</w:t>
            </w:r>
            <w:r>
              <w:rPr>
                <w:rFonts w:hint="eastAsia" w:ascii="宋体" w:hAnsi="宋体" w:cs="Arial"/>
                <w:sz w:val="21"/>
                <w:szCs w:val="21"/>
              </w:rPr>
              <w:t>不合格输出的控制</w:t>
            </w:r>
          </w:p>
          <w:p>
            <w:pPr>
              <w:rPr>
                <w:rFonts w:hint="eastAsia"/>
                <w:sz w:val="24"/>
                <w:szCs w:val="24"/>
              </w:rPr>
            </w:pPr>
            <w:r>
              <w:rPr>
                <w:rFonts w:ascii="宋体" w:hAnsi="宋体" w:cs="Arial"/>
                <w:sz w:val="21"/>
                <w:szCs w:val="21"/>
              </w:rPr>
              <w:t>E</w:t>
            </w:r>
            <w:r>
              <w:rPr>
                <w:rFonts w:hint="eastAsia" w:ascii="宋体" w:hAnsi="宋体" w:cs="Arial"/>
                <w:sz w:val="21"/>
                <w:szCs w:val="21"/>
              </w:rPr>
              <w:t>/O</w:t>
            </w:r>
            <w:r>
              <w:rPr>
                <w:rFonts w:ascii="宋体" w:hAnsi="宋体" w:cs="Arial"/>
                <w:sz w:val="21"/>
                <w:szCs w:val="21"/>
              </w:rPr>
              <w:t>:5.3</w:t>
            </w:r>
            <w:r>
              <w:rPr>
                <w:rFonts w:hint="eastAsia" w:ascii="宋体" w:hAnsi="宋体" w:cs="Arial"/>
                <w:sz w:val="21"/>
                <w:szCs w:val="21"/>
              </w:rPr>
              <w:t>组织的岗位、职责和权限、6.2目标及实现的策划、</w:t>
            </w:r>
            <w:r>
              <w:rPr>
                <w:rFonts w:ascii="宋体" w:hAnsi="宋体" w:cs="Arial"/>
                <w:sz w:val="21"/>
                <w:szCs w:val="21"/>
              </w:rPr>
              <w:t>6.1.2</w:t>
            </w:r>
            <w:r>
              <w:rPr>
                <w:rFonts w:hint="eastAsia" w:ascii="宋体" w:hAnsi="宋体" w:cs="Arial"/>
                <w:sz w:val="21"/>
                <w:szCs w:val="21"/>
              </w:rPr>
              <w:t>环境因素/危险源</w:t>
            </w:r>
            <w:r>
              <w:rPr>
                <w:rFonts w:hint="eastAsia" w:ascii="宋体" w:hAnsi="宋体" w:cs="Arial"/>
                <w:sz w:val="21"/>
                <w:szCs w:val="21"/>
                <w:lang w:eastAsia="zh-CN"/>
              </w:rPr>
              <w:t>的</w:t>
            </w:r>
            <w:r>
              <w:rPr>
                <w:rFonts w:hint="eastAsia" w:ascii="宋体" w:hAnsi="宋体" w:cs="Arial"/>
                <w:sz w:val="21"/>
                <w:szCs w:val="21"/>
              </w:rPr>
              <w:t>辨识与评价、6.1.4措施的策划、</w:t>
            </w:r>
            <w:r>
              <w:rPr>
                <w:rFonts w:ascii="宋体" w:hAnsi="宋体" w:cs="Arial"/>
                <w:sz w:val="21"/>
                <w:szCs w:val="21"/>
              </w:rPr>
              <w:t>8.1</w:t>
            </w:r>
            <w:r>
              <w:rPr>
                <w:rFonts w:hint="eastAsia" w:ascii="宋体" w:hAnsi="宋体" w:cs="Arial"/>
                <w:sz w:val="21"/>
                <w:szCs w:val="21"/>
              </w:rPr>
              <w:t>运行策划和控制、</w:t>
            </w:r>
            <w:r>
              <w:rPr>
                <w:rFonts w:ascii="宋体" w:hAnsi="宋体" w:cs="Arial"/>
                <w:sz w:val="21"/>
                <w:szCs w:val="21"/>
              </w:rPr>
              <w:t>8.2</w:t>
            </w:r>
            <w:r>
              <w:rPr>
                <w:rFonts w:hint="eastAsia" w:ascii="宋体" w:hAnsi="宋体" w:cs="Arial"/>
                <w:sz w:val="21"/>
                <w:szCs w:val="21"/>
              </w:rPr>
              <w:t>应急准备和响应</w:t>
            </w:r>
          </w:p>
        </w:tc>
        <w:tc>
          <w:tcPr>
            <w:tcW w:w="9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64" w:type="dxa"/>
            <w:vAlign w:val="top"/>
          </w:tcPr>
          <w:p>
            <w:pPr>
              <w:spacing w:line="360" w:lineRule="auto"/>
              <w:rPr>
                <w:rFonts w:ascii="Times New Roman" w:hAnsi="宋体" w:eastAsia="宋体" w:cs="Times New Roman"/>
                <w:color w:val="auto"/>
                <w:kern w:val="2"/>
                <w:sz w:val="21"/>
                <w:lang w:val="en-US" w:eastAsia="zh-CN" w:bidi="ar-SA"/>
              </w:rPr>
            </w:pPr>
            <w:r>
              <w:rPr>
                <w:rFonts w:ascii="Times New Roman" w:hAnsi="宋体" w:eastAsia="宋体" w:cs="Times New Roman"/>
                <w:color w:val="auto"/>
                <w:lang w:eastAsia="zh-CN"/>
              </w:rPr>
              <w:t>部门及人员的职责和权限</w:t>
            </w:r>
          </w:p>
        </w:tc>
        <w:tc>
          <w:tcPr>
            <w:tcW w:w="1256" w:type="dxa"/>
            <w:vAlign w:val="top"/>
          </w:tcPr>
          <w:p>
            <w:pPr>
              <w:spacing w:line="360" w:lineRule="auto"/>
              <w:rPr>
                <w:rFonts w:ascii="Times New Roman" w:hAnsi="宋体" w:eastAsia="宋体" w:cs="Times New Roman"/>
                <w:color w:val="auto"/>
                <w:kern w:val="2"/>
                <w:sz w:val="21"/>
                <w:lang w:val="en-US" w:eastAsia="zh-CN" w:bidi="ar-SA"/>
              </w:rPr>
            </w:pPr>
            <w:r>
              <w:rPr>
                <w:rFonts w:ascii="Times New Roman" w:hAnsi="宋体" w:eastAsia="宋体" w:cs="Times New Roman"/>
                <w:color w:val="auto"/>
                <w:lang w:eastAsia="zh-CN"/>
              </w:rPr>
              <w:t>QE</w:t>
            </w:r>
            <w:r>
              <w:rPr>
                <w:rFonts w:hint="eastAsia" w:ascii="Times New Roman" w:hAnsi="宋体" w:eastAsia="宋体" w:cs="Times New Roman"/>
                <w:color w:val="auto"/>
                <w:lang w:val="en-US" w:eastAsia="zh-CN"/>
              </w:rPr>
              <w:t>O</w:t>
            </w:r>
            <w:r>
              <w:rPr>
                <w:rFonts w:hint="eastAsia" w:ascii="Times New Roman" w:hAnsi="宋体" w:eastAsia="宋体" w:cs="Times New Roman"/>
                <w:color w:val="auto"/>
                <w:lang w:eastAsia="zh-CN"/>
              </w:rPr>
              <w:t>：</w:t>
            </w:r>
            <w:r>
              <w:rPr>
                <w:rFonts w:ascii="Times New Roman" w:hAnsi="宋体" w:eastAsia="宋体" w:cs="Times New Roman"/>
                <w:color w:val="auto"/>
                <w:lang w:eastAsia="zh-CN"/>
              </w:rPr>
              <w:t>5.3</w:t>
            </w:r>
          </w:p>
        </w:tc>
        <w:tc>
          <w:tcPr>
            <w:tcW w:w="1059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AnsiTheme="minorEastAsia"/>
                <w:color w:val="auto"/>
                <w:highlight w:val="none"/>
                <w:lang w:val="en-US" w:eastAsia="zh-CN"/>
              </w:rPr>
            </w:pPr>
            <w:r>
              <w:rPr>
                <w:rFonts w:hint="eastAsia" w:hAnsiTheme="minorEastAsia"/>
                <w:color w:val="auto"/>
                <w:highlight w:val="none"/>
                <w:lang w:val="en-US" w:eastAsia="zh-CN"/>
              </w:rPr>
              <w:t xml:space="preserve">生产部现有24人，部长1人，分切割、冲压、折弯、焊接、组装等班组。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主要负责：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基础设施管理控制，负责生产和服务提供的控制；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负责生产进度、现场工作环境和安全生产管理。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color w:val="auto"/>
                <w:kern w:val="2"/>
                <w:sz w:val="21"/>
                <w:lang w:val="en-US" w:eastAsia="zh-CN" w:bidi="ar-SA"/>
              </w:rPr>
            </w:pPr>
            <w:r>
              <w:rPr>
                <w:rFonts w:hint="eastAsia" w:hAnsiTheme="minorEastAsia"/>
                <w:color w:val="auto"/>
                <w:lang w:val="en-US" w:eastAsia="zh-CN"/>
              </w:rPr>
              <w:t>负责环境因素、危险源辨识和控制，负责生产过程运行的环境和安全控制。</w:t>
            </w:r>
          </w:p>
        </w:tc>
        <w:tc>
          <w:tcPr>
            <w:tcW w:w="995"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64" w:type="dxa"/>
            <w:vAlign w:val="top"/>
          </w:tcPr>
          <w:p>
            <w:pPr>
              <w:spacing w:line="360" w:lineRule="auto"/>
              <w:rPr>
                <w:rFonts w:ascii="Times New Roman" w:hAnsi="宋体" w:eastAsia="宋体" w:cs="Times New Roman"/>
                <w:color w:val="auto"/>
                <w:lang w:eastAsia="zh-CN"/>
              </w:rPr>
            </w:pPr>
            <w:r>
              <w:rPr>
                <w:rFonts w:ascii="Times New Roman" w:hAnsi="宋体" w:eastAsia="宋体" w:cs="Times New Roman"/>
                <w:color w:val="auto"/>
                <w:lang w:eastAsia="zh-CN"/>
              </w:rPr>
              <w:t>环境因素</w:t>
            </w:r>
            <w:r>
              <w:rPr>
                <w:rFonts w:hint="eastAsia" w:ascii="Times New Roman" w:hAnsi="宋体" w:eastAsia="宋体" w:cs="Times New Roman"/>
                <w:color w:val="auto"/>
                <w:lang w:val="en-US" w:eastAsia="zh-CN"/>
              </w:rPr>
              <w:t>/危险源</w:t>
            </w:r>
            <w:r>
              <w:rPr>
                <w:rFonts w:ascii="Times New Roman" w:hAnsi="宋体" w:eastAsia="宋体" w:cs="Times New Roman"/>
                <w:color w:val="auto"/>
                <w:lang w:eastAsia="zh-CN"/>
              </w:rPr>
              <w:t>辨识</w:t>
            </w:r>
          </w:p>
          <w:p>
            <w:pPr>
              <w:spacing w:line="360" w:lineRule="auto"/>
              <w:rPr>
                <w:rFonts w:ascii="Times New Roman" w:hAnsi="宋体" w:eastAsia="宋体" w:cs="Times New Roman"/>
                <w:color w:val="auto"/>
                <w:kern w:val="2"/>
                <w:sz w:val="21"/>
                <w:lang w:val="en-US" w:eastAsia="zh-CN" w:bidi="ar-SA"/>
              </w:rPr>
            </w:pPr>
            <w:r>
              <w:rPr>
                <w:rFonts w:ascii="Times New Roman" w:hAnsi="宋体" w:eastAsia="宋体" w:cs="Times New Roman"/>
                <w:color w:val="auto"/>
                <w:lang w:eastAsia="zh-CN"/>
              </w:rPr>
              <w:t>评价</w:t>
            </w:r>
            <w:r>
              <w:rPr>
                <w:rFonts w:hint="eastAsia" w:ascii="Times New Roman" w:hAnsi="宋体" w:eastAsia="宋体" w:cs="Times New Roman"/>
                <w:color w:val="auto"/>
              </w:rPr>
              <w:t>措施的策划</w:t>
            </w:r>
          </w:p>
        </w:tc>
        <w:tc>
          <w:tcPr>
            <w:tcW w:w="1256" w:type="dxa"/>
            <w:vAlign w:val="top"/>
          </w:tcPr>
          <w:p>
            <w:pPr>
              <w:spacing w:line="360" w:lineRule="auto"/>
              <w:rPr>
                <w:rFonts w:ascii="Times New Roman" w:hAnsi="宋体" w:eastAsia="宋体" w:cs="Times New Roman"/>
                <w:color w:val="auto"/>
                <w:lang w:eastAsia="zh-CN"/>
              </w:rPr>
            </w:pPr>
            <w:r>
              <w:rPr>
                <w:rFonts w:ascii="Times New Roman" w:hAnsi="宋体" w:eastAsia="宋体" w:cs="Times New Roman"/>
                <w:color w:val="auto"/>
                <w:lang w:eastAsia="zh-CN"/>
              </w:rPr>
              <w:t>E</w:t>
            </w:r>
            <w:r>
              <w:rPr>
                <w:rFonts w:hint="eastAsia" w:ascii="Times New Roman" w:hAnsi="宋体" w:eastAsia="宋体" w:cs="Times New Roman"/>
                <w:color w:val="auto"/>
                <w:lang w:val="en-US" w:eastAsia="zh-CN"/>
              </w:rPr>
              <w:t>O</w:t>
            </w:r>
            <w:r>
              <w:rPr>
                <w:rFonts w:hint="eastAsia" w:ascii="Times New Roman" w:hAnsi="宋体" w:eastAsia="宋体" w:cs="Times New Roman"/>
                <w:color w:val="auto"/>
                <w:lang w:eastAsia="zh-CN"/>
              </w:rPr>
              <w:t>：</w:t>
            </w:r>
            <w:r>
              <w:rPr>
                <w:rFonts w:ascii="Times New Roman" w:hAnsi="宋体" w:eastAsia="宋体" w:cs="Times New Roman"/>
                <w:color w:val="auto"/>
                <w:lang w:eastAsia="zh-CN"/>
              </w:rPr>
              <w:t>6.1.2</w:t>
            </w:r>
          </w:p>
          <w:p>
            <w:pPr>
              <w:spacing w:line="360" w:lineRule="auto"/>
              <w:rPr>
                <w:rFonts w:ascii="Times New Roman" w:hAnsi="宋体" w:eastAsia="宋体" w:cs="Times New Roman"/>
                <w:color w:val="auto"/>
                <w:lang w:eastAsia="zh-CN"/>
              </w:rPr>
            </w:pPr>
            <w:r>
              <w:rPr>
                <w:rFonts w:ascii="Times New Roman" w:hAnsi="宋体" w:eastAsia="宋体" w:cs="Times New Roman"/>
                <w:color w:val="auto"/>
                <w:lang w:eastAsia="zh-CN"/>
              </w:rPr>
              <w:t>6.1.</w:t>
            </w:r>
            <w:r>
              <w:rPr>
                <w:rFonts w:hint="eastAsia" w:ascii="Times New Roman" w:hAnsi="宋体" w:eastAsia="宋体" w:cs="Times New Roman"/>
                <w:color w:val="auto"/>
                <w:lang w:eastAsia="zh-CN"/>
              </w:rPr>
              <w:t>4</w:t>
            </w:r>
          </w:p>
          <w:p>
            <w:pPr>
              <w:spacing w:line="360" w:lineRule="auto"/>
              <w:rPr>
                <w:rFonts w:ascii="Times New Roman" w:hAnsi="宋体" w:eastAsia="宋体" w:cs="Times New Roman"/>
                <w:color w:val="auto"/>
                <w:kern w:val="2"/>
                <w:sz w:val="21"/>
                <w:lang w:val="en-US" w:eastAsia="zh-CN" w:bidi="ar-SA"/>
              </w:rPr>
            </w:pPr>
          </w:p>
        </w:tc>
        <w:tc>
          <w:tcPr>
            <w:tcW w:w="1059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提供了环境因素和危险源识别评价与控制程序，无变化。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查到《环境因素识别评价表》：识别生产部的环境因素产生过程包括：剪切开料、冲压、折弯、打磨、焊接、喷涂、组装、能源消耗、用电不当、生产垃圾等过程中粉尘的排放，噪声的排放，能源的消耗，废水、废渣的排放、固废的废弃等，在环境评价过程中考虑到环境影响、三种时态和三种状态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使用分级评分的方式进行评价；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highlight w:val="yellow"/>
                <w:lang w:val="en-US" w:eastAsia="zh-CN"/>
              </w:rPr>
            </w:pPr>
            <w:r>
              <w:rPr>
                <w:rFonts w:hint="eastAsia" w:hAnsiTheme="minorEastAsia"/>
                <w:color w:val="auto"/>
                <w:lang w:val="en-US" w:eastAsia="zh-CN"/>
              </w:rPr>
              <w:t>查见《重要环境</w:t>
            </w:r>
            <w:r>
              <w:rPr>
                <w:rFonts w:hint="eastAsia" w:hAnsiTheme="minorEastAsia"/>
                <w:color w:val="auto"/>
                <w:highlight w:val="none"/>
                <w:lang w:val="en-US" w:eastAsia="zh-CN"/>
              </w:rPr>
              <w:t>因素清单》已识别重要环境因素包括：噪声排放、废气排放、固废、潜在火灾、爆炸等；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控制措施：固废集中收集外售；危废交由有资质的单位处理；选用低噪声设备，合理布局，隔声减震，厂房隔音；气瓶摆放规范，放置稳固；设备、电路定期检修、不定期检查，提高安全意识；做好火灾预防措施。一旦发生按相关应急预案执行；制定目标、指标；设备、电路定期检修、降低跑冒滴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lang w:val="en-US" w:eastAsia="zh-CN"/>
              </w:rPr>
            </w:pPr>
            <w:r>
              <w:rPr>
                <w:rFonts w:hint="eastAsia" w:ascii="Times New Roman" w:eastAsia="宋体" w:cs="Times New Roman" w:hAnsiTheme="minorEastAsia"/>
                <w:color w:val="auto"/>
                <w:lang w:val="en-US" w:eastAsia="zh-CN"/>
              </w:rPr>
              <w:t>查见《职业安全健康管理体系危害辨识、风险评价、风险控制工作表》，按照生产过程识别了生产部的危险源；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lang w:val="en-US" w:eastAsia="zh-CN"/>
              </w:rPr>
            </w:pPr>
            <w:r>
              <w:rPr>
                <w:rFonts w:hint="eastAsia" w:ascii="Times New Roman" w:eastAsia="宋体" w:cs="Times New Roman" w:hAnsiTheme="minorEastAsia"/>
                <w:color w:val="auto"/>
                <w:lang w:val="en-US" w:eastAsia="zh-CN"/>
              </w:rPr>
              <w:t>采用“D=LEC”方法进行评价；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lang w:val="en-US" w:eastAsia="zh-CN"/>
              </w:rPr>
            </w:pPr>
            <w:r>
              <w:rPr>
                <w:rFonts w:hint="eastAsia" w:ascii="Times New Roman" w:eastAsia="宋体" w:cs="Times New Roman" w:hAnsiTheme="minorEastAsia"/>
                <w:color w:val="auto"/>
                <w:lang w:val="en-US" w:eastAsia="zh-CN"/>
              </w:rPr>
              <w:t>提供《不可接受风险清单》，生产部不可接受风险有：触电、火灾、机械伤害、人身伤害等；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lang w:val="en-US" w:eastAsia="zh-CN"/>
              </w:rPr>
            </w:pPr>
            <w:r>
              <w:rPr>
                <w:rFonts w:hint="eastAsia" w:ascii="Times New Roman" w:eastAsia="宋体" w:cs="Times New Roman" w:hAnsiTheme="minorEastAsia"/>
                <w:color w:val="auto"/>
                <w:lang w:val="en-US" w:eastAsia="zh-CN"/>
              </w:rPr>
              <w:t>并制定有控制措施：通过运行控制、管理方案、培训教育、应急预案等对危险源实施控制，如：选用低噪声设备，合理布局，隔声减震，厂房隔音；设备、电路定期检修、不定期检查，提高安全意识；做好火灾预防措施。一旦发生按相关应急预案执行；制定目标、指标；设备、电路定期检修、降低跑冒滴漏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kern w:val="2"/>
                <w:sz w:val="21"/>
                <w:lang w:val="en-US" w:eastAsia="zh-CN" w:bidi="ar-SA"/>
              </w:rPr>
            </w:pPr>
            <w:r>
              <w:rPr>
                <w:rFonts w:hint="eastAsia" w:ascii="Times New Roman" w:eastAsia="宋体" w:cs="Times New Roman" w:hAnsiTheme="minorEastAsia"/>
                <w:color w:val="auto"/>
                <w:lang w:val="en-US" w:eastAsia="zh-CN"/>
              </w:rPr>
              <w:t>明确控制措施和责任部门，基本合理。</w:t>
            </w:r>
          </w:p>
        </w:tc>
        <w:tc>
          <w:tcPr>
            <w:tcW w:w="995"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64" w:type="dxa"/>
            <w:vAlign w:val="top"/>
          </w:tcPr>
          <w:p>
            <w:pPr>
              <w:spacing w:line="360" w:lineRule="auto"/>
              <w:rPr>
                <w:rFonts w:ascii="Times New Roman" w:hAnsi="宋体" w:eastAsia="宋体" w:cs="Times New Roman"/>
                <w:color w:val="auto"/>
              </w:rPr>
            </w:pPr>
            <w:r>
              <w:rPr>
                <w:rFonts w:ascii="Times New Roman" w:hAnsi="宋体" w:eastAsia="宋体" w:cs="Times New Roman"/>
                <w:color w:val="auto"/>
              </w:rPr>
              <w:t>目标</w:t>
            </w:r>
          </w:p>
          <w:p>
            <w:pPr>
              <w:spacing w:line="360" w:lineRule="auto"/>
              <w:rPr>
                <w:rFonts w:ascii="Times New Roman" w:hAnsi="宋体" w:eastAsia="宋体" w:cs="Times New Roman"/>
                <w:color w:val="auto"/>
                <w:kern w:val="2"/>
                <w:sz w:val="21"/>
                <w:lang w:val="en-US" w:eastAsia="zh-CN" w:bidi="ar-SA"/>
              </w:rPr>
            </w:pPr>
          </w:p>
        </w:tc>
        <w:tc>
          <w:tcPr>
            <w:tcW w:w="1256" w:type="dxa"/>
            <w:vAlign w:val="top"/>
          </w:tcPr>
          <w:p>
            <w:pPr>
              <w:spacing w:line="360" w:lineRule="auto"/>
              <w:rPr>
                <w:rFonts w:ascii="Times New Roman" w:hAnsi="宋体" w:eastAsia="宋体" w:cs="Times New Roman"/>
                <w:color w:val="auto"/>
              </w:rPr>
            </w:pPr>
            <w:r>
              <w:rPr>
                <w:rFonts w:ascii="Times New Roman" w:hAnsi="宋体" w:eastAsia="宋体" w:cs="Times New Roman"/>
                <w:color w:val="auto"/>
              </w:rPr>
              <w:t>Q</w:t>
            </w:r>
            <w:r>
              <w:rPr>
                <w:rFonts w:hint="eastAsia" w:ascii="Times New Roman" w:hAnsi="宋体" w:eastAsia="宋体" w:cs="Times New Roman"/>
                <w:color w:val="auto"/>
                <w:lang w:val="en-US" w:eastAsia="zh-CN"/>
              </w:rPr>
              <w:t>O</w:t>
            </w:r>
            <w:r>
              <w:rPr>
                <w:rFonts w:ascii="Times New Roman" w:hAnsi="宋体" w:eastAsia="宋体" w:cs="Times New Roman"/>
                <w:color w:val="auto"/>
              </w:rPr>
              <w:t>E6.2</w:t>
            </w:r>
          </w:p>
          <w:p>
            <w:pPr>
              <w:spacing w:line="360" w:lineRule="auto"/>
              <w:rPr>
                <w:rFonts w:ascii="Times New Roman" w:hAnsi="宋体" w:eastAsia="宋体" w:cs="Times New Roman"/>
                <w:color w:val="auto"/>
              </w:rPr>
            </w:pPr>
          </w:p>
          <w:p>
            <w:pPr>
              <w:spacing w:line="360" w:lineRule="auto"/>
              <w:rPr>
                <w:rFonts w:ascii="Times New Roman" w:hAnsi="宋体" w:eastAsia="宋体" w:cs="Times New Roman"/>
                <w:color w:val="auto"/>
                <w:kern w:val="2"/>
                <w:sz w:val="21"/>
                <w:lang w:val="en-US" w:eastAsia="zh-CN" w:bidi="ar-SA"/>
              </w:rPr>
            </w:pPr>
          </w:p>
        </w:tc>
        <w:tc>
          <w:tcPr>
            <w:tcW w:w="1059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查见“质量\环境\职业健康安全目标分解考核表”，见生产部的目标：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AnsiTheme="minorEastAsia"/>
                <w:color w:val="auto"/>
                <w:highlight w:val="none"/>
                <w:lang w:val="en-US" w:eastAsia="zh-CN"/>
              </w:rPr>
            </w:pPr>
            <w:r>
              <w:rPr>
                <w:rFonts w:hint="default" w:hAnsiTheme="minorEastAsia"/>
                <w:color w:val="auto"/>
                <w:highlight w:val="none"/>
                <w:lang w:val="en-US" w:eastAsia="zh-CN"/>
              </w:rPr>
              <w:t>a.生产设备完好率≥90%；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AnsiTheme="minorEastAsia"/>
                <w:color w:val="auto"/>
                <w:highlight w:val="none"/>
                <w:lang w:val="en-US" w:eastAsia="zh-CN"/>
              </w:rPr>
            </w:pPr>
            <w:r>
              <w:rPr>
                <w:rFonts w:hint="default" w:hAnsiTheme="minorEastAsia"/>
                <w:color w:val="auto"/>
                <w:highlight w:val="none"/>
                <w:lang w:val="en-US" w:eastAsia="zh-CN"/>
              </w:rPr>
              <w:t>b产品一次交验合格率≥98.5%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AnsiTheme="minorEastAsia"/>
                <w:color w:val="auto"/>
                <w:highlight w:val="none"/>
                <w:lang w:val="en-US" w:eastAsia="zh-CN"/>
              </w:rPr>
            </w:pPr>
            <w:r>
              <w:rPr>
                <w:rFonts w:hint="default" w:hAnsiTheme="minorEastAsia"/>
                <w:color w:val="auto"/>
                <w:highlight w:val="none"/>
                <w:lang w:val="en-US" w:eastAsia="zh-CN"/>
              </w:rPr>
              <w:t>c因公责任重大伤亡事故为0；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AnsiTheme="minorEastAsia"/>
                <w:color w:val="auto"/>
                <w:highlight w:val="none"/>
                <w:lang w:val="en-US" w:eastAsia="zh-CN"/>
              </w:rPr>
            </w:pPr>
            <w:r>
              <w:rPr>
                <w:rFonts w:hint="default" w:hAnsiTheme="minorEastAsia"/>
                <w:color w:val="auto"/>
                <w:highlight w:val="none"/>
                <w:lang w:val="en-US" w:eastAsia="zh-CN"/>
              </w:rPr>
              <w:t>d火灾事故为0；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AnsiTheme="minorEastAsia"/>
                <w:color w:val="auto"/>
                <w:highlight w:val="none"/>
                <w:lang w:val="en-US" w:eastAsia="zh-CN"/>
              </w:rPr>
            </w:pPr>
            <w:r>
              <w:rPr>
                <w:rFonts w:hint="default" w:hAnsiTheme="minorEastAsia"/>
                <w:color w:val="auto"/>
                <w:highlight w:val="none"/>
                <w:lang w:val="en-US" w:eastAsia="zh-CN"/>
              </w:rPr>
              <w:t>e固体废弃物分类处置率100%；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AnsiTheme="minorEastAsia"/>
                <w:color w:val="auto"/>
                <w:highlight w:val="none"/>
                <w:lang w:val="en-US" w:eastAsia="zh-CN"/>
              </w:rPr>
            </w:pPr>
            <w:r>
              <w:rPr>
                <w:rFonts w:hint="default" w:hAnsiTheme="minorEastAsia"/>
                <w:color w:val="auto"/>
                <w:highlight w:val="none"/>
                <w:lang w:val="en-US" w:eastAsia="zh-CN"/>
              </w:rPr>
              <w:t>f检测仪器100%经过检定、校准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kern w:val="2"/>
                <w:sz w:val="21"/>
                <w:lang w:val="en-US" w:eastAsia="zh-CN" w:bidi="ar-SA"/>
              </w:rPr>
            </w:pPr>
            <w:r>
              <w:rPr>
                <w:rFonts w:hint="eastAsia" w:hAnsiTheme="minorEastAsia"/>
                <w:color w:val="auto"/>
                <w:lang w:val="en-US" w:eastAsia="zh-CN"/>
              </w:rPr>
              <w:t>考核结果显示2022年16月所有目标均已完成。</w:t>
            </w:r>
          </w:p>
        </w:tc>
        <w:tc>
          <w:tcPr>
            <w:tcW w:w="995" w:type="dxa"/>
            <w:vAlign w:val="top"/>
          </w:tcPr>
          <w:p>
            <w:pPr>
              <w:spacing w:line="360" w:lineRule="auto"/>
              <w:rPr>
                <w:rFonts w:hint="eastAsia" w:ascii="Times New Roman" w:hAnsi="Times New Roman" w:eastAsia="宋体" w:cs="Times New Roman"/>
                <w:color w:val="0000FF"/>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64"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基础设施</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kern w:val="2"/>
                <w:sz w:val="21"/>
                <w:lang w:val="en-US" w:eastAsia="zh-CN" w:bidi="ar-SA"/>
              </w:rPr>
            </w:pPr>
          </w:p>
        </w:tc>
        <w:tc>
          <w:tcPr>
            <w:tcW w:w="1256" w:type="dxa"/>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spacing w:val="-6"/>
                <w:kern w:val="2"/>
                <w:sz w:val="21"/>
                <w:szCs w:val="21"/>
                <w:lang w:val="en-US" w:eastAsia="zh-CN" w:bidi="ar-SA"/>
              </w:rPr>
              <w:t>Q:7.1.3</w:t>
            </w:r>
          </w:p>
        </w:tc>
        <w:tc>
          <w:tcPr>
            <w:tcW w:w="10594"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策划了“设备控制程序”，有效文件；</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查见“主要生产设备一览表”，主要设备有：</w:t>
            </w:r>
            <w:r>
              <w:rPr>
                <w:rFonts w:hint="eastAsia"/>
                <w:szCs w:val="22"/>
              </w:rPr>
              <w:t>数控冲床、激光切割机、折弯机、电焊机、喷涂流水线等</w:t>
            </w:r>
            <w:r>
              <w:rPr>
                <w:rFonts w:hint="eastAsia" w:asciiTheme="minorEastAsia" w:hAnsiTheme="minorEastAsia" w:eastAsiaTheme="minorEastAsia" w:cstheme="minorEastAsia"/>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主要环保设备：除尘装置、消防设施</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未制定年度设备维修保养计划表，交流；</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查见设备保养记录，每月对主要设备进行保养加油；</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查见“设备保养、点检表”，明确了设备的保养项目和保养频率，每日点检并记录；</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部分记录填写不及时，交流；</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查公司无特种设备，储气罐为简单压力容器，在推荐使用寿命期内；</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“校准证书”</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压力表—广州中测检测技术有限公司，校准日期2022年03月21日；</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color w:val="auto"/>
                <w:kern w:val="2"/>
                <w:sz w:val="21"/>
                <w:szCs w:val="22"/>
                <w:highlight w:val="yellow"/>
                <w:lang w:val="en-US" w:eastAsia="zh-CN" w:bidi="ar-SA"/>
              </w:rPr>
            </w:pPr>
            <w:r>
              <w:rPr>
                <w:rFonts w:hint="eastAsia" w:asciiTheme="minorEastAsia" w:hAnsiTheme="minorEastAsia" w:eastAsiaTheme="minorEastAsia" w:cstheme="minorEastAsia"/>
                <w:color w:val="auto"/>
                <w:highlight w:val="none"/>
                <w:lang w:val="en-US" w:eastAsia="zh-CN"/>
              </w:rPr>
              <w:t>安全阀——广州中测检测技术有限公司，校准日期2022年03月21日；</w:t>
            </w:r>
          </w:p>
        </w:tc>
        <w:tc>
          <w:tcPr>
            <w:tcW w:w="995"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kern w:val="2"/>
                <w:sz w:val="21"/>
                <w:highlight w:val="yellow"/>
                <w:lang w:val="en-US" w:eastAsia="zh-CN" w:bidi="ar-SA"/>
              </w:rPr>
            </w:pPr>
            <w:r>
              <w:rPr>
                <w:rFonts w:hint="eastAsia" w:asciiTheme="minorEastAsia" w:hAnsiTheme="minorEastAsia" w:eastAsiaTheme="minorEastAsia" w:cstheme="minor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64" w:type="dxa"/>
            <w:vAlign w:val="top"/>
          </w:tcPr>
          <w:p>
            <w:pPr>
              <w:spacing w:line="360" w:lineRule="auto"/>
              <w:rPr>
                <w:rFonts w:ascii="Times New Roman" w:hAnsi="宋体" w:eastAsia="宋体" w:cs="Times New Roman"/>
                <w:color w:val="auto"/>
                <w:kern w:val="2"/>
                <w:sz w:val="21"/>
                <w:lang w:val="en-US" w:eastAsia="zh-CN" w:bidi="ar-SA"/>
              </w:rPr>
            </w:pPr>
            <w:r>
              <w:rPr>
                <w:rFonts w:ascii="Times New Roman" w:hAnsi="宋体" w:eastAsia="宋体" w:cs="Times New Roman"/>
                <w:color w:val="auto"/>
              </w:rPr>
              <w:t>过程运行环境</w:t>
            </w:r>
          </w:p>
        </w:tc>
        <w:tc>
          <w:tcPr>
            <w:tcW w:w="1256" w:type="dxa"/>
            <w:vAlign w:val="top"/>
          </w:tcPr>
          <w:p>
            <w:pPr>
              <w:spacing w:line="360" w:lineRule="auto"/>
              <w:rPr>
                <w:rFonts w:ascii="Times New Roman" w:hAnsi="宋体" w:eastAsia="宋体" w:cs="Times New Roman"/>
                <w:color w:val="auto"/>
              </w:rPr>
            </w:pPr>
            <w:r>
              <w:rPr>
                <w:rFonts w:ascii="Times New Roman" w:hAnsi="宋体" w:eastAsia="宋体" w:cs="Times New Roman"/>
                <w:color w:val="auto"/>
              </w:rPr>
              <w:t>Q7.1.4</w:t>
            </w:r>
          </w:p>
          <w:p>
            <w:pPr>
              <w:spacing w:line="360" w:lineRule="auto"/>
              <w:rPr>
                <w:rFonts w:ascii="Times New Roman" w:hAnsi="宋体" w:eastAsia="宋体" w:cs="Times New Roman"/>
                <w:color w:val="auto"/>
                <w:kern w:val="2"/>
                <w:sz w:val="21"/>
                <w:lang w:val="en-US" w:eastAsia="zh-CN" w:bidi="ar-SA"/>
              </w:rPr>
            </w:pPr>
          </w:p>
        </w:tc>
        <w:tc>
          <w:tcPr>
            <w:tcW w:w="1059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现场观察：生产车间照明良好，张挂有设备安全操作规程，设备运转情况良好；空间较宽敞，工作场所布局合理，两个以上大门，人货分流；通道宽度满足要求；车间设置环保及消防安全设施，按规定要求配备灭火器、安全通道；各工序标识明确，作业人员有佩戴防护用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产品堆高满足要求，没有倒塌或滑落的风险。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kern w:val="2"/>
                <w:sz w:val="21"/>
                <w:lang w:val="en-US" w:eastAsia="zh-CN" w:bidi="ar-SA"/>
              </w:rPr>
            </w:pPr>
            <w:r>
              <w:rPr>
                <w:rFonts w:hint="eastAsia" w:hAnsiTheme="minorEastAsia"/>
                <w:color w:val="auto"/>
                <w:lang w:val="en-US" w:eastAsia="zh-CN"/>
              </w:rPr>
              <w:t>公司办公场所和生产场所均环境良好，满足办公需要，无特殊环境要求。</w:t>
            </w:r>
          </w:p>
        </w:tc>
        <w:tc>
          <w:tcPr>
            <w:tcW w:w="995" w:type="dxa"/>
            <w:vAlign w:val="top"/>
          </w:tcPr>
          <w:p>
            <w:pPr>
              <w:spacing w:line="360" w:lineRule="auto"/>
              <w:rPr>
                <w:rFonts w:hint="eastAsia" w:ascii="Times New Roman" w:hAnsi="Times New Roman" w:eastAsia="宋体" w:cs="Times New Roman"/>
                <w:color w:val="0000FF"/>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64" w:type="dxa"/>
            <w:vAlign w:val="top"/>
          </w:tcPr>
          <w:p>
            <w:pPr>
              <w:spacing w:line="360" w:lineRule="auto"/>
              <w:rPr>
                <w:rFonts w:ascii="Times New Roman" w:hAnsi="宋体" w:eastAsia="宋体" w:cs="Times New Roman"/>
                <w:kern w:val="2"/>
                <w:sz w:val="21"/>
                <w:lang w:val="en-US" w:eastAsia="zh-CN" w:bidi="ar-SA"/>
              </w:rPr>
            </w:pPr>
            <w:r>
              <w:rPr>
                <w:rFonts w:hint="eastAsia" w:ascii="宋体" w:hAnsi="宋体" w:cs="Arial"/>
                <w:spacing w:val="-6"/>
                <w:szCs w:val="21"/>
              </w:rPr>
              <w:t>监视和测量资源</w:t>
            </w:r>
          </w:p>
        </w:tc>
        <w:tc>
          <w:tcPr>
            <w:tcW w:w="1256" w:type="dxa"/>
            <w:vAlign w:val="top"/>
          </w:tcPr>
          <w:p>
            <w:pPr>
              <w:spacing w:line="360" w:lineRule="auto"/>
              <w:rPr>
                <w:rFonts w:ascii="Times New Roman" w:hAnsi="宋体" w:eastAsia="宋体" w:cs="Times New Roman"/>
                <w:kern w:val="2"/>
                <w:sz w:val="21"/>
                <w:lang w:val="en-US" w:eastAsia="zh-CN" w:bidi="ar-SA"/>
              </w:rPr>
            </w:pPr>
            <w:r>
              <w:rPr>
                <w:rFonts w:hint="eastAsia" w:hAnsi="宋体"/>
              </w:rPr>
              <w:t>Q</w:t>
            </w:r>
            <w:r>
              <w:rPr>
                <w:rFonts w:hAnsi="宋体"/>
              </w:rPr>
              <w:t>7.1.5</w:t>
            </w:r>
          </w:p>
        </w:tc>
        <w:tc>
          <w:tcPr>
            <w:tcW w:w="1059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有建立“监视和测量控制程序”并在过程控制中实施。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监视测量设备包括千分尺、数显卡尺、卷尺、钢直尺、塞尺等；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查见深圳高铁计量检测有限公司出具的校准证书：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AnsiTheme="minorEastAsia"/>
                <w:color w:val="auto"/>
                <w:lang w:val="en-US" w:eastAsia="zh-CN"/>
              </w:rPr>
            </w:pPr>
            <w:r>
              <w:rPr>
                <w:rFonts w:hint="eastAsia" w:hAnsiTheme="minorEastAsia"/>
                <w:color w:val="auto"/>
                <w:lang w:val="en-US" w:eastAsia="zh-CN"/>
              </w:rPr>
              <w:t>钢卷尺——校准日期：2022.8.1，有效期内;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AnsiTheme="minorEastAsia"/>
                <w:color w:val="auto"/>
                <w:lang w:val="en-US" w:eastAsia="zh-CN"/>
              </w:rPr>
            </w:pPr>
            <w:r>
              <w:rPr>
                <w:rFonts w:hint="eastAsia" w:hAnsiTheme="minorEastAsia"/>
                <w:color w:val="auto"/>
                <w:lang w:val="en-US" w:eastAsia="zh-CN"/>
              </w:rPr>
              <w:t>塞尺——校准日期：2022.8.1，有效期内;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AnsiTheme="minorEastAsia"/>
                <w:color w:val="auto"/>
                <w:lang w:val="en-US" w:eastAsia="zh-CN"/>
              </w:rPr>
            </w:pPr>
            <w:r>
              <w:rPr>
                <w:rFonts w:hint="eastAsia" w:hAnsiTheme="minorEastAsia"/>
                <w:color w:val="auto"/>
                <w:lang w:val="en-US" w:eastAsia="zh-CN"/>
              </w:rPr>
              <w:t>数显卡尺——校准日期：2022.8.1，有效期内;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AnsiTheme="minorEastAsia"/>
                <w:color w:val="auto"/>
                <w:lang w:val="en-US" w:eastAsia="zh-CN"/>
              </w:rPr>
            </w:pPr>
            <w:r>
              <w:rPr>
                <w:rFonts w:hint="eastAsia" w:hAnsiTheme="minorEastAsia"/>
                <w:color w:val="auto"/>
                <w:lang w:val="en-US" w:eastAsia="zh-CN"/>
              </w:rPr>
              <w:t>千分尺——校准日期：2022.8.1，有效期内;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AnsiTheme="minorEastAsia"/>
                <w:color w:val="auto"/>
                <w:lang w:val="en-US" w:eastAsia="zh-CN"/>
              </w:rPr>
            </w:pPr>
            <w:r>
              <w:rPr>
                <w:rFonts w:hint="eastAsia" w:hAnsiTheme="minorEastAsia"/>
                <w:color w:val="auto"/>
                <w:lang w:val="en-US" w:eastAsia="zh-CN"/>
              </w:rPr>
              <w:t>钢直尺——校准日期：2022.8.1，有效期内;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以上量具校准结果均为通过。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kern w:val="2"/>
                <w:sz w:val="21"/>
                <w:lang w:val="en-US" w:eastAsia="zh-CN" w:bidi="ar-SA"/>
              </w:rPr>
            </w:pPr>
            <w:r>
              <w:rPr>
                <w:rFonts w:hint="eastAsia" w:hAnsiTheme="minorEastAsia"/>
                <w:color w:val="auto"/>
                <w:lang w:val="en-US" w:eastAsia="zh-CN"/>
              </w:rPr>
              <w:t>基本能满足过程控制需要。</w:t>
            </w:r>
          </w:p>
        </w:tc>
        <w:tc>
          <w:tcPr>
            <w:tcW w:w="995"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64" w:type="dxa"/>
            <w:vAlign w:val="top"/>
          </w:tcPr>
          <w:p>
            <w:pPr>
              <w:spacing w:line="360" w:lineRule="auto"/>
              <w:rPr>
                <w:rFonts w:hint="eastAsia" w:ascii="宋体" w:hAnsi="宋体" w:eastAsia="宋体" w:cs="Arial"/>
                <w:spacing w:val="-6"/>
                <w:kern w:val="2"/>
                <w:sz w:val="21"/>
                <w:szCs w:val="21"/>
                <w:lang w:val="en-US" w:eastAsia="zh-CN" w:bidi="ar-SA"/>
              </w:rPr>
            </w:pPr>
            <w:r>
              <w:rPr>
                <w:rFonts w:hint="eastAsia" w:ascii="宋体" w:hAnsi="宋体" w:cs="Arial"/>
                <w:spacing w:val="-6"/>
                <w:szCs w:val="21"/>
                <w:lang w:eastAsia="zh-CN"/>
              </w:rPr>
              <w:t>运行策划和控制、</w:t>
            </w:r>
          </w:p>
        </w:tc>
        <w:tc>
          <w:tcPr>
            <w:tcW w:w="1256" w:type="dxa"/>
            <w:vAlign w:val="top"/>
          </w:tcPr>
          <w:p>
            <w:pPr>
              <w:spacing w:line="360" w:lineRule="auto"/>
              <w:rPr>
                <w:rFonts w:hint="default" w:ascii="Times New Roman" w:hAnsi="宋体" w:eastAsia="宋体" w:cs="Times New Roman"/>
                <w:kern w:val="2"/>
                <w:sz w:val="21"/>
                <w:lang w:val="en-US" w:eastAsia="zh-CN" w:bidi="ar-SA"/>
              </w:rPr>
            </w:pPr>
            <w:r>
              <w:rPr>
                <w:rFonts w:hint="eastAsia" w:hAnsi="宋体"/>
                <w:lang w:val="en-US" w:eastAsia="zh-CN"/>
              </w:rPr>
              <w:t>Q:8.1</w:t>
            </w:r>
          </w:p>
        </w:tc>
        <w:tc>
          <w:tcPr>
            <w:tcW w:w="1059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lang w:val="en-US" w:eastAsia="zh-CN"/>
              </w:rPr>
            </w:pPr>
            <w:r>
              <w:rPr>
                <w:rFonts w:hint="eastAsia" w:ascii="Times New Roman" w:eastAsia="宋体" w:cs="Times New Roman" w:hAnsiTheme="minorEastAsia"/>
                <w:color w:val="auto"/>
                <w:lang w:val="en-US" w:eastAsia="zh-CN"/>
              </w:rPr>
              <w:t>公司主要从事：钢制办公家具、医用家具（护士站、导诊台、治疗柜、处置柜）的生产及销售，病房门、钢制门、监狱电动门、学生床的销售；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lang w:val="en-US" w:eastAsia="zh-CN"/>
              </w:rPr>
            </w:pPr>
            <w:r>
              <w:rPr>
                <w:rFonts w:hint="eastAsia" w:ascii="Times New Roman" w:eastAsia="宋体" w:cs="Times New Roman" w:hAnsiTheme="minorEastAsia"/>
                <w:color w:val="auto"/>
                <w:lang w:val="en-US" w:eastAsia="zh-CN"/>
              </w:rPr>
              <w:t>策划了生产工艺流程为：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lang w:val="en-US" w:eastAsia="zh-CN"/>
              </w:rPr>
            </w:pPr>
            <w:r>
              <w:rPr>
                <w:rFonts w:hint="eastAsia" w:ascii="Times New Roman" w:eastAsia="宋体" w:cs="Times New Roman" w:hAnsiTheme="minorEastAsia"/>
                <w:color w:val="auto"/>
                <w:lang w:val="en-US" w:eastAsia="zh-CN"/>
              </w:rPr>
              <w:t>切割下料——冲压——折弯——焊接——喷塑——组装包装——检验入库。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lang w:val="en-US" w:eastAsia="zh-CN"/>
              </w:rPr>
            </w:pPr>
            <w:r>
              <w:rPr>
                <w:rFonts w:hint="eastAsia" w:ascii="Times New Roman" w:eastAsia="宋体" w:cs="Times New Roman" w:hAnsiTheme="minorEastAsia"/>
                <w:color w:val="auto"/>
                <w:lang w:val="en-US" w:eastAsia="zh-CN"/>
              </w:rPr>
              <w:t>特殊过程：焊接、喷塑工序。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lang w:val="en-US" w:eastAsia="zh-CN"/>
              </w:rPr>
            </w:pPr>
            <w:r>
              <w:rPr>
                <w:rFonts w:hint="eastAsia" w:ascii="Times New Roman" w:eastAsia="宋体" w:cs="Times New Roman" w:hAnsiTheme="minorEastAsia"/>
                <w:color w:val="auto"/>
                <w:lang w:val="en-US" w:eastAsia="zh-CN"/>
              </w:rPr>
              <w:t>提供喷塑、焊接特殊过程的《特殊过程确认单》，对喷塑、焊接过程的人员、机械设备、材料、控制方法、环境等方面进行了过程确认。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lang w:val="en-US" w:eastAsia="zh-CN"/>
              </w:rPr>
            </w:pPr>
            <w:r>
              <w:rPr>
                <w:rFonts w:hint="eastAsia" w:ascii="Times New Roman" w:eastAsia="宋体" w:cs="Times New Roman" w:hAnsiTheme="minorEastAsia"/>
                <w:color w:val="auto"/>
                <w:lang w:val="en-US" w:eastAsia="zh-CN"/>
              </w:rPr>
              <w:t>明确了质量目标和相关的产品特性要求：根据客户技术要求进行生产和服务的提供。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lang w:val="en-US" w:eastAsia="zh-CN"/>
              </w:rPr>
            </w:pPr>
            <w:r>
              <w:rPr>
                <w:rFonts w:hint="eastAsia" w:ascii="Times New Roman" w:eastAsia="宋体" w:cs="Times New Roman" w:hAnsiTheme="minorEastAsia"/>
                <w:color w:val="auto"/>
                <w:lang w:val="en-US" w:eastAsia="zh-CN"/>
              </w:rPr>
              <w:t>公司生产、检验相关标准：企业参考的国家标准主要是GB/T3325-2017金属家具技术通用条件、客户的技术参数要求、图样，编制了《生产作业指导书》、《产品检验作业指导书》等指导产品生产和确定产品的接收；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lang w:val="en-US" w:eastAsia="zh-CN"/>
              </w:rPr>
            </w:pPr>
            <w:r>
              <w:rPr>
                <w:rFonts w:hint="eastAsia" w:ascii="Times New Roman" w:eastAsia="宋体" w:cs="Times New Roman" w:hAnsiTheme="minorEastAsia"/>
                <w:color w:val="auto"/>
                <w:lang w:val="en-US" w:eastAsia="zh-CN"/>
              </w:rPr>
              <w:t>生产设备：</w:t>
            </w:r>
            <w:r>
              <w:rPr>
                <w:rFonts w:hint="eastAsia"/>
                <w:szCs w:val="22"/>
              </w:rPr>
              <w:t>数控冲床、激光切割机、折弯机、电焊机、喷涂流水线</w:t>
            </w:r>
            <w:r>
              <w:rPr>
                <w:rFonts w:hint="eastAsia" w:ascii="Times New Roman" w:eastAsia="宋体" w:cs="Times New Roman" w:hAnsiTheme="minorEastAsia"/>
                <w:color w:val="auto"/>
                <w:lang w:val="en-US" w:eastAsia="zh-CN"/>
              </w:rPr>
              <w:t>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lang w:val="en-US" w:eastAsia="zh-CN"/>
              </w:rPr>
            </w:pPr>
            <w:r>
              <w:rPr>
                <w:rFonts w:hint="eastAsia" w:ascii="Times New Roman" w:eastAsia="宋体" w:cs="Times New Roman" w:hAnsiTheme="minorEastAsia"/>
                <w:color w:val="auto"/>
                <w:lang w:val="en-US" w:eastAsia="zh-CN"/>
              </w:rPr>
              <w:t>监测设备：千分尺、数显卡尺、卷尺、钢直尺、塞尺等。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lang w:val="en-US" w:eastAsia="zh-CN"/>
              </w:rPr>
            </w:pPr>
            <w:r>
              <w:rPr>
                <w:rFonts w:hint="eastAsia" w:ascii="Times New Roman" w:eastAsia="宋体" w:cs="Times New Roman" w:hAnsiTheme="minorEastAsia"/>
                <w:color w:val="auto"/>
                <w:lang w:val="en-US" w:eastAsia="zh-CN"/>
              </w:rPr>
              <w:t>设备与监测设备基本满足公司产品和服务的需求。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lang w:val="en-US" w:eastAsia="zh-CN"/>
              </w:rPr>
            </w:pPr>
            <w:r>
              <w:rPr>
                <w:rFonts w:hint="eastAsia" w:ascii="Times New Roman" w:eastAsia="宋体" w:cs="Times New Roman" w:hAnsiTheme="minorEastAsia"/>
                <w:color w:val="auto"/>
                <w:lang w:val="en-US" w:eastAsia="zh-CN"/>
              </w:rPr>
              <w:t>公司按照制定的《作业指导书》、《图纸》、《检验作业指导书》、《原料检验作业指导书》等文件对产品的生产和检验过程实施了过程控制。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lang w:val="en-US" w:eastAsia="zh-CN"/>
              </w:rPr>
            </w:pPr>
            <w:r>
              <w:rPr>
                <w:rFonts w:hint="eastAsia" w:ascii="Times New Roman" w:eastAsia="宋体" w:cs="Times New Roman" w:hAnsiTheme="minorEastAsia"/>
                <w:color w:val="auto"/>
                <w:lang w:val="en-US" w:eastAsia="zh-CN"/>
              </w:rPr>
              <w:t>公司生产和服务相关记录主要有：派工单、出货清单、进货检验记录、车间巡检记录、成品检验记录等。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kern w:val="2"/>
                <w:sz w:val="21"/>
                <w:highlight w:val="yellow"/>
                <w:lang w:val="en-US" w:eastAsia="zh-CN" w:bidi="ar-SA"/>
              </w:rPr>
            </w:pPr>
            <w:r>
              <w:rPr>
                <w:rFonts w:hint="eastAsia" w:ascii="Times New Roman" w:eastAsia="宋体" w:cs="Times New Roman" w:hAnsiTheme="minorEastAsia"/>
                <w:color w:val="auto"/>
                <w:lang w:val="en-US" w:eastAsia="zh-CN"/>
              </w:rPr>
              <w:t>经确认无外包过程。</w:t>
            </w:r>
          </w:p>
        </w:tc>
        <w:tc>
          <w:tcPr>
            <w:tcW w:w="995" w:type="dxa"/>
            <w:vAlign w:val="top"/>
          </w:tcPr>
          <w:p>
            <w:pPr>
              <w:spacing w:line="360" w:lineRule="auto"/>
              <w:rPr>
                <w:rFonts w:hint="eastAsia" w:ascii="Times New Roman" w:hAnsi="Times New Roman" w:eastAsia="宋体" w:cs="Times New Roman"/>
                <w:color w:val="0000FF"/>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64" w:type="dxa"/>
            <w:vAlign w:val="top"/>
          </w:tcPr>
          <w:p>
            <w:pPr>
              <w:spacing w:line="360" w:lineRule="auto"/>
              <w:rPr>
                <w:rFonts w:ascii="Times New Roman" w:hAnsi="宋体" w:eastAsia="宋体" w:cs="Times New Roman"/>
                <w:color w:val="auto"/>
                <w:kern w:val="2"/>
                <w:sz w:val="21"/>
                <w:lang w:val="en-US" w:eastAsia="zh-CN" w:bidi="ar-SA"/>
              </w:rPr>
            </w:pPr>
            <w:r>
              <w:rPr>
                <w:rFonts w:ascii="Times New Roman" w:hAnsi="宋体" w:eastAsia="宋体" w:cs="Times New Roman"/>
                <w:color w:val="auto"/>
              </w:rPr>
              <w:t>生产和服务提供的控制</w:t>
            </w:r>
          </w:p>
        </w:tc>
        <w:tc>
          <w:tcPr>
            <w:tcW w:w="1256" w:type="dxa"/>
            <w:vAlign w:val="top"/>
          </w:tcPr>
          <w:p>
            <w:pPr>
              <w:spacing w:line="360" w:lineRule="auto"/>
              <w:rPr>
                <w:rFonts w:ascii="Times New Roman" w:hAnsi="宋体" w:eastAsia="宋体" w:cs="Times New Roman"/>
                <w:color w:val="auto"/>
                <w:kern w:val="2"/>
                <w:sz w:val="21"/>
                <w:lang w:val="en-US" w:eastAsia="zh-CN" w:bidi="ar-SA"/>
              </w:rPr>
            </w:pPr>
            <w:r>
              <w:rPr>
                <w:rFonts w:ascii="Times New Roman" w:hAnsi="宋体" w:eastAsia="宋体" w:cs="Times New Roman"/>
                <w:color w:val="auto"/>
              </w:rPr>
              <w:t>Q8.5.1</w:t>
            </w:r>
          </w:p>
        </w:tc>
        <w:tc>
          <w:tcPr>
            <w:tcW w:w="1059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公司接到订单后召开生产会议，进行生产、质量及管理工作协调；依据客户的订单，下达生产计划。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通过原材料检验、过程检验、成品检验等过程对产品质量、生产进度等进行监控。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公司按照策划的要求进行生产控制：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策划了生产工艺流程为：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切割下料——冲压——折弯——焊接——喷塑——组装包装——检验入库。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特殊过程：焊接、喷塑工序。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查见特殊过程确认文件，2022.5.12，对喷塑工序、焊接工序从人员、设备、工艺、原材料等进行了确认；符合。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抽查生产过程记录，介绍说，接到订单后通过派工单安排生产任务，同时附加工图纸，指导操作人员作业；抽见：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订单编号：GT0325-20220815，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派工单——时间2022.8.22，文件柜，数量100，规格：900-400-1800；订单确认盖章，附图纸；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车间巡检记录——按工序-下料、折弯、冲压、焊接、喷塑、组装等记录操作工姓名，同时记录检查内容、标准、实测结果，并进行判定-合格；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出货清单——记录订单编号、生产数量、出货数量等；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订单编号：GT0303-20220410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派工单——时间2022.4.10，学生床，数量290，规格：2000-900-1800；订单确认盖章，附图纸；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车间巡检记录——按工序-下料、折弯、冲压、焊接、喷塑、组装等记录操作工姓名，同时记录检查内容、标准、实测结果，并进行判定-合格；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出货清单——记录订单编号、生产数量、出货数量等；附出厂合格证；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订单编号：GT0325-20220710，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派工单——时间2022.7.10，医院产品（护士站、导诊台、治疗柜、处置柜等），数量1批，规格：详见分图纸；订单确认盖章，附图纸；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车间巡检记录——按工序-下料、折弯、冲压、焊接、喷塑、组装等记录操作工姓名，同时记录检查内容、标准、实测结果，并进行判定-合格；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出货清单——记录订单编号、生产数量、出货数量等；附出厂合格证；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现场观察：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车间正在生产的是订单号：GT0360-20221113-洪003；洪城监狱-数量145扇；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下料工序，用剪板机对不锈钢材料进行切割下料，操作工按作业指导书和图纸进行加工并自检；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折弯工序，用折弯机对不锈钢板进行折弯加工，操作工按作业指导书和图纸进行加工并自检；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冲压工序，用冲床进行冲压，操作工按作业指导书和图纸加工并自检；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焊接工序，作业人员按照工艺要求和图纸，使用电焊机进行焊接，电流100-118之间；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喷涂工序，作业人员按照工艺要求和生产单要求，使用自动喷涂线进行喷塑，审核当日订单号GT0358-20221108-013；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喷涂线自动控制柜显示烘干炉温度28.8、2#烤箱温度44.8，均在控制范围内；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组装工序，操作工依据订单，对加工好的组件进行包装。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各工序操作均按过程控制及检验要求标准执行，符合操作文件要求。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hAnsiTheme="minorEastAsia"/>
                <w:color w:val="auto"/>
                <w:highlight w:val="none"/>
                <w:lang w:val="en-US" w:eastAsia="zh-CN"/>
              </w:rPr>
            </w:pPr>
            <w:r>
              <w:rPr>
                <w:rFonts w:hint="eastAsia"/>
                <w:lang w:val="en-US" w:eastAsia="zh-CN"/>
              </w:rPr>
              <w:t>组织生产过程的控制符合标准规定的要求。</w:t>
            </w:r>
          </w:p>
        </w:tc>
        <w:tc>
          <w:tcPr>
            <w:tcW w:w="995"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64" w:type="dxa"/>
            <w:vAlign w:val="top"/>
          </w:tcPr>
          <w:p>
            <w:pPr>
              <w:spacing w:line="360" w:lineRule="auto"/>
              <w:rPr>
                <w:rFonts w:ascii="Times New Roman" w:hAnsi="宋体" w:eastAsia="宋体" w:cs="Times New Roman"/>
                <w:color w:val="auto"/>
                <w:kern w:val="2"/>
                <w:sz w:val="21"/>
                <w:lang w:val="en-US" w:eastAsia="zh-CN" w:bidi="ar-SA"/>
              </w:rPr>
            </w:pPr>
            <w:r>
              <w:rPr>
                <w:rFonts w:ascii="Times New Roman" w:hAnsi="宋体" w:eastAsia="宋体" w:cs="Times New Roman"/>
                <w:color w:val="auto"/>
                <w:lang w:eastAsia="zh-CN"/>
              </w:rPr>
              <w:t>标识和可追溯/产品防护</w:t>
            </w:r>
          </w:p>
        </w:tc>
        <w:tc>
          <w:tcPr>
            <w:tcW w:w="1256" w:type="dxa"/>
            <w:vAlign w:val="top"/>
          </w:tcPr>
          <w:p>
            <w:pPr>
              <w:spacing w:line="360" w:lineRule="auto"/>
              <w:rPr>
                <w:rFonts w:ascii="Times New Roman" w:hAnsi="宋体" w:eastAsia="宋体" w:cs="Times New Roman"/>
                <w:color w:val="auto"/>
              </w:rPr>
            </w:pPr>
            <w:r>
              <w:rPr>
                <w:rFonts w:ascii="Times New Roman" w:hAnsi="宋体" w:eastAsia="宋体" w:cs="Times New Roman"/>
                <w:color w:val="auto"/>
              </w:rPr>
              <w:t>Q8.5.2</w:t>
            </w:r>
          </w:p>
          <w:p>
            <w:pPr>
              <w:spacing w:line="360" w:lineRule="auto"/>
              <w:rPr>
                <w:rFonts w:ascii="Times New Roman" w:hAnsi="宋体" w:eastAsia="宋体" w:cs="Times New Roman"/>
                <w:color w:val="auto"/>
                <w:kern w:val="2"/>
                <w:sz w:val="21"/>
                <w:lang w:val="en-US" w:eastAsia="zh-CN" w:bidi="ar-SA"/>
              </w:rPr>
            </w:pPr>
            <w:r>
              <w:rPr>
                <w:rFonts w:ascii="Times New Roman" w:hAnsi="宋体" w:eastAsia="宋体" w:cs="Times New Roman"/>
                <w:color w:val="auto"/>
              </w:rPr>
              <w:t>Q8.5.4</w:t>
            </w:r>
          </w:p>
        </w:tc>
        <w:tc>
          <w:tcPr>
            <w:tcW w:w="1059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现场观察：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highlight w:val="none"/>
                <w:lang w:val="en-US" w:eastAsia="zh-CN"/>
              </w:rPr>
            </w:pPr>
            <w:r>
              <w:rPr>
                <w:rFonts w:hint="eastAsia" w:hAnsiTheme="minorEastAsia"/>
                <w:color w:val="auto"/>
                <w:highlight w:val="none"/>
                <w:lang w:val="en-US" w:eastAsia="zh-CN"/>
              </w:rPr>
              <w:t>产品标识主要通过划分区域、记录进行编号等进行，状态标识分为合格、不合格、待检等，生产加工过程中和产品监视和测量过程中有采取适当的方式对产品进行标识（含检验状态），标识有确保唯一性，当有追溯性要求时，可确保在必要时进行追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highlight w:val="none"/>
                <w:lang w:val="en-US" w:eastAsia="zh-CN"/>
              </w:rPr>
            </w:pPr>
            <w:r>
              <w:rPr>
                <w:rFonts w:hint="eastAsia" w:hAnsiTheme="minorEastAsia"/>
                <w:color w:val="auto"/>
                <w:highlight w:val="none"/>
                <w:lang w:val="en-US" w:eastAsia="zh-CN"/>
              </w:rPr>
              <w:t>原材料采用原厂防护，依据不同的类型和防护要求进行存放。生产车间原材料分类分区放置在指定仓库、产品标识方法得当、未发现不同类型和状态产品发生混淆现象；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highlight w:val="none"/>
                <w:lang w:val="en-US" w:eastAsia="zh-CN"/>
              </w:rPr>
            </w:pPr>
            <w:r>
              <w:rPr>
                <w:rFonts w:hint="eastAsia" w:hAnsiTheme="minorEastAsia"/>
                <w:color w:val="auto"/>
                <w:highlight w:val="none"/>
                <w:lang w:val="en-US" w:eastAsia="zh-CN"/>
              </w:rPr>
              <w:t>产品生产过程中有采取相应的措施进行防护，以确保符合要求，防护包括标识、处置、污染控制、包装、储存、运输以及保护等；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highlight w:val="none"/>
                <w:lang w:val="en-US" w:eastAsia="zh-CN"/>
              </w:rPr>
            </w:pPr>
            <w:r>
              <w:rPr>
                <w:rFonts w:hint="eastAsia" w:hAnsiTheme="minorEastAsia"/>
                <w:color w:val="auto"/>
                <w:highlight w:val="none"/>
                <w:lang w:val="en-US" w:eastAsia="zh-CN"/>
              </w:rPr>
              <w:t>产品（半成品）采用纸壳包装，编制带捆绑，存放在木质托盘上；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highlight w:val="none"/>
                <w:lang w:val="en-US" w:eastAsia="zh-CN"/>
              </w:rPr>
            </w:pPr>
            <w:r>
              <w:rPr>
                <w:rFonts w:hint="eastAsia" w:hAnsiTheme="minorEastAsia"/>
                <w:color w:val="auto"/>
                <w:highlight w:val="none"/>
                <w:lang w:val="en-US" w:eastAsia="zh-CN"/>
              </w:rPr>
              <w:t>产品交工、包装及交付到预定地点期间，针对产品采取适当的防护措施，包括选择合适的搬运方法和设备（手推车）、贮存场所，保持标识完整、清晰；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kern w:val="2"/>
                <w:sz w:val="21"/>
                <w:lang w:val="en-US" w:eastAsia="zh-CN" w:bidi="ar-SA"/>
              </w:rPr>
            </w:pPr>
            <w:r>
              <w:rPr>
                <w:rFonts w:hint="eastAsia" w:hAnsiTheme="minorEastAsia"/>
                <w:color w:val="auto"/>
                <w:highlight w:val="none"/>
                <w:lang w:val="en-US" w:eastAsia="zh-CN"/>
              </w:rPr>
              <w:t>产品标识和防护管理基本符合要求。</w:t>
            </w:r>
          </w:p>
        </w:tc>
        <w:tc>
          <w:tcPr>
            <w:tcW w:w="995" w:type="dxa"/>
            <w:vAlign w:val="top"/>
          </w:tcPr>
          <w:p>
            <w:pPr>
              <w:spacing w:line="360" w:lineRule="auto"/>
              <w:rPr>
                <w:rFonts w:hint="eastAsia" w:ascii="Times New Roman" w:hAnsi="Times New Roman" w:eastAsia="宋体" w:cs="Times New Roman"/>
                <w:color w:val="0000FF"/>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64" w:type="dxa"/>
            <w:vAlign w:val="top"/>
          </w:tcPr>
          <w:p>
            <w:pPr>
              <w:spacing w:line="360" w:lineRule="auto"/>
              <w:rPr>
                <w:rFonts w:ascii="Times New Roman" w:hAnsi="宋体" w:eastAsia="宋体" w:cs="Times New Roman"/>
                <w:color w:val="auto"/>
              </w:rPr>
            </w:pPr>
            <w:r>
              <w:rPr>
                <w:rFonts w:ascii="Times New Roman" w:hAnsi="宋体" w:eastAsia="宋体" w:cs="Times New Roman"/>
                <w:color w:val="auto"/>
              </w:rPr>
              <w:t>更改的控制</w:t>
            </w:r>
          </w:p>
          <w:p>
            <w:pPr>
              <w:spacing w:line="360" w:lineRule="auto"/>
              <w:rPr>
                <w:rFonts w:ascii="Times New Roman" w:hAnsi="宋体" w:eastAsia="宋体" w:cs="Times New Roman"/>
                <w:color w:val="auto"/>
                <w:kern w:val="2"/>
                <w:sz w:val="21"/>
                <w:lang w:val="en-US" w:eastAsia="zh-CN" w:bidi="ar-SA"/>
              </w:rPr>
            </w:pPr>
          </w:p>
        </w:tc>
        <w:tc>
          <w:tcPr>
            <w:tcW w:w="1256" w:type="dxa"/>
            <w:vAlign w:val="top"/>
          </w:tcPr>
          <w:p>
            <w:pPr>
              <w:spacing w:line="360" w:lineRule="auto"/>
              <w:rPr>
                <w:rFonts w:ascii="Times New Roman" w:hAnsi="宋体" w:eastAsia="宋体" w:cs="Times New Roman"/>
                <w:color w:val="auto"/>
                <w:kern w:val="2"/>
                <w:sz w:val="21"/>
                <w:lang w:val="en-US" w:eastAsia="zh-CN" w:bidi="ar-SA"/>
              </w:rPr>
            </w:pPr>
            <w:r>
              <w:rPr>
                <w:rFonts w:ascii="Times New Roman" w:hAnsi="宋体" w:eastAsia="宋体" w:cs="Times New Roman"/>
                <w:color w:val="auto"/>
              </w:rPr>
              <w:t>Q8.5.6</w:t>
            </w:r>
          </w:p>
        </w:tc>
        <w:tc>
          <w:tcPr>
            <w:tcW w:w="1059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对生产服务提供的更改进行必要的评审和控制，以确保稳定的符合要求。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组织保留形成文件的信息，包括有关更改评审结果、授权进行更改的人员以及根据评审所采取的必要措施。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kern w:val="2"/>
                <w:sz w:val="21"/>
                <w:lang w:val="en-US" w:eastAsia="zh-CN" w:bidi="ar-SA"/>
              </w:rPr>
            </w:pPr>
            <w:r>
              <w:rPr>
                <w:rFonts w:hint="eastAsia" w:hAnsiTheme="minorEastAsia"/>
                <w:color w:val="auto"/>
                <w:lang w:val="en-US" w:eastAsia="zh-CN"/>
              </w:rPr>
              <w:t>经询问，目前无生产的变更。</w:t>
            </w:r>
          </w:p>
        </w:tc>
        <w:tc>
          <w:tcPr>
            <w:tcW w:w="995"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64" w:type="dxa"/>
            <w:vAlign w:val="top"/>
          </w:tcPr>
          <w:p>
            <w:pPr>
              <w:snapToGrid w:val="0"/>
              <w:ind w:right="105" w:rightChars="50"/>
              <w:jc w:val="left"/>
              <w:rPr>
                <w:rFonts w:ascii="宋体" w:hAnsi="宋体" w:cs="Arial"/>
                <w:spacing w:val="-6"/>
                <w:szCs w:val="21"/>
              </w:rPr>
            </w:pPr>
            <w:r>
              <w:rPr>
                <w:rFonts w:hint="eastAsia" w:ascii="宋体" w:hAnsi="宋体" w:cs="Arial"/>
                <w:spacing w:val="-6"/>
                <w:szCs w:val="21"/>
              </w:rPr>
              <w:t>产品和服务的放行</w:t>
            </w:r>
          </w:p>
          <w:p>
            <w:pPr>
              <w:pStyle w:val="12"/>
              <w:ind w:firstLine="420" w:firstLineChars="200"/>
              <w:rPr>
                <w:rFonts w:ascii="Times New Roman" w:hAnsi="Times New Roman" w:eastAsia="宋体" w:cs="Times New Roman"/>
                <w:kern w:val="2"/>
                <w:sz w:val="21"/>
                <w:lang w:val="en-US" w:eastAsia="zh-CN" w:bidi="ar-SA"/>
              </w:rPr>
            </w:pPr>
          </w:p>
        </w:tc>
        <w:tc>
          <w:tcPr>
            <w:tcW w:w="1256" w:type="dxa"/>
            <w:vAlign w:val="top"/>
          </w:tcPr>
          <w:p>
            <w:pPr>
              <w:spacing w:line="360" w:lineRule="auto"/>
              <w:rPr>
                <w:rFonts w:hAnsi="宋体"/>
              </w:rPr>
            </w:pPr>
            <w:r>
              <w:rPr>
                <w:rFonts w:hint="eastAsia" w:hAnsi="宋体"/>
              </w:rPr>
              <w:t>Q</w:t>
            </w:r>
            <w:r>
              <w:rPr>
                <w:rFonts w:hAnsi="宋体"/>
              </w:rPr>
              <w:t>8.6</w:t>
            </w:r>
          </w:p>
          <w:p>
            <w:pPr>
              <w:pStyle w:val="12"/>
              <w:ind w:firstLine="0" w:firstLineChars="0"/>
              <w:rPr>
                <w:rFonts w:ascii="Times New Roman" w:hAnsi="Times New Roman" w:eastAsia="宋体" w:cs="Times New Roman"/>
                <w:kern w:val="2"/>
                <w:sz w:val="21"/>
                <w:lang w:val="en-US" w:eastAsia="zh-CN" w:bidi="ar-SA"/>
              </w:rPr>
            </w:pPr>
          </w:p>
        </w:tc>
        <w:tc>
          <w:tcPr>
            <w:tcW w:w="1059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有建立监视和测量控制程序，有效文件；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介绍说，有原材料检验、过程检验及成品检验，检查符合图纸要求后正常放行；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hAnsiTheme="minorEastAsia"/>
                <w:b/>
                <w:bCs/>
                <w:color w:val="auto"/>
                <w:lang w:val="en-US" w:eastAsia="zh-CN"/>
              </w:rPr>
            </w:pPr>
            <w:r>
              <w:rPr>
                <w:rFonts w:hint="eastAsia" w:hAnsiTheme="minorEastAsia"/>
                <w:b/>
                <w:bCs/>
                <w:color w:val="auto"/>
                <w:lang w:val="en-US" w:eastAsia="zh-CN"/>
              </w:rPr>
              <w:t>来料检验：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保留进货检验单，抽见：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塑粉——检验日期：2022.6.7，检验项目：数量、外观、颜色、合格证或材质证明，符合；检验员署名；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镀锌板——检验日期：2022.9.26，检验项目：数量、外观、规格型号、合格证或材质证明，符合；检验员署名；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lang w:val="en-US" w:eastAsia="zh-CN"/>
              </w:rPr>
            </w:pPr>
            <w:r>
              <w:rPr>
                <w:rFonts w:hint="eastAsia" w:ascii="Times New Roman" w:eastAsia="宋体" w:cs="Times New Roman" w:hAnsiTheme="minorEastAsia"/>
                <w:color w:val="auto"/>
                <w:lang w:val="en-US" w:eastAsia="zh-CN"/>
              </w:rPr>
              <w:t>304钢材——检验日期：2022.10.27，检验项目：数量、外观、规格型号、合格证或材质证明，符合；检验员署名；</w:t>
            </w:r>
          </w:p>
          <w:p>
            <w:pPr>
              <w:pStyle w:val="2"/>
              <w:rPr>
                <w:rFonts w:hint="default"/>
                <w:lang w:val="en-US" w:eastAsia="zh-CN"/>
              </w:rPr>
            </w:pPr>
            <w:r>
              <w:rPr>
                <w:rFonts w:hint="eastAsia" w:ascii="Times New Roman" w:eastAsia="宋体" w:cs="Times New Roman" w:hAnsiTheme="minorEastAsia"/>
                <w:color w:val="auto"/>
                <w:lang w:val="en-US" w:eastAsia="zh-CN"/>
              </w:rPr>
              <w:t>焊丝——检验日期：2022.10.17，检验项目：数量、外观、规格型号、合格证或材质证明，符合；检验员署名；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AnsiTheme="minorEastAsia"/>
                <w:color w:val="auto"/>
                <w:lang w:val="en-US" w:eastAsia="zh-CN"/>
              </w:rPr>
            </w:pPr>
            <w:r>
              <w:rPr>
                <w:rFonts w:hint="eastAsia" w:hAnsiTheme="minorEastAsia"/>
                <w:color w:val="auto"/>
                <w:lang w:val="en-US" w:eastAsia="zh-CN"/>
              </w:rPr>
              <w:t>来料检验基本符合。</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hAnsiTheme="minorEastAsia"/>
                <w:b/>
                <w:bCs/>
                <w:color w:val="auto"/>
                <w:lang w:val="en-US" w:eastAsia="zh-CN"/>
              </w:rPr>
            </w:pPr>
            <w:r>
              <w:rPr>
                <w:rFonts w:hint="eastAsia" w:hAnsiTheme="minorEastAsia"/>
                <w:b/>
                <w:bCs/>
                <w:color w:val="auto"/>
                <w:lang w:val="en-US" w:eastAsia="zh-CN"/>
              </w:rPr>
              <w:t>过程检验：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车间产品巡检对产品生产过程进行控制记录，抽见：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lang w:val="en-US" w:eastAsia="zh-CN"/>
              </w:rPr>
            </w:pPr>
            <w:r>
              <w:rPr>
                <w:rFonts w:hint="eastAsia" w:ascii="Times New Roman" w:eastAsia="宋体" w:cs="Times New Roman" w:hAnsiTheme="minorEastAsia"/>
                <w:color w:val="auto"/>
                <w:highlight w:val="none"/>
                <w:lang w:val="en-US" w:eastAsia="zh-CN"/>
              </w:rPr>
              <w:t>车间巡检记录——2022.10.11，按工序-下料、折弯、冲压、焊接、喷塑、组装等记录操作工姓名，同时记录检查内容、标准、实测结果，并进行判定-合格；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lang w:val="en-US" w:eastAsia="zh-CN"/>
              </w:rPr>
            </w:pPr>
            <w:r>
              <w:rPr>
                <w:rFonts w:hint="eastAsia" w:ascii="Times New Roman" w:eastAsia="宋体" w:cs="Times New Roman" w:hAnsiTheme="minorEastAsia"/>
                <w:color w:val="auto"/>
                <w:lang w:val="en-US" w:eastAsia="zh-CN"/>
              </w:rPr>
              <w:t>另抽见：2022.5.17，2022.7.10，2022.8.3，2022.8.14，检验合格。</w:t>
            </w:r>
            <w:r>
              <w:rPr>
                <w:rFonts w:hint="eastAsia" w:hAnsiTheme="minorEastAsia"/>
                <w:color w:val="auto"/>
                <w:lang w:val="en-US" w:eastAsia="zh-CN"/>
              </w:rPr>
              <w:t>检验员署名。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hAnsiTheme="minorEastAsia"/>
                <w:b/>
                <w:bCs/>
                <w:color w:val="auto"/>
                <w:lang w:val="en-US" w:eastAsia="zh-CN"/>
              </w:rPr>
            </w:pPr>
            <w:r>
              <w:rPr>
                <w:rFonts w:hint="eastAsia" w:hAnsiTheme="minorEastAsia"/>
                <w:b/>
                <w:bCs/>
                <w:color w:val="auto"/>
                <w:lang w:val="en-US" w:eastAsia="zh-CN"/>
              </w:rPr>
              <w:t>成品检验：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执行成品检验，主要有尺寸及极限偏差、形状与位置公差、外观要求、装配、安装及安全要求等，抽见：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2022.5.17，2022.9.18，2022.10.11，2022.7.10，以上批次产品检验均合格；检验员署名。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hAnsiTheme="minorEastAsia"/>
                <w:b/>
                <w:bCs/>
                <w:color w:val="auto"/>
                <w:lang w:val="en-US" w:eastAsia="zh-CN"/>
              </w:rPr>
            </w:pPr>
            <w:r>
              <w:rPr>
                <w:rFonts w:hint="eastAsia" w:hAnsiTheme="minorEastAsia"/>
                <w:b/>
                <w:bCs/>
                <w:color w:val="auto"/>
                <w:lang w:val="en-US" w:eastAsia="zh-CN"/>
              </w:rPr>
              <w:t>第三方检验: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查见第三方机构的检测报告: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szCs w:val="18"/>
              </w:rPr>
            </w:pPr>
            <w:r>
              <w:rPr>
                <w:rFonts w:hint="eastAsia"/>
                <w:color w:val="000000"/>
                <w:szCs w:val="18"/>
                <w:lang w:eastAsia="zh-CN"/>
              </w:rPr>
              <w:t>护士站（导诊台）——</w:t>
            </w:r>
            <w:r>
              <w:rPr>
                <w:rFonts w:hint="eastAsia"/>
                <w:color w:val="000000"/>
                <w:szCs w:val="18"/>
              </w:rPr>
              <w:t>检测部门名称：</w:t>
            </w:r>
            <w:r>
              <w:rPr>
                <w:rFonts w:hint="eastAsia"/>
                <w:color w:val="000000"/>
                <w:szCs w:val="18"/>
                <w:lang w:eastAsia="zh-CN"/>
              </w:rPr>
              <w:t>山东省产品质量检验研究院</w:t>
            </w:r>
            <w:r>
              <w:rPr>
                <w:rFonts w:hint="eastAsia"/>
                <w:color w:val="000000"/>
                <w:szCs w:val="18"/>
              </w:rPr>
              <w:t>；报告编号：</w:t>
            </w:r>
            <w:r>
              <w:rPr>
                <w:rFonts w:hint="eastAsia"/>
                <w:color w:val="000000"/>
                <w:szCs w:val="18"/>
                <w:lang w:val="en-US" w:eastAsia="zh-CN"/>
              </w:rPr>
              <w:t>VV0503275-2022，</w:t>
            </w:r>
            <w:r>
              <w:rPr>
                <w:rFonts w:hint="eastAsia"/>
                <w:color w:val="000000"/>
                <w:szCs w:val="18"/>
              </w:rPr>
              <w:t>报告日期：</w:t>
            </w:r>
            <w:r>
              <w:rPr>
                <w:rFonts w:hint="eastAsia"/>
                <w:color w:val="000000"/>
                <w:szCs w:val="18"/>
                <w:lang w:val="en-US" w:eastAsia="zh-CN"/>
              </w:rPr>
              <w:t>2022.11.8，</w:t>
            </w:r>
            <w:r>
              <w:rPr>
                <w:rFonts w:hint="eastAsia"/>
                <w:color w:val="000000"/>
                <w:szCs w:val="18"/>
              </w:rPr>
              <w:t>执行标准：GB/T 3325-2017. GB/T 35607-20171；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lang w:val="en-US" w:eastAsia="zh-CN"/>
              </w:rPr>
            </w:pPr>
            <w:r>
              <w:rPr>
                <w:rFonts w:hint="eastAsia" w:ascii="Times New Roman" w:eastAsia="宋体" w:cs="Times New Roman" w:hAnsiTheme="minorEastAsia"/>
                <w:color w:val="auto"/>
                <w:lang w:val="en-US" w:eastAsia="zh-CN"/>
              </w:rPr>
              <w:t>文件柜——检测部门名称：山东省产品质量检验研究院；报告编号：VV0503275-2022，报告日期：2022.11.8，执行标准：GB/T 3325-2017. GB/T 35607-20171；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lang w:val="en-US" w:eastAsia="zh-CN"/>
              </w:rPr>
            </w:pPr>
            <w:r>
              <w:rPr>
                <w:rFonts w:hint="eastAsia" w:ascii="Times New Roman" w:eastAsia="宋体" w:cs="Times New Roman" w:hAnsiTheme="minorEastAsia"/>
                <w:color w:val="auto"/>
                <w:lang w:val="en-US" w:eastAsia="zh-CN"/>
              </w:rPr>
              <w:t>治疗柜——检测部门名称：山东省产品质量检验研究院；报告编号：VV0503275-2022，报告日期：2022.11.19，执行标准：GB/T 3325-2017. GB/T 35607-20171；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kern w:val="2"/>
                <w:sz w:val="21"/>
                <w:lang w:val="en-US" w:eastAsia="zh-CN" w:bidi="ar-SA"/>
              </w:rPr>
            </w:pPr>
            <w:r>
              <w:rPr>
                <w:rFonts w:hint="eastAsia" w:ascii="Times New Roman" w:eastAsia="宋体" w:cs="Times New Roman" w:hAnsiTheme="minorEastAsia"/>
                <w:color w:val="auto"/>
                <w:lang w:val="en-US" w:eastAsia="zh-CN"/>
              </w:rPr>
              <w:t>放行基本符合要求。</w:t>
            </w:r>
          </w:p>
        </w:tc>
        <w:tc>
          <w:tcPr>
            <w:tcW w:w="995" w:type="dxa"/>
            <w:vAlign w:val="top"/>
          </w:tcPr>
          <w:p>
            <w:pPr>
              <w:spacing w:line="360" w:lineRule="auto"/>
              <w:rPr>
                <w:rFonts w:hint="default"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64" w:type="dxa"/>
            <w:vAlign w:val="top"/>
          </w:tcPr>
          <w:p>
            <w:pPr>
              <w:snapToGrid w:val="0"/>
              <w:ind w:right="105" w:rightChars="50"/>
              <w:jc w:val="left"/>
              <w:rPr>
                <w:rFonts w:ascii="宋体" w:hAnsi="宋体" w:cs="Arial"/>
                <w:spacing w:val="-6"/>
                <w:szCs w:val="21"/>
              </w:rPr>
            </w:pPr>
            <w:r>
              <w:rPr>
                <w:rFonts w:hint="eastAsia" w:ascii="宋体" w:hAnsi="宋体" w:cs="Arial"/>
                <w:spacing w:val="-6"/>
                <w:szCs w:val="21"/>
              </w:rPr>
              <w:t>不合格的控制</w:t>
            </w:r>
          </w:p>
          <w:p>
            <w:pPr>
              <w:spacing w:line="360" w:lineRule="auto"/>
              <w:rPr>
                <w:rFonts w:ascii="Times New Roman" w:hAnsi="宋体" w:eastAsia="宋体" w:cs="Times New Roman"/>
                <w:color w:val="auto"/>
                <w:kern w:val="2"/>
                <w:sz w:val="21"/>
                <w:lang w:val="en-US" w:eastAsia="zh-CN" w:bidi="ar-SA"/>
              </w:rPr>
            </w:pPr>
          </w:p>
        </w:tc>
        <w:tc>
          <w:tcPr>
            <w:tcW w:w="1256" w:type="dxa"/>
            <w:vAlign w:val="top"/>
          </w:tcPr>
          <w:p>
            <w:pPr>
              <w:spacing w:line="360" w:lineRule="auto"/>
              <w:rPr>
                <w:rFonts w:hint="default" w:ascii="Times New Roman" w:hAnsi="宋体" w:eastAsia="宋体" w:cs="Times New Roman"/>
                <w:color w:val="auto"/>
                <w:kern w:val="2"/>
                <w:sz w:val="21"/>
                <w:lang w:val="en-US" w:eastAsia="zh-CN" w:bidi="ar-SA"/>
              </w:rPr>
            </w:pPr>
            <w:r>
              <w:rPr>
                <w:rFonts w:hint="eastAsia" w:hAnsi="宋体" w:cs="Times New Roman"/>
                <w:color w:val="auto"/>
                <w:lang w:val="en-US" w:eastAsia="zh-CN"/>
              </w:rPr>
              <w:t>Q:</w:t>
            </w:r>
            <w:r>
              <w:rPr>
                <w:rFonts w:hint="eastAsia"/>
                <w:lang w:val="en-US"/>
              </w:rPr>
              <w:t>8</w:t>
            </w:r>
            <w:r>
              <w:rPr>
                <w:lang w:val="en-US"/>
              </w:rPr>
              <w:t>.7</w:t>
            </w:r>
          </w:p>
        </w:tc>
        <w:tc>
          <w:tcPr>
            <w:tcW w:w="1059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有建立《不符合、纠正和预防措施控制程序》，有效文件；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lang w:val="en-US" w:eastAsia="zh-CN"/>
              </w:rPr>
            </w:pPr>
            <w:r>
              <w:rPr>
                <w:rFonts w:hint="eastAsia" w:hAnsiTheme="minorEastAsia"/>
                <w:color w:val="auto"/>
                <w:lang w:val="en-US" w:eastAsia="zh-CN"/>
              </w:rPr>
              <w:t>介绍说，原料检验不合格一般做退货</w:t>
            </w:r>
            <w:r>
              <w:rPr>
                <w:rFonts w:hint="eastAsia" w:ascii="Times New Roman" w:eastAsia="宋体" w:cs="Times New Roman" w:hAnsiTheme="minorEastAsia"/>
                <w:color w:val="auto"/>
                <w:lang w:val="en-US" w:eastAsia="zh-CN"/>
              </w:rPr>
              <w:t>处理；生产过程及成品检验出现不合格品时进行返工处理，提供不合格品评审处置记录，抽见：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lang w:val="en-US" w:eastAsia="zh-CN"/>
              </w:rPr>
            </w:pPr>
            <w:r>
              <w:rPr>
                <w:rFonts w:hint="eastAsia" w:ascii="Times New Roman" w:eastAsia="宋体" w:cs="Times New Roman" w:hAnsiTheme="minorEastAsia"/>
                <w:color w:val="auto"/>
                <w:lang w:val="en-US" w:eastAsia="zh-CN"/>
              </w:rPr>
              <w:t>2022年8月21日，焊接工序，对不合格现象进行了描述、分析了原因，进行了评审，采取了处置措施，进行了跟踪验证，相关人员签名；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kern w:val="2"/>
                <w:sz w:val="21"/>
                <w:lang w:val="en-US" w:eastAsia="zh-CN" w:bidi="ar-SA"/>
              </w:rPr>
            </w:pPr>
            <w:r>
              <w:rPr>
                <w:rFonts w:hint="eastAsia" w:ascii="Times New Roman" w:eastAsia="宋体" w:cs="Times New Roman" w:hAnsiTheme="minorEastAsia"/>
                <w:color w:val="auto"/>
                <w:lang w:val="en-US" w:eastAsia="zh-CN"/>
              </w:rPr>
              <w:t>不合格品的控制基本符合要求。</w:t>
            </w:r>
          </w:p>
        </w:tc>
        <w:tc>
          <w:tcPr>
            <w:tcW w:w="995" w:type="dxa"/>
            <w:vAlign w:val="top"/>
          </w:tcPr>
          <w:p>
            <w:pPr>
              <w:spacing w:line="360" w:lineRule="auto"/>
              <w:rPr>
                <w:rFonts w:hint="default"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64" w:type="dxa"/>
            <w:vAlign w:val="top"/>
          </w:tcPr>
          <w:p>
            <w:pPr>
              <w:spacing w:line="360" w:lineRule="auto"/>
              <w:rPr>
                <w:rFonts w:ascii="Times New Roman" w:hAnsi="宋体" w:eastAsia="宋体" w:cs="Times New Roman"/>
                <w:color w:val="auto"/>
                <w:kern w:val="2"/>
                <w:sz w:val="21"/>
                <w:lang w:val="en-US" w:eastAsia="zh-CN" w:bidi="ar-SA"/>
              </w:rPr>
            </w:pPr>
            <w:r>
              <w:rPr>
                <w:rFonts w:ascii="Times New Roman" w:hAnsi="宋体" w:eastAsia="宋体" w:cs="Times New Roman"/>
                <w:color w:val="auto"/>
                <w:lang w:eastAsia="zh-CN"/>
              </w:rPr>
              <w:t>运行控制</w:t>
            </w:r>
          </w:p>
        </w:tc>
        <w:tc>
          <w:tcPr>
            <w:tcW w:w="1256" w:type="dxa"/>
            <w:vAlign w:val="top"/>
          </w:tcPr>
          <w:p>
            <w:pPr>
              <w:spacing w:line="360" w:lineRule="auto"/>
              <w:rPr>
                <w:rFonts w:ascii="Times New Roman" w:hAnsi="宋体" w:eastAsia="宋体" w:cs="Times New Roman"/>
                <w:color w:val="auto"/>
                <w:kern w:val="2"/>
                <w:sz w:val="21"/>
                <w:lang w:val="en-US" w:eastAsia="zh-CN" w:bidi="ar-SA"/>
              </w:rPr>
            </w:pPr>
            <w:r>
              <w:rPr>
                <w:rFonts w:ascii="Times New Roman" w:hAnsi="宋体" w:eastAsia="宋体" w:cs="Times New Roman"/>
                <w:color w:val="auto"/>
              </w:rPr>
              <w:t>E</w:t>
            </w:r>
            <w:r>
              <w:rPr>
                <w:rFonts w:hint="eastAsia" w:ascii="Times New Roman" w:hAnsi="宋体" w:eastAsia="宋体" w:cs="Times New Roman"/>
                <w:color w:val="auto"/>
                <w:lang w:val="en-US" w:eastAsia="zh-CN"/>
              </w:rPr>
              <w:t>O</w:t>
            </w:r>
            <w:r>
              <w:rPr>
                <w:rFonts w:ascii="Times New Roman" w:hAnsi="宋体" w:eastAsia="宋体" w:cs="Times New Roman"/>
                <w:color w:val="auto"/>
              </w:rPr>
              <w:t>8.1</w:t>
            </w:r>
          </w:p>
        </w:tc>
        <w:tc>
          <w:tcPr>
            <w:tcW w:w="1059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编制与环境、安全体系运行控制有关的文件有运行控制程序、废弃物控制程序、噪声控制程序、消防控制程序、劳动防护用品控制程序、资源能源控制程序、应急准备和响应控制程序、生产车间噪声控制作业指导书、应急预案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查见排污登记表，证书编号：91360108563845410GOOIY；有效期限：至2027年06月13日止。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介绍说，对三废的控制主要是采取如下措施：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噪声：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优化总平面布置，合理布置高噪声设备，同时选用低噪声设备，对所用的高噪声设备采用消声、隔声和减震等措施，有效减低噪声对周围环境的影响。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固废：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对固体废弃物分类处置，一般固废收集后外售；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危险废物由具有资质的单位进行处理，提供：</w:t>
            </w:r>
            <w:bookmarkStart w:id="2" w:name="_GoBack"/>
            <w:bookmarkEnd w:id="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与江西</w:t>
            </w:r>
            <w:r>
              <w:rPr>
                <w:rFonts w:hint="eastAsia"/>
                <w:lang w:eastAsia="zh-CN"/>
              </w:rPr>
              <w:t>东江</w:t>
            </w:r>
            <w:r>
              <w:rPr>
                <w:rFonts w:hint="eastAsia"/>
                <w:lang w:val="en-US" w:eastAsia="zh-CN"/>
              </w:rPr>
              <w:t>环保技术有限公司签订的危废处理合同，2022年7月13日签订，处置对象废切削液HW009，数量0.1吨，收集有相关运输、处理资质文件；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介绍说，目前年产生废切削液数量太少，尚未达到合同约定的转移数量，未进行转移；未提供危废台帐登记记录，交流；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查看危废间，门上有标识，大门未关闭，交流；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废气：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企业废气主要是加热炉废气、喷塑粉尘、烘烤固化废气、焊接烟尘及无组织废气；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加热炉燃烧天然气，废气经风管收集后，通过旋风除尘+布袋除尘器处理后，经15m排气筒排放；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喷塑工序喷室内产生的粉末涂料粉尘经喷室两侧的滤筒回收装置+布袋除尘处理后排放；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喷塑烘烤固化工序，涂料固化时，会有少量的挥发有机气体产生，经集气罩负压收集后，通过活性炭吸附装置处理；经15m高排气管排放；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焊接工序会产生少量焊接烟尘，无组织形式排放。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废水：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企业主要是生活废水，经化粪池预处理，分别纳入园区污水管网进入工业园污水处理厂。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现场观察: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各工序设备运转正常，人员操作方法合理，并佩带相应的防护措施，如口罩、手套等。操作人员穿戴有工作衣、工作鞋、工作帽等安全防护用品；现场查见少数员工不能正确使用劳动防护用品，进行沟通后予以了纠正，交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无明显噪声，监测结果达标；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车间安全设施设有提示说明，</w:t>
            </w:r>
            <w:r>
              <w:rPr>
                <w:rFonts w:hint="eastAsia" w:ascii="Times New Roman" w:hAnsi="Times New Roman" w:eastAsia="宋体" w:cs="Times New Roman"/>
                <w:lang w:val="en-US" w:eastAsia="zh-CN"/>
              </w:rPr>
              <w:t>办公及生产区域配备有多个灭火器和消防栓；</w:t>
            </w:r>
            <w:r>
              <w:rPr>
                <w:rFonts w:hint="eastAsia"/>
                <w:lang w:val="en-US" w:eastAsia="zh-CN"/>
              </w:rPr>
              <w:t>未发现遮挡消防设施和挤占消防通道的情况；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生活垃圾、一般固废、危废分开存放；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危废仓库，贴有危废标识；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车间现场在环保方面的控制管理基本有效。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查见《职业病危害因素检测报告》，详见附件；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各工序设备运转正常，人员操作方法合理，并佩带相应的防护措施，如工作衣、工作帽、口罩等安全防护用品。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加强设备的检查和维保，确保机械设备在正常工况下运行，检测报告证明噪声能达标排放。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各车间安全设施设有提示说明，未发现遮挡消防设施和挤占消防通道的情况。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车间有安全操作规程和职业危害告知卡；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喷涂工序，门口张贴职业病危害告知卡；</w:t>
            </w:r>
          </w:p>
          <w:p>
            <w:pPr>
              <w:pStyle w:val="12"/>
              <w:ind w:firstLine="396" w:firstLineChars="200"/>
              <w:rPr>
                <w:rFonts w:hint="eastAsia" w:ascii="Times New Roman" w:hAnsi="Times New Roman" w:eastAsia="宋体" w:cs="Times New Roman"/>
                <w:kern w:val="2"/>
                <w:sz w:val="21"/>
                <w:lang w:val="en-US" w:eastAsia="zh-CN" w:bidi="ar-SA"/>
              </w:rPr>
            </w:pPr>
            <w:r>
              <w:rPr>
                <w:rFonts w:hint="eastAsia" w:ascii="宋体" w:hAnsi="宋体" w:eastAsia="宋体" w:cs="Arial"/>
                <w:color w:val="auto"/>
                <w:spacing w:val="-6"/>
                <w:sz w:val="21"/>
                <w:szCs w:val="21"/>
                <w:lang w:val="en-US" w:eastAsia="zh-CN"/>
              </w:rPr>
              <w:t>车间现场在环保和职业健康安全防护方面的控制管理基本有效。</w:t>
            </w:r>
          </w:p>
        </w:tc>
        <w:tc>
          <w:tcPr>
            <w:tcW w:w="995"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64" w:type="dxa"/>
            <w:vAlign w:val="top"/>
          </w:tcPr>
          <w:p>
            <w:pPr>
              <w:spacing w:line="360" w:lineRule="auto"/>
              <w:rPr>
                <w:rFonts w:ascii="Times New Roman" w:hAnsi="宋体" w:eastAsia="宋体" w:cs="Times New Roman"/>
                <w:color w:val="auto"/>
                <w:kern w:val="2"/>
                <w:sz w:val="21"/>
                <w:lang w:val="en-US" w:eastAsia="zh-CN" w:bidi="ar-SA"/>
              </w:rPr>
            </w:pPr>
            <w:r>
              <w:rPr>
                <w:rFonts w:ascii="Times New Roman" w:hAnsi="宋体" w:eastAsia="宋体" w:cs="Times New Roman"/>
                <w:color w:val="auto"/>
              </w:rPr>
              <w:t>应急准备和响应</w:t>
            </w:r>
          </w:p>
        </w:tc>
        <w:tc>
          <w:tcPr>
            <w:tcW w:w="1256" w:type="dxa"/>
            <w:vAlign w:val="top"/>
          </w:tcPr>
          <w:p>
            <w:pPr>
              <w:spacing w:line="360" w:lineRule="auto"/>
              <w:rPr>
                <w:rFonts w:ascii="Times New Roman" w:hAnsi="宋体" w:eastAsia="宋体" w:cs="Times New Roman"/>
                <w:color w:val="auto"/>
                <w:kern w:val="2"/>
                <w:sz w:val="21"/>
                <w:lang w:val="en-US" w:eastAsia="zh-CN" w:bidi="ar-SA"/>
              </w:rPr>
            </w:pPr>
            <w:r>
              <w:rPr>
                <w:rFonts w:ascii="Times New Roman" w:hAnsi="宋体" w:eastAsia="宋体" w:cs="Times New Roman"/>
                <w:color w:val="auto"/>
              </w:rPr>
              <w:t>E</w:t>
            </w:r>
            <w:r>
              <w:rPr>
                <w:rFonts w:hint="eastAsia" w:ascii="Times New Roman" w:hAnsi="宋体" w:eastAsia="宋体" w:cs="Times New Roman"/>
                <w:color w:val="auto"/>
                <w:lang w:val="en-US" w:eastAsia="zh-CN"/>
              </w:rPr>
              <w:t>O</w:t>
            </w:r>
            <w:r>
              <w:rPr>
                <w:rFonts w:ascii="Times New Roman" w:hAnsi="宋体" w:eastAsia="宋体" w:cs="Times New Roman"/>
                <w:color w:val="auto"/>
              </w:rPr>
              <w:t>8.2</w:t>
            </w:r>
          </w:p>
        </w:tc>
        <w:tc>
          <w:tcPr>
            <w:tcW w:w="1059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查见“应急准备和响应控制程序”；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保留灭火器等应急物资的检查记录；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查见应急演练计划，策划了年度计划演练的项目；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查见应急演练记录，2022.5.19，火灾应急演练，全体员工参加，保留了演练照片，对演练进行了总结。</w:t>
            </w:r>
          </w:p>
          <w:p>
            <w:pPr>
              <w:pStyle w:val="2"/>
              <w:rPr>
                <w:rFonts w:hint="eastAsia"/>
                <w:lang w:val="en-US" w:eastAsia="zh-CN"/>
              </w:rPr>
            </w:pPr>
            <w:r>
              <w:rPr>
                <w:rFonts w:hint="eastAsia"/>
                <w:lang w:val="en-US" w:eastAsia="zh-CN"/>
              </w:rPr>
              <w:t>应急管理基本符合。</w:t>
            </w:r>
          </w:p>
        </w:tc>
        <w:tc>
          <w:tcPr>
            <w:tcW w:w="995"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Y</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RmZWE1ODkyMzI3NzUzMjUzZWZjMTFlMDk4OTYifQ=="/>
  </w:docVars>
  <w:rsids>
    <w:rsidRoot w:val="00000000"/>
    <w:rsid w:val="001B33ED"/>
    <w:rsid w:val="176C0D6E"/>
    <w:rsid w:val="6D1903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5773</Words>
  <Characters>6443</Characters>
  <Lines>1</Lines>
  <Paragraphs>1</Paragraphs>
  <TotalTime>6</TotalTime>
  <ScaleCrop>false</ScaleCrop>
  <LinksUpToDate>false</LinksUpToDate>
  <CharactersWithSpaces>6495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2022-11-17T02:17:28Z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381CA8250CDF4ABBA85F8A9F88F036B4</vt:lpwstr>
  </property>
  <property fmtid="{D5CDD505-2E9C-101B-9397-08002B2CF9AE}" pid="3" name="KSOProductBuildVer">
    <vt:lpwstr>2052-11.1.0.12763</vt:lpwstr>
  </property>
</Properties>
</file>