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江西星特消防设备有限公司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1252-2021-QEO-2022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江西省宜春市樟树市金属产业创业园区经开西五路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曾爱平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江西省宜春市樟树市金属产业创业园区经开西五路（生产地址）；江西省樟树市四特大道268号蓝波湾（办公地址）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杨晓平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13879506538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13879506538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Q：消防设备（悬挂式七氟丙烷灭火装置、柜式七氟丙烷灭火装置、七氟丙烷灭火设备）的生产及消防器材、钢艺制品架（密集架、书架、货架）、钢制办公家具的销售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E：消防设备（悬挂式七氟丙烷灭火装置、柜式七氟丙烷灭火装置、七氟丙烷灭火设备）的生产及消防器材、钢艺制品架（密集架、书架、货架）、钢制办公家具的销售所涉及场所的相关环境管理活动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O：消防设备（悬挂式七氟丙烷灭火装置、柜式七氟丙烷灭火装置、七氟丙烷灭火设备）的生产及消防器材、钢艺制品架（密集架、书架、货架）、钢制办公家具的销售所涉及场所的相关职业健康安全管理活动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Q：18.02.06;29.12.00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E：18.02.06;29.12.00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O：18.02.06;29.12.00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管理层及安全事务代表</w:t>
            </w:r>
            <w:r>
              <w:rPr>
                <w:rFonts w:hint="eastAsia" w:ascii="宋体" w:hAnsi="宋体" w:cs="Arial"/>
                <w:sz w:val="21"/>
                <w:szCs w:val="21"/>
              </w:rPr>
              <w:t>QEO:4.1理解组织及其环境、4.2理解相关方的需求和期望、4.3 确定管理体系的范围、4.4质量/环境管理体系及其过程、5.1领导作用和承诺、5.2质量/环境/职业健康安全方针、5.3组织的岗位、职责和权限、O5.4协商与参与、6.1应对风险和机遇的措施、6.2质量/环境目标及其实现的策划、Q6.3变更的策划、9.3管理评审、10.1改进、10.3持续改进，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行政部及厂区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质量目标、8.1运行策划和控制、9.2 内部审核、</w:t>
            </w:r>
            <w:r>
              <w:rPr>
                <w:rFonts w:ascii="宋体" w:hAnsi="宋体" w:cs="Arial"/>
                <w:spacing w:val="-6"/>
                <w:sz w:val="21"/>
                <w:szCs w:val="21"/>
                <w:u w:val="none"/>
              </w:rPr>
              <w:t>9.1.1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9.1.3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分析与评价、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 xml:space="preserve">9.2 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内部审核、10.2不符合/事件和纠正措施，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ascii="宋体" w:hAnsi="宋体" w:cs="Arial"/>
                <w:sz w:val="21"/>
                <w:szCs w:val="21"/>
                <w:u w:val="none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环境目标、6.1.3合规义务、6.1.4措施的策划、9.1监视、测量、分析和评价（9.1.1总则、9.1.2合规性评价）、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应急准备和响应，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 xml:space="preserve">9.2 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内部审核、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10.2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不合格和纠正措施，EMS运行控制相关财务支出证据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 xml:space="preserve"> 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OHSMS: 5.3组织的岗位、职责和权限、6.1.2危险源的辨识与评价、6.1.3合规义务、6.1.4措施的策划、6.2.1职业健康安全目标、6.2.2实现职业健康安全目标措施的策划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9.2 内部审核、，9.1监视、测量、分析和评价（9.1.1总则、9.1.2合规性评价）、8.1运行策划和控制、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应急准备和响应、10.2不符合/事件和纠正措施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OHSMS运行控制相关财务支出证据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生产部及现场</w:t>
            </w: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7.1.5</w:t>
            </w:r>
            <w:r>
              <w:rPr>
                <w:rFonts w:hint="eastAsia" w:ascii="宋体" w:hAnsi="宋体" w:cs="Arial"/>
                <w:sz w:val="21"/>
                <w:szCs w:val="21"/>
              </w:rPr>
              <w:t>监视和测量资源、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8.3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产品和服务的设计和开发、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sz w:val="21"/>
                <w:szCs w:val="21"/>
              </w:rPr>
              <w:t>产品防护、</w:t>
            </w:r>
            <w:r>
              <w:rPr>
                <w:rFonts w:ascii="宋体" w:hAnsi="宋体" w:cs="Arial"/>
                <w:sz w:val="21"/>
                <w:szCs w:val="21"/>
              </w:rPr>
              <w:t>8.5.6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生产和服务提供的更改控制，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</w:p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</w:t>
            </w:r>
            <w:r>
              <w:rPr>
                <w:rFonts w:hint="eastAsia" w:ascii="宋体" w:hAnsi="宋体" w:cs="Arial"/>
                <w:sz w:val="21"/>
                <w:szCs w:val="21"/>
              </w:rPr>
              <w:t>/OHSMS</w:t>
            </w:r>
            <w:r>
              <w:rPr>
                <w:rFonts w:ascii="宋体" w:hAnsi="宋体" w:cs="Arial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环境/职业健康安全目标、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环境因素/危险源辨识与评价、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asci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QMS:5.3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产品和服务的要求（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8.2.1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顾客沟通、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与产品和服务有关要求的确认、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8.2.3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与产品有关要求评审、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8.2.4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与产品有关要求的更改）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8.4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外部提供过程、产品和服务的控制（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8.4.1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总则、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8.4.2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控制类型和程度、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8.4.3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提供给外部供方的信息）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8.5.1销售的控制、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8.5.3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顾客或外部供方的财产、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9.1.2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顾客满意、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8.5.5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交付后的活动</w:t>
            </w: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ascii="宋体" w:hAnsi="宋体" w:cs="Arial"/>
                <w:sz w:val="21"/>
                <w:szCs w:val="21"/>
                <w:u w:val="none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环境因素、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应急准备和响应，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OHSMS: 5.3组织的岗位、职责和权限、6.2职业健康安全目标、6.1.2危险源辨识与评价、8.1运行策划和控制、8.2应急准备和响应，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供销部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Q8.5.1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bookmarkStart w:id="18" w:name="_GoBack"/>
            <w:bookmarkEnd w:id="18"/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伍光华，2022.11.16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0EBE3FAA"/>
    <w:rsid w:val="1D561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2971</Words>
  <Characters>3481</Characters>
  <Lines>16</Lines>
  <Paragraphs>4</Paragraphs>
  <TotalTime>5</TotalTime>
  <ScaleCrop>false</ScaleCrop>
  <LinksUpToDate>false</LinksUpToDate>
  <CharactersWithSpaces>3996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伍光华</cp:lastModifiedBy>
  <cp:lastPrinted>2015-12-21T05:08:00Z</cp:lastPrinted>
  <dcterms:modified xsi:type="dcterms:W3CDTF">2022-11-16T02:10:32Z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