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bookmarkStart w:id="0" w:name="组织名称"/>
            <w:r>
              <w:rPr>
                <w:rFonts w:hint="eastAsia"/>
                <w:szCs w:val="21"/>
              </w:rPr>
              <w:t>江西星特消防设备有限公司</w:t>
            </w:r>
            <w:bookmarkEnd w:id="0"/>
            <w:r>
              <w:rPr>
                <w:rFonts w:hint="eastAsia"/>
                <w:szCs w:val="21"/>
              </w:rPr>
              <w:t xml:space="preserve"> 行政部    主管领导：彭宇思 陪同人员：陈少平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</w:t>
            </w:r>
            <w:r>
              <w:rPr>
                <w:rFonts w:hint="eastAsia"/>
                <w:szCs w:val="21"/>
                <w:lang w:val="en-US" w:eastAsia="zh-CN"/>
              </w:rPr>
              <w:t>伍光华</w:t>
            </w:r>
            <w:r>
              <w:rPr>
                <w:rFonts w:hint="eastAsia"/>
                <w:szCs w:val="21"/>
              </w:rPr>
              <w:t xml:space="preserve">  审核时间：</w:t>
            </w:r>
            <w:bookmarkStart w:id="1" w:name="审核日期"/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年1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 xml:space="preserve">5日 </w:t>
            </w:r>
            <w:bookmarkEnd w:id="1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审核条款：行政部</w:t>
            </w:r>
            <w:r>
              <w:rPr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ascii="宋体" w:hAnsi="宋体" w:cs="Arial"/>
                <w:sz w:val="21"/>
                <w:szCs w:val="21"/>
                <w:u w:val="none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质量目标、8.1运行策划和控制、9.2 内部审核、</w:t>
            </w:r>
            <w:r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  <w:t>9.1.1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9.1.3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分析与评价、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内部审核、10.2不符合/事件和纠正措施，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ascii="宋体" w:hAnsi="宋体" w:cs="Arial"/>
                <w:sz w:val="21"/>
                <w:szCs w:val="21"/>
                <w:u w:val="none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环境目标、6.1.3合规义务、6.1.4措施的策划、9.1监视、测量、分析和评价（9.1.1总则、9.1.2合规性评价）、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应急准备和响应，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不合格和纠正措施，EMS运行控制相关财务支出证据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 xml:space="preserve"> 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5.3组织的岗位、职责和权限、6.1.2危险源的辨识与评价、6.1.3合规义务、6.1.4措施的策划、6.2.1职业健康安全目标、6.2.2实现职业健康安全目标措施的策划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9.2 内部审核、，9.1监视、测量、分析和评价（9.1.1总则、9.1.2合规性评价）、8.1运行策划和控制、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OHSMS运行控制相关财务支出证据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QEO5.3</w:t>
            </w:r>
          </w:p>
        </w:tc>
        <w:tc>
          <w:tcPr>
            <w:tcW w:w="10004" w:type="dxa"/>
          </w:tcPr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——部门负责人彭宇思介绍,本部门主要负责以下工作内容：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A.负责文件\记录\人力资源管理;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B.负责质量/环境/职业健康安全体系过程的监视和测量，绩效测量和监视；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C.</w:t>
            </w:r>
            <w:r>
              <w:rPr>
                <w:rFonts w:hint="eastAsia"/>
                <w:szCs w:val="21"/>
              </w:rPr>
              <w:t>负责组织本公司环境因素的识别、评价及初始环境评审；负责内部沟通,法律法规收集及合规性评价;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D.负责质量/环境/职业健康安全管理体系</w:t>
            </w:r>
            <w:r>
              <w:rPr>
                <w:rFonts w:hint="eastAsia"/>
                <w:szCs w:val="21"/>
              </w:rPr>
              <w:t>不合格品</w:t>
            </w:r>
            <w:r>
              <w:rPr>
                <w:szCs w:val="21"/>
              </w:rPr>
              <w:t>的控制及纠正、预防措施，不符合、纠正措施和预防措施，事故、事件、不符合、纠正与预防措施的控制；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E.负责数据分析；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F.负责组织内部审核。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——跟踪核查其管理手册5.3.3岗位职责文件内容，其部门负责人表述与文件规定基本一致。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——岗位、职责和权限明确。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查“环境因素识别和评价表”，涉及办公室的环境因素有纸张使用能源消耗、办公场所吸烟污染环境、复印机打印机废墨盒处置污染环境、火灾发生后废弃物污染大气、水土等。考虑了生命周期观点。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查“重要环境因素清单”，列有办公活动的潜在火灾、固废排放为重要环境因素。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查“危害辨识、风险评价、风险控制工作表”，识别了办公活动过程及相关方活动中的危险源，主要包括车辆伤害、火灾、中暑、其他伤害、机械伤害、其他伤害、起重伤害、物体打击等。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查“不可接受风险清单”，评价出重大危险源包括：火灾伤害。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合规性评价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EO:6.1.3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编制了《法律法规和其他要求控制程序》，对法律法规的识别更新和应用进行规定。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介绍说，主要通过网络、报纸杂志电视等新闻媒体、购买、上级下发等多种形式收集本公司适用的法律法规。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《适用的法律法规及其他要求一览表》，识别了企业相关环境和职业健康安全法律法规、标准和其他要求，如：中华人民共和国环境保护法、中华人民共和国环境噪声污染防治法、中华人民共和国大气污染防治法、中华人民共和国水污染防治法、中华人民共和国固体废物污染环境防治法、中华人民共和国节约能源法、中华人民共和国职业病防治法、中华人民共和国消防法、中华人民共和国食品安全法、中华人民共和国特种设备安全法、中华人民共和国劳动法、中华人民共和国妇女权益保障法、中华人民共和国安全生产法等。共计80余项，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已识别法律法规及其它要求的适用条款，并与环境因素、危险源进行了对应。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公司通过培训、会议等方式向有关员工传达法律、法规及其它要求的相关要求。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编制了《合规性评价控制程序》，其中规定了对本公司法规及其他要求的合规性评价的要求。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提供了《合规性评价报告》，2022年6月10日对公司适用的法律法规及其他要求的遵守情况进行了评价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ind w:firstLine="396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基本满足要求。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QEO6.2</w:t>
            </w:r>
          </w:p>
        </w:tc>
        <w:tc>
          <w:tcPr>
            <w:tcW w:w="10004" w:type="dxa"/>
          </w:tcPr>
          <w:p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——部门按策划的“目标管理方案”对本部门的分解QEO目标指标进行控制管理，编制/日期；行政部/202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szCs w:val="21"/>
              </w:rPr>
              <w:t>.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szCs w:val="21"/>
              </w:rPr>
              <w:t>.1. ；审核：杨晓平；批准：曾爱平。内容主要包括：“202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szCs w:val="21"/>
              </w:rPr>
              <w:t>年目标完成计划”、“202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szCs w:val="21"/>
              </w:rPr>
              <w:t>年目标分解考核表”及“环境、职业健康安全目标指标及管理方案”。</w:t>
            </w:r>
          </w:p>
          <w:p>
            <w:pPr>
              <w:pStyle w:val="15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年目标分解考核表”，内容显示截止202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月公司及部门分解目标均已达成。目标考核频次：季度。</w:t>
            </w:r>
          </w:p>
          <w:tbl>
            <w:tblPr>
              <w:tblStyle w:val="9"/>
              <w:tblpPr w:leftFromText="180" w:rightFromText="180" w:vertAnchor="text" w:horzAnchor="page" w:tblpX="104" w:tblpY="445"/>
              <w:tblOverlap w:val="never"/>
              <w:tblW w:w="92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4"/>
              <w:gridCol w:w="2622"/>
              <w:gridCol w:w="2532"/>
              <w:gridCol w:w="2576"/>
              <w:gridCol w:w="10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6" w:hRule="atLeast"/>
              </w:trPr>
              <w:tc>
                <w:tcPr>
                  <w:tcW w:w="524" w:type="dxa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2622" w:type="dxa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目标</w:t>
                  </w:r>
                </w:p>
              </w:tc>
              <w:tc>
                <w:tcPr>
                  <w:tcW w:w="2532" w:type="dxa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考核方式</w:t>
                  </w:r>
                </w:p>
              </w:tc>
              <w:tc>
                <w:tcPr>
                  <w:tcW w:w="2576" w:type="dxa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考核结果</w:t>
                  </w:r>
                </w:p>
              </w:tc>
              <w:tc>
                <w:tcPr>
                  <w:tcW w:w="1044" w:type="dxa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524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262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产品出厂合格率100%；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合格数÷总数×</w:t>
                  </w:r>
                  <w:r>
                    <w:rPr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产品出厂合格率100%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524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顾客满意度≥98% 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执行顾客满意度调查分析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顾客满意度100%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524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>
                  <w:pPr>
                    <w:spacing w:line="4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火灾、触电机械伤害为0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查看火灾、触电事故记录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火灾、触电事故为0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</w:trPr>
              <w:tc>
                <w:tcPr>
                  <w:tcW w:w="524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>
                  <w:pPr>
                    <w:spacing w:line="4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职业病发病为0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查看职业健康体检报告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职业病发生率为0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524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>
                  <w:pPr>
                    <w:spacing w:line="40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HAAPML+ºÚÌå"/>
                      <w:sz w:val="18"/>
                      <w:szCs w:val="18"/>
                    </w:rPr>
                    <w:t>固废分类处置率100%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委托有资质单位集中处理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固废分类处置率100%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524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>
                  <w:pPr>
                    <w:spacing w:line="4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HAAPML+ºÚÌå"/>
                      <w:sz w:val="18"/>
                      <w:szCs w:val="18"/>
                    </w:rPr>
                    <w:t>噪声\粉尘达标排放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经考核数据统计。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粉尘达标排放率100%；废气达标排放率100%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524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行政部</w:t>
                  </w:r>
                </w:p>
              </w:tc>
              <w:tc>
                <w:tcPr>
                  <w:tcW w:w="262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文件使用有效率100%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有效使用数÷总数×</w:t>
                  </w:r>
                  <w:r>
                    <w:rPr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文件使用有效率100%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524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培训合格率100%以上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实际培训次数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培训计划次数×</w:t>
                  </w:r>
                  <w:r>
                    <w:rPr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培训合格率100%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524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>
                  <w:pPr>
                    <w:spacing w:line="4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火灾、触电机械伤害为0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查看火灾、触电事故记录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火灾、触电事故为0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524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>
                  <w:pPr>
                    <w:spacing w:line="4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职业病发病为0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查看职业健康体检报告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职业病发生率为0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524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>
                  <w:pPr>
                    <w:spacing w:line="40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HAAPML+ºÚÌå"/>
                      <w:sz w:val="18"/>
                      <w:szCs w:val="18"/>
                    </w:rPr>
                    <w:t>固废分类处置率100%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委托有资质单位集中处理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固废分类处置率100%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</w:trPr>
              <w:tc>
                <w:tcPr>
                  <w:tcW w:w="524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>
                  <w:pPr>
                    <w:spacing w:line="400" w:lineRule="exact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HAAPML+ºÚÌå"/>
                      <w:sz w:val="18"/>
                      <w:szCs w:val="18"/>
                    </w:rPr>
                    <w:t>噪声\粉尘达标排放</w:t>
                  </w:r>
                </w:p>
              </w:tc>
              <w:tc>
                <w:tcPr>
                  <w:tcW w:w="253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经考核数据统计。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粉尘达标排放率100%；废气达标排放率100%</w:t>
                  </w:r>
                </w:p>
              </w:tc>
              <w:tc>
                <w:tcPr>
                  <w:tcW w:w="10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</w:tbl>
          <w:p>
            <w:pPr>
              <w:pStyle w:val="15"/>
              <w:spacing w:line="360" w:lineRule="auto"/>
              <w:rPr>
                <w:szCs w:val="21"/>
              </w:rPr>
            </w:pP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——查“环境目标及管理方案”，内容包括：噪声排放，潜在的火灾、触电，生产、生活固体废弃物产生，粉尘排放的目标制订及控制措施；落实到责任部门、资金投入、时间要求、检查人及完成情况。抽查：</w:t>
            </w:r>
          </w:p>
          <w:tbl>
            <w:tblPr>
              <w:tblStyle w:val="8"/>
              <w:tblpPr w:leftFromText="180" w:rightFromText="180" w:vertAnchor="text" w:horzAnchor="page" w:tblpX="144" w:tblpY="528"/>
              <w:tblOverlap w:val="never"/>
              <w:tblW w:w="93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472"/>
              <w:gridCol w:w="781"/>
              <w:gridCol w:w="1205"/>
              <w:gridCol w:w="2767"/>
              <w:gridCol w:w="1515"/>
              <w:gridCol w:w="644"/>
              <w:gridCol w:w="608"/>
              <w:gridCol w:w="563"/>
              <w:gridCol w:w="7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64" w:hRule="atLeast"/>
              </w:trPr>
              <w:tc>
                <w:tcPr>
                  <w:tcW w:w="47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78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重要环境因素</w:t>
                  </w:r>
                </w:p>
              </w:tc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  标</w:t>
                  </w:r>
                </w:p>
              </w:tc>
              <w:tc>
                <w:tcPr>
                  <w:tcW w:w="2767" w:type="dxa"/>
                  <w:vAlign w:val="center"/>
                </w:tcPr>
                <w:p>
                  <w:pPr>
                    <w:ind w:firstLine="360" w:firstLineChars="20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控制措施</w:t>
                  </w:r>
                </w:p>
              </w:tc>
              <w:tc>
                <w:tcPr>
                  <w:tcW w:w="1515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责任部门</w:t>
                  </w:r>
                </w:p>
              </w:tc>
              <w:tc>
                <w:tcPr>
                  <w:tcW w:w="644" w:type="dxa"/>
                  <w:vAlign w:val="center"/>
                </w:tcPr>
                <w:p>
                  <w:pPr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时间要求</w:t>
                  </w:r>
                </w:p>
              </w:tc>
              <w:tc>
                <w:tcPr>
                  <w:tcW w:w="60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计划投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入资金</w:t>
                  </w:r>
                </w:p>
              </w:tc>
              <w:tc>
                <w:tcPr>
                  <w:tcW w:w="563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检查人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362" w:hRule="atLeast"/>
              </w:trPr>
              <w:tc>
                <w:tcPr>
                  <w:tcW w:w="47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噪声排放</w:t>
                  </w:r>
                </w:p>
              </w:tc>
              <w:tc>
                <w:tcPr>
                  <w:tcW w:w="120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对噪声源进行控制，不扰民.</w:t>
                  </w:r>
                </w:p>
              </w:tc>
              <w:tc>
                <w:tcPr>
                  <w:tcW w:w="2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1.设备不得带病运转，经常润滑。出现异响及时修理。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2.装卸非易碎货物禁止抛掷，一般情况下白天装卸货物。</w:t>
                  </w:r>
                </w:p>
              </w:tc>
              <w:tc>
                <w:tcPr>
                  <w:tcW w:w="1515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生产部</w:t>
                  </w:r>
                </w:p>
              </w:tc>
              <w:tc>
                <w:tcPr>
                  <w:tcW w:w="64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2.1-12</w:t>
                  </w:r>
                </w:p>
              </w:tc>
              <w:tc>
                <w:tcPr>
                  <w:tcW w:w="60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2000元</w:t>
                  </w:r>
                </w:p>
              </w:tc>
              <w:tc>
                <w:tcPr>
                  <w:tcW w:w="563" w:type="dxa"/>
                </w:tcPr>
                <w:p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杨晓平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813" w:hRule="atLeast"/>
              </w:trPr>
              <w:tc>
                <w:tcPr>
                  <w:tcW w:w="47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1" w:type="dxa"/>
                  <w:vAlign w:val="center"/>
                </w:tcPr>
                <w:p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潜在的火灾、触电</w:t>
                  </w:r>
                </w:p>
              </w:tc>
              <w:tc>
                <w:tcPr>
                  <w:tcW w:w="120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杜绝火灾、触电事故发生为0</w:t>
                  </w:r>
                </w:p>
              </w:tc>
              <w:tc>
                <w:tcPr>
                  <w:tcW w:w="276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1、配置消防设施和器材；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2、见应急预案。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3、员工进行应急演练。</w:t>
                  </w:r>
                </w:p>
              </w:tc>
              <w:tc>
                <w:tcPr>
                  <w:tcW w:w="1515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办公区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</w:t>
                  </w:r>
                  <w:r>
                    <w:rPr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644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2.1-12</w:t>
                  </w:r>
                </w:p>
              </w:tc>
              <w:tc>
                <w:tcPr>
                  <w:tcW w:w="60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3000元</w:t>
                  </w:r>
                </w:p>
              </w:tc>
              <w:tc>
                <w:tcPr>
                  <w:tcW w:w="563" w:type="dxa"/>
                  <w:vAlign w:val="center"/>
                </w:tcPr>
                <w:p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杨晓平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822" w:hRule="atLeast"/>
              </w:trPr>
              <w:tc>
                <w:tcPr>
                  <w:tcW w:w="47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生产、生活固体废弃物产生</w:t>
                  </w:r>
                </w:p>
              </w:tc>
              <w:tc>
                <w:tcPr>
                  <w:tcW w:w="1205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分区堆放最大程度回用，处置率100%。</w:t>
                  </w:r>
                </w:p>
              </w:tc>
              <w:tc>
                <w:tcPr>
                  <w:tcW w:w="2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1.按规定回收利用/按规定排放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3.禁止在非指定地点倾倒垃圾。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4.与相关方签署协议，处理固废。</w:t>
                  </w:r>
                </w:p>
              </w:tc>
              <w:tc>
                <w:tcPr>
                  <w:tcW w:w="1515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生产部</w:t>
                  </w:r>
                </w:p>
              </w:tc>
              <w:tc>
                <w:tcPr>
                  <w:tcW w:w="64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2.1-12</w:t>
                  </w:r>
                </w:p>
              </w:tc>
              <w:tc>
                <w:tcPr>
                  <w:tcW w:w="60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2000元</w:t>
                  </w:r>
                </w:p>
              </w:tc>
              <w:tc>
                <w:tcPr>
                  <w:tcW w:w="563" w:type="dxa"/>
                </w:tcPr>
                <w:p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杨晓平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已经完成。</w:t>
                  </w:r>
                </w:p>
              </w:tc>
            </w:tr>
          </w:tbl>
          <w:p>
            <w:pPr>
              <w:pStyle w:val="15"/>
              <w:spacing w:line="360" w:lineRule="auto"/>
              <w:rPr>
                <w:szCs w:val="21"/>
              </w:rPr>
            </w:pP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——查“安全目标及管理方案”，内容包括：违规作业造成触电、火灾，生产设备违规操作造成机械伤害的目标制订及控制措施；落实到责任部门、资金投入、时间要求、检查人及完成情况。</w:t>
            </w:r>
          </w:p>
          <w:tbl>
            <w:tblPr>
              <w:tblStyle w:val="8"/>
              <w:tblpPr w:leftFromText="180" w:rightFromText="180" w:vertAnchor="text" w:horzAnchor="page" w:tblpX="84" w:tblpY="552"/>
              <w:tblOverlap w:val="never"/>
              <w:tblW w:w="97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444"/>
              <w:gridCol w:w="1051"/>
              <w:gridCol w:w="1145"/>
              <w:gridCol w:w="2552"/>
              <w:gridCol w:w="773"/>
              <w:gridCol w:w="830"/>
              <w:gridCol w:w="1112"/>
              <w:gridCol w:w="911"/>
              <w:gridCol w:w="9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47" w:hRule="atLeast"/>
              </w:trPr>
              <w:tc>
                <w:tcPr>
                  <w:tcW w:w="44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不可接受风险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ind w:firstLine="360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 标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ind w:firstLine="360" w:firstLineChars="20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控制措施</w:t>
                  </w: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责任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830" w:type="dxa"/>
                  <w:vAlign w:val="center"/>
                </w:tcPr>
                <w:p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时间要求</w:t>
                  </w:r>
                </w:p>
              </w:tc>
              <w:tc>
                <w:tcPr>
                  <w:tcW w:w="1112" w:type="dxa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计划投入资金</w:t>
                  </w:r>
                </w:p>
              </w:tc>
              <w:tc>
                <w:tcPr>
                  <w:tcW w:w="91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检查人</w:t>
                  </w: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892" w:hRule="atLeast"/>
              </w:trPr>
              <w:tc>
                <w:tcPr>
                  <w:tcW w:w="44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违规作业造成触电、火灾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员工重大伤亡率为0</w:t>
                  </w:r>
                </w:p>
              </w:tc>
              <w:tc>
                <w:tcPr>
                  <w:tcW w:w="25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1.制订安全操作规程、制度，组织学习，严格执行。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2.定期对消防器材进行充装、检定、杜绝失效的情况发生及消防器材的使用培训。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3.制订应急预案并演练。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4、定期年检。</w:t>
                  </w: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生产部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2.1-12</w:t>
                  </w:r>
                </w:p>
              </w:tc>
              <w:tc>
                <w:tcPr>
                  <w:tcW w:w="111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1000元</w:t>
                  </w:r>
                </w:p>
              </w:tc>
              <w:tc>
                <w:tcPr>
                  <w:tcW w:w="911" w:type="dxa"/>
                </w:tcPr>
                <w:p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杨晓平</w:t>
                  </w:r>
                </w:p>
              </w:tc>
              <w:tc>
                <w:tcPr>
                  <w:tcW w:w="9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56" w:hRule="atLeast"/>
              </w:trPr>
              <w:tc>
                <w:tcPr>
                  <w:tcW w:w="44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1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生产设备违规操作造成机械伤害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员工重大伤亡率为0</w:t>
                  </w:r>
                </w:p>
              </w:tc>
              <w:tc>
                <w:tcPr>
                  <w:tcW w:w="2552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制订安全操作规程、制度，组织学习，严格执行。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严格检查，是否有私自拆除或不使用现象。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对查出的违章按规定处理。</w:t>
                  </w: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生产部</w:t>
                  </w:r>
                </w:p>
              </w:tc>
              <w:tc>
                <w:tcPr>
                  <w:tcW w:w="83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2.1-12</w:t>
                  </w:r>
                </w:p>
              </w:tc>
              <w:tc>
                <w:tcPr>
                  <w:tcW w:w="111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1000元</w:t>
                  </w:r>
                </w:p>
              </w:tc>
              <w:tc>
                <w:tcPr>
                  <w:tcW w:w="911" w:type="dxa"/>
                  <w:vAlign w:val="center"/>
                </w:tcPr>
                <w:p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杨晓平</w:t>
                  </w:r>
                </w:p>
              </w:tc>
              <w:tc>
                <w:tcPr>
                  <w:tcW w:w="9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已经完成。</w:t>
                  </w:r>
                </w:p>
              </w:tc>
            </w:tr>
          </w:tbl>
          <w:p>
            <w:pPr>
              <w:spacing w:line="360" w:lineRule="auto"/>
              <w:rPr>
                <w:rFonts w:ascii="Calibri" w:hAnsi="Calibri"/>
                <w:szCs w:val="21"/>
              </w:rPr>
            </w:pPr>
          </w:p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——目标管理符合要求。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现场观察：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办公面积大约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260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平方米，工作场所布局合理，座椅和办公桌符合人体工程学要求，员工有自我防护意识，工间能适当走动、休息；各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坐姿正确，避免过度疲劳；电脑显示器调整到保护视力的颜色；配置有适量的绿植，办公环境光照、温度适宜，通风良好，办公场所物品摆放整齐、有序，未见随意乱放私人物品的情况；满足办公需求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查见配置有灭火器，状态良好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消防通道、应急指示良好，</w:t>
            </w:r>
            <w:r>
              <w:rPr>
                <w:rFonts w:hint="eastAsia"/>
                <w:lang w:val="en-US" w:eastAsia="zh-CN"/>
              </w:rPr>
              <w:t>监控摄像头运行正常；</w:t>
            </w:r>
          </w:p>
          <w:p>
            <w:pPr>
              <w:pStyle w:val="4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查见“劳保用品领用登记表”，见发放了工作服、手套、口罩、防目镜等；</w:t>
            </w:r>
          </w:p>
          <w:p>
            <w:pPr>
              <w:pStyle w:val="4"/>
              <w:rPr>
                <w:rFonts w:hint="default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介绍说，劳保用品的发放是根据需要领取，未制定发放标准，交流；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节约用水用电、纸张双面使用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生活废水经市政管网排放；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办公环境安静，无明显噪声和废气；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办公垃圾由环卫部门收集处理；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办公用墨盒硒鼓等危废以旧换新；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公司用于安全环保方面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财务支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8.2万元。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szCs w:val="21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EO8.2</w:t>
            </w:r>
          </w:p>
        </w:tc>
        <w:tc>
          <w:tcPr>
            <w:tcW w:w="10004" w:type="dxa"/>
          </w:tcPr>
          <w:p>
            <w:pPr>
              <w:pStyle w:val="16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——部门参与由生产部组织的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“火灾事故应急演练”及202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.“触电事故应急演练”，对演习效果进行了评价。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监视、测量、分析和评价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执行“监视和测量控制程序”，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质量、环境及安全管理体系的过程能力进行监视和测量，主要通过内审对管理体系运行的符合性和有效性进行监测；再通过管理评审对管理体系的充分性、有效性和适宜性作了肯定的评价，；通过目标考评，监测管理体系运行的有效性。</w:t>
            </w:r>
          </w:p>
          <w:p>
            <w:pPr>
              <w:pStyle w:val="4"/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部门过程的监视、测量、分析、评价主要表现在以下几个方面</w:t>
            </w:r>
          </w:p>
          <w:p>
            <w:pPr>
              <w:pStyle w:val="4"/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1.目标指标考评：其202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年度上半年公司及部门分解目标指标达成，有效证实体系过程具备目标指标的实现能力。</w:t>
            </w:r>
          </w:p>
          <w:p>
            <w:pPr>
              <w:pStyle w:val="4"/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 日常监测包括自查、检查、接受检查，目前未发现问题。对各部门目标进行考核，目标经考核能完成。对完成情况进行分析，在各管代及部门工作报告中，整体认为公司各部门的监测分析工作基本有效。本年度内审中发现的不符合已验证关闭。管评的改进措施正在实施中。部门执行质量、环境、职业健康安全手册相关内容，明确公司收集分析信息数据的内容、责任部门及方法等内容。分析和评价机制已基本建立。基本符合要求。</w:t>
            </w:r>
          </w:p>
          <w:p>
            <w:pPr>
              <w:pStyle w:val="4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3.过程控制：出示有“</w:t>
            </w:r>
            <w:r>
              <w:rPr>
                <w:rFonts w:hint="eastAsia"/>
                <w:szCs w:val="21"/>
              </w:rPr>
              <w:t>质量\环境\职业健康安全目标分解考核表（202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”，“</w:t>
            </w:r>
            <w:r>
              <w:rPr>
                <w:rFonts w:hint="eastAsia"/>
                <w:szCs w:val="21"/>
              </w:rPr>
              <w:t>岗位人员任职要求与评价表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”，“年度培训计划”，“培训记录”，“合规性评价记录及报告”等。</w:t>
            </w:r>
            <w:bookmarkStart w:id="2" w:name="_GoBack"/>
            <w:bookmarkEnd w:id="2"/>
          </w:p>
          <w:p>
            <w:pPr>
              <w:pStyle w:val="4"/>
              <w:spacing w:line="360" w:lineRule="auto"/>
              <w:ind w:firstLine="420" w:firstLineChars="20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4、</w:t>
            </w:r>
            <w:r>
              <w:rPr>
                <w:rFonts w:hint="eastAsia"/>
                <w:u w:val="none"/>
                <w:lang w:val="en-US" w:eastAsia="zh-CN"/>
              </w:rPr>
              <w:t>提供员工曾雄峰、钟胜2022年11月16日体检报告</w:t>
            </w:r>
          </w:p>
          <w:p>
            <w:pPr>
              <w:pStyle w:val="4"/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u w:val="none"/>
              </w:rPr>
            </w:pPr>
            <w:r>
              <w:rPr>
                <w:rFonts w:hint="eastAsia"/>
                <w:u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提供了江西安标检测有限公司对公司三废的检测报告，日期2022.11.1，</w:t>
            </w:r>
          </w:p>
          <w:p>
            <w:pPr>
              <w:pStyle w:val="4"/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——上述描述基本有效证实了部门体系过程监视、测量、分析和评价符合要求。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——控制符合要求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分析与评价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Q9.1.3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——负责人介绍，本部门负责对员工绩效考评，提供有“岗位人员任职要求与评价表”编审批齐全，2</w:t>
            </w:r>
            <w:r>
              <w:rPr>
                <w:szCs w:val="21"/>
              </w:rPr>
              <w:t>021.11.27</w:t>
            </w:r>
            <w:r>
              <w:rPr>
                <w:rFonts w:hint="eastAsia"/>
                <w:szCs w:val="21"/>
              </w:rPr>
              <w:t>；抽查内容如下：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5"/>
              <w:gridCol w:w="1063"/>
              <w:gridCol w:w="744"/>
              <w:gridCol w:w="745"/>
              <w:gridCol w:w="2340"/>
              <w:gridCol w:w="744"/>
              <w:gridCol w:w="1489"/>
              <w:gridCol w:w="744"/>
              <w:gridCol w:w="7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425" w:type="dxa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63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教育</w:t>
                  </w:r>
                </w:p>
              </w:tc>
              <w:tc>
                <w:tcPr>
                  <w:tcW w:w="3084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专业知识、技能要求</w:t>
                  </w:r>
                </w:p>
              </w:tc>
              <w:tc>
                <w:tcPr>
                  <w:tcW w:w="2233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经验</w:t>
                  </w:r>
                </w:p>
              </w:tc>
              <w:tc>
                <w:tcPr>
                  <w:tcW w:w="744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425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实际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实际</w:t>
                  </w:r>
                </w:p>
              </w:tc>
              <w:tc>
                <w:tcPr>
                  <w:tcW w:w="1489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实际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5" w:hRule="atLeast"/>
              </w:trPr>
              <w:tc>
                <w:tcPr>
                  <w:tcW w:w="425" w:type="dxa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63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总经理</w:t>
                  </w:r>
                </w:p>
              </w:tc>
              <w:tc>
                <w:tcPr>
                  <w:tcW w:w="744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中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专以上</w:t>
                  </w:r>
                </w:p>
              </w:tc>
              <w:tc>
                <w:tcPr>
                  <w:tcW w:w="745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40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熟悉公司产品；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熟悉相应的法律、法规；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熟悉企业经营所需的知识。</w:t>
                  </w:r>
                </w:p>
              </w:tc>
              <w:tc>
                <w:tcPr>
                  <w:tcW w:w="744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</w:t>
                  </w:r>
                </w:p>
              </w:tc>
              <w:tc>
                <w:tcPr>
                  <w:tcW w:w="1489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同类行业主管领导工作三年以上</w:t>
                  </w:r>
                </w:p>
              </w:tc>
              <w:tc>
                <w:tcPr>
                  <w:tcW w:w="744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6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1" w:hRule="atLeast"/>
              </w:trPr>
              <w:tc>
                <w:tcPr>
                  <w:tcW w:w="425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副总经理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管代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大专以上</w:t>
                  </w:r>
                </w:p>
              </w:tc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熟悉公司产品结构和性能；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熟悉相应的产品标准及规范；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</w:t>
                  </w:r>
                </w:p>
              </w:tc>
              <w:tc>
                <w:tcPr>
                  <w:tcW w:w="1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主管领导工作三年以上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9" w:hRule="atLeast"/>
              </w:trPr>
              <w:tc>
                <w:tcPr>
                  <w:tcW w:w="425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行政部部长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中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专以上</w:t>
                  </w:r>
                </w:p>
              </w:tc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熟悉文件的管理和发放；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熟悉公司人员的管理。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</w:t>
                  </w:r>
                </w:p>
              </w:tc>
              <w:tc>
                <w:tcPr>
                  <w:tcW w:w="1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类似工作经验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二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10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9" w:hRule="atLeast"/>
              </w:trPr>
              <w:tc>
                <w:tcPr>
                  <w:tcW w:w="425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供销部部长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高中以上</w:t>
                  </w:r>
                </w:p>
              </w:tc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熟悉公司产品性能及价格；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熟悉行业动态；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熟悉各类配套设备及原材料市场情况。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</w:t>
                  </w:r>
                </w:p>
              </w:tc>
              <w:tc>
                <w:tcPr>
                  <w:tcW w:w="1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类似工作经验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二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9" w:hRule="atLeast"/>
              </w:trPr>
              <w:tc>
                <w:tcPr>
                  <w:tcW w:w="425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质检部部长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大专以上</w:t>
                  </w:r>
                </w:p>
              </w:tc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消防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类专业；</w:t>
                  </w:r>
                </w:p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熟练使用各种计量器具；</w:t>
                  </w:r>
                </w:p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接受过相关的检验知识培训；</w:t>
                  </w:r>
                </w:p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了解消防设施图中的相关知识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sz w:val="18"/>
                      <w:szCs w:val="18"/>
                    </w:rPr>
                    <w:t>熟悉</w:t>
                  </w:r>
                </w:p>
              </w:tc>
              <w:tc>
                <w:tcPr>
                  <w:tcW w:w="14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1.</w:t>
                  </w:r>
                  <w:r>
                    <w:rPr>
                      <w:rFonts w:ascii="宋体" w:hAnsi="宋体" w:cs="Arial"/>
                      <w:sz w:val="18"/>
                      <w:szCs w:val="18"/>
                    </w:rPr>
                    <w:t>类似工作经验三年以上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；</w:t>
                  </w:r>
                </w:p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2.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主持或负责至少一项产品设计。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sz w:val="18"/>
                      <w:szCs w:val="18"/>
                    </w:rPr>
                    <w:t>符合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——基本符合。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内部审核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QEO9.2</w:t>
            </w:r>
          </w:p>
        </w:tc>
        <w:tc>
          <w:tcPr>
            <w:tcW w:w="100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——制定了《内审控制程序》进行内部审核过程控制。提供内审记录，抽查内容如下：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审核组：杨晓平、聂伏元：签到表显示，总经理、管代、质检部、采购部、销售部、行政部、生产部、各部门参与了内部审核的首末次会议；提供了内审员任命书及首末次手写签到表。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..制定计划，2</w:t>
            </w:r>
            <w:r>
              <w:t>02</w:t>
            </w:r>
            <w:r>
              <w:rPr>
                <w:rFonts w:hint="eastAsia"/>
                <w:lang w:val="en-US" w:eastAsia="zh-CN"/>
              </w:rPr>
              <w:t>2.7.1-2</w:t>
            </w:r>
            <w:r>
              <w:rPr>
                <w:rFonts w:hint="eastAsia"/>
              </w:rPr>
              <w:t>实施的内部审核，内容包括审核目的、审核范围、审核准则、审核具体日程安排、编制批准等，内容完整，能够满足策划要求。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查《内审报告》中内部审核结论记录如下：本次内审在各部门的支持和配合下，内审组能够较系统地对公司进行检查，认为公司三体系运行基本良好，运行达到一定的效果，基本符合ISO9001:2015；ISO14001:2015；ISO45001:2018标准的要求，但仍存在不足，各部门应举一反三，对类似问题予以整改。   </w:t>
            </w:r>
          </w:p>
          <w:p>
            <w:r>
              <w:rPr>
                <w:rFonts w:hint="eastAsia"/>
              </w:rPr>
              <w:t>查《内审不符合报告》，涉及的不符合项如下：未能提供</w:t>
            </w:r>
            <w:r>
              <w:rPr>
                <w:rFonts w:hint="eastAsia"/>
                <w:lang w:val="en-US" w:eastAsia="zh-CN"/>
              </w:rPr>
              <w:t>合格供方名录里的供方评价表</w:t>
            </w:r>
            <w:r>
              <w:rPr>
                <w:rFonts w:hint="eastAsia"/>
              </w:rPr>
              <w:t>记录。不符合要求.不符合GB/T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001中 8.</w:t>
            </w:r>
            <w:r>
              <w:rPr>
                <w:rFonts w:hint="eastAsia"/>
                <w:lang w:val="en-US" w:eastAsia="zh-CN"/>
              </w:rPr>
              <w:t>4.3</w:t>
            </w:r>
            <w:r>
              <w:rPr>
                <w:rFonts w:hint="eastAsia"/>
              </w:rPr>
              <w:t xml:space="preserve"> 条款要求。不符合已验证关闭。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——内部审核控制基本有效。</w:t>
            </w:r>
          </w:p>
          <w:p>
            <w:pPr>
              <w:spacing w:line="360" w:lineRule="auto"/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97155</wp:posOffset>
                  </wp:positionV>
                  <wp:extent cx="2023745" cy="2698750"/>
                  <wp:effectExtent l="0" t="0" r="14605" b="6350"/>
                  <wp:wrapNone/>
                  <wp:docPr id="2" name="图片 2" descr="c4f99582c9cb6e73ec5eda8b78f40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4f99582c9cb6e73ec5eda8b78f40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269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102870</wp:posOffset>
                  </wp:positionV>
                  <wp:extent cx="2017395" cy="2690495"/>
                  <wp:effectExtent l="0" t="0" r="1905" b="14605"/>
                  <wp:wrapNone/>
                  <wp:docPr id="1" name="图片 1" descr="7402c2570499578343e6ca52918cb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402c2570499578343e6ca52918cbd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269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tabs>
                <w:tab w:val="left" w:pos="3837"/>
              </w:tabs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不符合/事件和纠正措施、EO运行控制相关财务支出证据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QEO10.2</w:t>
            </w:r>
          </w:p>
        </w:tc>
        <w:tc>
          <w:tcPr>
            <w:tcW w:w="100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——制订了《不符合、纠正和预防措施控制程序》，确定了准测与程序。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</w:rPr>
              <w:t>年度内审中发现不符合一项，该不符合不会导致体系严重失控，并已整改验证关闭。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管评的改进措施正在实施中。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负责人说明，年度内未发生批量退货质量问题；未发生环境、安全事件；未发生重大媒体曝光事件；未受到相关监管、职能部门的处罚。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——查EO运行控制相关财务支出证据；提供有“公司相关费用投入清单”编审批齐全，内容显示202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年度投入环安教育费用、员工社保/意外险、体检、劳保用品、消防设施、福利、垃圾清运、环保设施等费用总计为</w:t>
            </w:r>
            <w:r>
              <w:rPr>
                <w:rFonts w:hint="eastAsia"/>
                <w:lang w:val="en-US" w:eastAsia="zh-CN"/>
              </w:rPr>
              <w:t>8.2万</w:t>
            </w:r>
            <w:r>
              <w:rPr>
                <w:rFonts w:hint="eastAsia"/>
              </w:rPr>
              <w:t>元。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——基本符合。</w:t>
            </w:r>
          </w:p>
          <w:p>
            <w:pPr>
              <w:pStyle w:val="2"/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AAPML+ºÚÌ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86214"/>
    <w:multiLevelType w:val="multilevel"/>
    <w:tmpl w:val="3008621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66A433E"/>
    <w:multiLevelType w:val="multilevel"/>
    <w:tmpl w:val="666A43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172A27"/>
    <w:rsid w:val="00004C2F"/>
    <w:rsid w:val="00172A27"/>
    <w:rsid w:val="00700A18"/>
    <w:rsid w:val="00813EF0"/>
    <w:rsid w:val="00AB7F61"/>
    <w:rsid w:val="02130A4F"/>
    <w:rsid w:val="02854EBE"/>
    <w:rsid w:val="029B2596"/>
    <w:rsid w:val="030A0A72"/>
    <w:rsid w:val="03A33CBD"/>
    <w:rsid w:val="040C0819"/>
    <w:rsid w:val="04B530BF"/>
    <w:rsid w:val="063A2196"/>
    <w:rsid w:val="06616AD5"/>
    <w:rsid w:val="06D92B03"/>
    <w:rsid w:val="08124CF8"/>
    <w:rsid w:val="0AF049F1"/>
    <w:rsid w:val="0AF50259"/>
    <w:rsid w:val="0AFC15E8"/>
    <w:rsid w:val="0B2E1E80"/>
    <w:rsid w:val="0CA8021B"/>
    <w:rsid w:val="0CDA4734"/>
    <w:rsid w:val="0EB14497"/>
    <w:rsid w:val="11812847"/>
    <w:rsid w:val="12BB577E"/>
    <w:rsid w:val="1494570E"/>
    <w:rsid w:val="175D7952"/>
    <w:rsid w:val="17C1746A"/>
    <w:rsid w:val="1A4F4614"/>
    <w:rsid w:val="1BAC07B8"/>
    <w:rsid w:val="1C3D736A"/>
    <w:rsid w:val="1EA83D21"/>
    <w:rsid w:val="20CC5914"/>
    <w:rsid w:val="217F1F50"/>
    <w:rsid w:val="24343749"/>
    <w:rsid w:val="2473727F"/>
    <w:rsid w:val="26EE0167"/>
    <w:rsid w:val="28373807"/>
    <w:rsid w:val="29032A64"/>
    <w:rsid w:val="2A7A39E3"/>
    <w:rsid w:val="2AAB4039"/>
    <w:rsid w:val="2ABD132B"/>
    <w:rsid w:val="2B4D50F0"/>
    <w:rsid w:val="2BAF2644"/>
    <w:rsid w:val="2C9431BC"/>
    <w:rsid w:val="2D412A32"/>
    <w:rsid w:val="3029612C"/>
    <w:rsid w:val="3091040C"/>
    <w:rsid w:val="3604647C"/>
    <w:rsid w:val="3645784A"/>
    <w:rsid w:val="371231E8"/>
    <w:rsid w:val="39065F18"/>
    <w:rsid w:val="3A192D6D"/>
    <w:rsid w:val="3A951934"/>
    <w:rsid w:val="3C036539"/>
    <w:rsid w:val="3D114EE6"/>
    <w:rsid w:val="3D386779"/>
    <w:rsid w:val="3D72497C"/>
    <w:rsid w:val="3DA061BB"/>
    <w:rsid w:val="3F746C97"/>
    <w:rsid w:val="3F894D05"/>
    <w:rsid w:val="40DB4E56"/>
    <w:rsid w:val="4178383B"/>
    <w:rsid w:val="41B415CD"/>
    <w:rsid w:val="41B600F8"/>
    <w:rsid w:val="42226F2E"/>
    <w:rsid w:val="42C55098"/>
    <w:rsid w:val="42FB1329"/>
    <w:rsid w:val="43761230"/>
    <w:rsid w:val="44D3116E"/>
    <w:rsid w:val="45AA2785"/>
    <w:rsid w:val="467628BE"/>
    <w:rsid w:val="48A73C3A"/>
    <w:rsid w:val="4A034E4F"/>
    <w:rsid w:val="4B8833B1"/>
    <w:rsid w:val="4C6807E6"/>
    <w:rsid w:val="4CFD207A"/>
    <w:rsid w:val="4F9D5CC2"/>
    <w:rsid w:val="510065DD"/>
    <w:rsid w:val="52D41ACF"/>
    <w:rsid w:val="539F58BA"/>
    <w:rsid w:val="56C500AD"/>
    <w:rsid w:val="572C012C"/>
    <w:rsid w:val="57403555"/>
    <w:rsid w:val="580945F3"/>
    <w:rsid w:val="581666E6"/>
    <w:rsid w:val="586213C4"/>
    <w:rsid w:val="5D8A178B"/>
    <w:rsid w:val="5D8A438A"/>
    <w:rsid w:val="5E0660EB"/>
    <w:rsid w:val="5E270ADC"/>
    <w:rsid w:val="608368E3"/>
    <w:rsid w:val="613F6CAD"/>
    <w:rsid w:val="61815421"/>
    <w:rsid w:val="61F555BE"/>
    <w:rsid w:val="633A597E"/>
    <w:rsid w:val="63AC7EFE"/>
    <w:rsid w:val="68100E7E"/>
    <w:rsid w:val="691A029C"/>
    <w:rsid w:val="6940715E"/>
    <w:rsid w:val="695A5DC4"/>
    <w:rsid w:val="6AC63F9C"/>
    <w:rsid w:val="6D537575"/>
    <w:rsid w:val="6E03207F"/>
    <w:rsid w:val="70D33345"/>
    <w:rsid w:val="713F23B2"/>
    <w:rsid w:val="7570339F"/>
    <w:rsid w:val="761262E7"/>
    <w:rsid w:val="7715488C"/>
    <w:rsid w:val="771F6E8D"/>
    <w:rsid w:val="7787743A"/>
    <w:rsid w:val="77A65465"/>
    <w:rsid w:val="790C526F"/>
    <w:rsid w:val="794E5888"/>
    <w:rsid w:val="799A5AD2"/>
    <w:rsid w:val="7DE60785"/>
    <w:rsid w:val="7DEF2E62"/>
    <w:rsid w:val="7E7E2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5233</Words>
  <Characters>5709</Characters>
  <Lines>43</Lines>
  <Paragraphs>12</Paragraphs>
  <TotalTime>1</TotalTime>
  <ScaleCrop>false</ScaleCrop>
  <LinksUpToDate>false</LinksUpToDate>
  <CharactersWithSpaces>5741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2022-11-16T09:25:57Z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DB34DA16DE934AC7804E0F216487DAA7</vt:lpwstr>
  </property>
  <property fmtid="{D5CDD505-2E9C-101B-9397-08002B2CF9AE}" pid="3" name="KSOProductBuildVer">
    <vt:lpwstr>2052-11.1.0.12763</vt:lpwstr>
  </property>
</Properties>
</file>