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8"/>
        <w:gridCol w:w="129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四川普迪昂达机电设备有限公司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Q:18.08.00,19.16.00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E:18.08.00,19.16.00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O:18.08.00,19.16.00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Q:18.08.00,19.16.00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E:18.08.00,19.16.00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O:18.08.00,19.16.00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维修服务流程：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故障检查</w:t>
            </w:r>
            <w:r>
              <w:rPr>
                <w:rFonts w:hint="eastAsia" w:ascii="宋体" w:hAnsi="宋体"/>
                <w:sz w:val="21"/>
                <w:szCs w:val="21"/>
              </w:rPr>
              <w:t>——维修——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调试</w:t>
            </w:r>
            <w:r>
              <w:rPr>
                <w:rFonts w:hint="eastAsia" w:ascii="宋体" w:hAnsi="宋体"/>
                <w:sz w:val="21"/>
                <w:szCs w:val="21"/>
              </w:rPr>
              <w:t>——交付。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维修过程，依据作业指导书控制。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华人民共和国劳动合同法、中华人民共和国消费者权益保护法、欺诈消费者行为处罚办法等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机电设备维修与再制造企业质量诚信评价规范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"http://www.csres.com/detail/328628.html"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T/ CAMER 002-2019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 、维修性 第9部分：维修和维修保障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"http://www.csres.com/detail/308437.html"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GB/T 9414.9-2017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企业设备维修保养通则 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"http://www.csres.com/detail/280111.html"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SJ/T 31002-2016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维修、服务质量的监控等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225425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261620</wp:posOffset>
                  </wp:positionV>
                  <wp:extent cx="906780" cy="307975"/>
                  <wp:effectExtent l="0" t="0" r="7620" b="9525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8"/>
        <w:gridCol w:w="129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四川普迪昂达机电设备有限公司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Q:18.08.00,19.16.00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E:18.08.00,19.16.00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O:18.08.00,19.16.00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Q:18.08.00,19.16.00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E:18.08.00,19.16.00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O:18.08.00,19.16.00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维修服务流程：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故障检查</w:t>
            </w:r>
            <w:r>
              <w:rPr>
                <w:rFonts w:hint="eastAsia" w:ascii="宋体" w:hAnsi="宋体"/>
                <w:sz w:val="21"/>
                <w:szCs w:val="21"/>
              </w:rPr>
              <w:t>——维修——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调试</w:t>
            </w:r>
            <w:r>
              <w:rPr>
                <w:rFonts w:hint="eastAsia" w:ascii="宋体" w:hAnsi="宋体"/>
                <w:sz w:val="21"/>
                <w:szCs w:val="21"/>
              </w:rPr>
              <w:t>——交付。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固废、潜在火灾，采取分类收集、管理方案和预案措施管理。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华人民共和国劳动合同法、中华人民共和国消费者权益保护法、欺诈消费者行为处罚办法等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机电设备维修与再制造企业质量诚信评价规范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"http://www.csres.com/detail/328628.html"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T/ CAMER 002-2019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 、维修性 第9部分：维修和维修保障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"http://www.csres.com/detail/308437.html"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GB/T 9414.9-2017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企业设备维修保养通则 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"http://www.csres.com/detail/280111.html"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SJ/T 31002-2016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225425</wp:posOffset>
                  </wp:positionV>
                  <wp:extent cx="906780" cy="307975"/>
                  <wp:effectExtent l="0" t="0" r="7620" b="9525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261620</wp:posOffset>
                  </wp:positionV>
                  <wp:extent cx="906780" cy="307975"/>
                  <wp:effectExtent l="0" t="0" r="7620" b="9525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8"/>
        <w:gridCol w:w="129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3" w:name="_GoBack" w:colFirst="0" w:colLast="7"/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四川普迪昂达机电设备有限公司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Q:18.08.00,19.16.00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E:18.08.00,19.16.00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O:18.08.00,19.16.00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Q:18.08.00,19.16.00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E:18.08.00,19.16.00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O:18.08.00,19.16.00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维修服务流程：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故障检查</w:t>
            </w:r>
            <w:r>
              <w:rPr>
                <w:rFonts w:hint="eastAsia" w:ascii="宋体" w:hAnsi="宋体"/>
                <w:sz w:val="21"/>
                <w:szCs w:val="21"/>
              </w:rPr>
              <w:t>——维修——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调试</w:t>
            </w:r>
            <w:r>
              <w:rPr>
                <w:rFonts w:hint="eastAsia" w:ascii="宋体" w:hAnsi="宋体"/>
                <w:sz w:val="21"/>
                <w:szCs w:val="21"/>
              </w:rPr>
              <w:t>——交付。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bookmarkEnd w:id="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机械伤害、火灾、</w:t>
            </w:r>
            <w:r>
              <w:rPr>
                <w:rFonts w:hint="eastAsia"/>
                <w:sz w:val="21"/>
                <w:szCs w:val="21"/>
                <w:lang w:eastAsia="zh-CN"/>
              </w:rPr>
              <w:t>触电</w:t>
            </w:r>
            <w:r>
              <w:rPr>
                <w:rFonts w:hint="eastAsia"/>
                <w:sz w:val="21"/>
                <w:szCs w:val="21"/>
              </w:rPr>
              <w:t>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华人民共和国劳动合同法、中华人民共和国消费者权益保护法、欺诈消费者行为处罚办法等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机电设备维修与再制造企业质量诚信评价规范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"http://www.csres.com/detail/328628.html"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T/ CAMER 002-2019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 、维修性 第9部分：维修和维修保障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"http://www.csres.com/detail/308437.html"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GB/T 9414.9-2017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企业设备维修保养通则 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"http://www.csres.com/detail/280111.html" \t "http://www.csres.com/_blank"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SJ/T 31002-2016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225425</wp:posOffset>
                  </wp:positionV>
                  <wp:extent cx="906780" cy="307975"/>
                  <wp:effectExtent l="0" t="0" r="7620" b="9525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261620</wp:posOffset>
                  </wp:positionV>
                  <wp:extent cx="906780" cy="307975"/>
                  <wp:effectExtent l="0" t="0" r="7620" b="9525"/>
                  <wp:wrapNone/>
                  <wp:docPr id="10" name="图片 10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2022年11月17日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44E3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2022-11-16T15:30:35Z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