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 管理层</w:t>
            </w:r>
            <w:r>
              <w:rPr>
                <w:sz w:val="24"/>
                <w:szCs w:val="24"/>
              </w:rPr>
              <w:t xml:space="preserve">  </w:t>
            </w:r>
            <w:r>
              <w:rPr>
                <w:rFonts w:hint="eastAsia"/>
                <w:sz w:val="24"/>
                <w:szCs w:val="24"/>
              </w:rPr>
              <w:t>主管领导：</w:t>
            </w:r>
            <w:r>
              <w:rPr>
                <w:rFonts w:hint="eastAsia" w:ascii="宋体" w:hAnsi="宋体" w:cs="宋体"/>
                <w:color w:val="000000"/>
                <w:szCs w:val="21"/>
              </w:rPr>
              <w:t>刘京盼/李艳杰</w:t>
            </w:r>
            <w:r>
              <w:rPr>
                <w:rFonts w:ascii="宋体" w:hAnsi="宋体" w:cs="宋体"/>
                <w:color w:val="000000"/>
                <w:szCs w:val="21"/>
              </w:rPr>
              <w:t xml:space="preserve">  </w:t>
            </w:r>
            <w:r>
              <w:rPr>
                <w:rFonts w:hint="eastAsia"/>
                <w:sz w:val="24"/>
                <w:szCs w:val="24"/>
              </w:rPr>
              <w:t>陪同人员：</w:t>
            </w:r>
            <w:r>
              <w:rPr>
                <w:rFonts w:hint="eastAsia" w:ascii="宋体" w:hAnsi="宋体" w:cs="宋体"/>
                <w:color w:val="000000"/>
                <w:szCs w:val="21"/>
                <w:lang w:val="en-US" w:eastAsia="zh-CN"/>
              </w:rPr>
              <w:t>高佳硕</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bookmarkStart w:id="0" w:name="审核组成员不含组长"/>
            <w:r>
              <w:rPr>
                <w:rFonts w:hint="eastAsia"/>
                <w:sz w:val="24"/>
                <w:szCs w:val="24"/>
              </w:rPr>
              <w:t>张亮</w:t>
            </w:r>
            <w:bookmarkEnd w:id="0"/>
            <w:r>
              <w:rPr>
                <w:rFonts w:hint="eastAsia"/>
                <w:sz w:val="24"/>
                <w:szCs w:val="24"/>
              </w:rPr>
              <w:t xml:space="preserve"> </w:t>
            </w:r>
            <w:r>
              <w:rPr>
                <w:sz w:val="24"/>
                <w:szCs w:val="24"/>
              </w:rPr>
              <w:t xml:space="preserve">  </w:t>
            </w:r>
            <w:r>
              <w:rPr>
                <w:rFonts w:hint="eastAsia"/>
                <w:sz w:val="24"/>
                <w:szCs w:val="24"/>
              </w:rPr>
              <w:t xml:space="preserve">（远程审核 </w:t>
            </w:r>
            <w:r>
              <w:rPr>
                <w:sz w:val="24"/>
                <w:szCs w:val="24"/>
              </w:rPr>
              <w:t xml:space="preserve"> </w:t>
            </w:r>
            <w:r>
              <w:rPr>
                <w:rFonts w:hint="eastAsia"/>
                <w:sz w:val="24"/>
                <w:szCs w:val="24"/>
              </w:rPr>
              <w:t>微信沟通）</w:t>
            </w:r>
            <w:r>
              <w:rPr>
                <w:sz w:val="24"/>
                <w:szCs w:val="24"/>
              </w:rPr>
              <w:t xml:space="preserve">     </w:t>
            </w:r>
            <w:r>
              <w:rPr>
                <w:rFonts w:hint="eastAsia"/>
                <w:sz w:val="24"/>
                <w:szCs w:val="24"/>
              </w:rPr>
              <w:t>审核时间：</w:t>
            </w:r>
            <w:bookmarkStart w:id="1" w:name="审核日期"/>
            <w:r>
              <w:t>2022年11月14日</w:t>
            </w:r>
            <w:bookmarkEnd w:id="1"/>
            <w:r>
              <w:rPr>
                <w:rFonts w:hint="eastAsia"/>
              </w:rPr>
              <w:t>下午至1</w:t>
            </w:r>
            <w:r>
              <w:t>5</w:t>
            </w:r>
            <w:r>
              <w:rPr>
                <w:rFonts w:hint="eastAsia"/>
              </w:rPr>
              <w:t>日上午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260" w:lineRule="exact"/>
              <w:rPr>
                <w:szCs w:val="21"/>
              </w:rPr>
            </w:pPr>
            <w:r>
              <w:rPr>
                <w:rFonts w:hint="eastAsia"/>
                <w:sz w:val="24"/>
                <w:szCs w:val="24"/>
              </w:rPr>
              <w:t>审核条款：</w:t>
            </w:r>
            <w:r>
              <w:rPr>
                <w:szCs w:val="21"/>
              </w:rPr>
              <w:t>组织及其环境；相关方的需求和希望；管理体系的范围；管理体系及其过程；领导作用和承诺；以顾客为关注焦点；管理方针；组织的岗位、职责权限；应对</w:t>
            </w:r>
          </w:p>
          <w:p>
            <w:pPr>
              <w:spacing w:line="260" w:lineRule="exact"/>
              <w:rPr>
                <w:szCs w:val="21"/>
              </w:rPr>
            </w:pPr>
            <w:r>
              <w:rPr>
                <w:szCs w:val="21"/>
              </w:rPr>
              <w:t>风险和机会的策划；目标和实现计划；变更的策划；资源提供；管理评审；总则；持续改进</w:t>
            </w:r>
          </w:p>
          <w:p>
            <w:pPr>
              <w:rPr>
                <w:rFonts w:ascii="宋体" w:hAnsi="宋体"/>
                <w:szCs w:val="21"/>
              </w:rPr>
            </w:pPr>
            <w:r>
              <w:rPr>
                <w:rFonts w:hint="eastAsia"/>
                <w:szCs w:val="21"/>
              </w:rPr>
              <w:t>范围的确认、资质的确认、法律法规执行情况、质量抽查及顾客投诉情况、一阶段不符合验证</w:t>
            </w:r>
          </w:p>
          <w:p>
            <w:pPr>
              <w:tabs>
                <w:tab w:val="left" w:pos="709"/>
              </w:tabs>
              <w:ind w:right="57"/>
              <w:jc w:val="left"/>
              <w:rPr>
                <w:rFonts w:ascii="宋体" w:hAnsi="宋体"/>
                <w:szCs w:val="21"/>
              </w:rPr>
            </w:pPr>
            <w:r>
              <w:rPr>
                <w:rFonts w:hint="eastAsia" w:ascii="宋体" w:hAnsi="宋体"/>
                <w:szCs w:val="21"/>
              </w:rPr>
              <w:t>Q:4.1,4.2,4.3,4.4,</w:t>
            </w:r>
            <w:r>
              <w:rPr>
                <w:rFonts w:ascii="宋体" w:hAnsi="宋体"/>
                <w:szCs w:val="21"/>
              </w:rPr>
              <w:t>5.1</w:t>
            </w:r>
            <w:r>
              <w:rPr>
                <w:rFonts w:hint="eastAsia" w:ascii="宋体" w:hAnsi="宋体"/>
                <w:szCs w:val="21"/>
              </w:rPr>
              <w:t>,</w:t>
            </w:r>
            <w:r>
              <w:rPr>
                <w:rFonts w:ascii="宋体" w:hAnsi="宋体"/>
                <w:szCs w:val="21"/>
              </w:rPr>
              <w:t>5.2</w:t>
            </w:r>
            <w:r>
              <w:rPr>
                <w:rFonts w:hint="eastAsia" w:ascii="宋体" w:hAnsi="宋体"/>
                <w:szCs w:val="21"/>
              </w:rPr>
              <w:t>,</w:t>
            </w:r>
            <w:r>
              <w:rPr>
                <w:rFonts w:ascii="宋体" w:hAnsi="宋体"/>
                <w:szCs w:val="21"/>
              </w:rPr>
              <w:t>5.3</w:t>
            </w:r>
            <w:r>
              <w:rPr>
                <w:rFonts w:hint="eastAsia" w:ascii="宋体" w:hAnsi="宋体"/>
                <w:szCs w:val="21"/>
              </w:rPr>
              <w:t>,6.1</w:t>
            </w:r>
            <w:r>
              <w:rPr>
                <w:rFonts w:ascii="宋体" w:hAnsi="宋体"/>
                <w:szCs w:val="21"/>
              </w:rPr>
              <w:t>,</w:t>
            </w:r>
            <w:r>
              <w:rPr>
                <w:rFonts w:hint="eastAsia" w:ascii="宋体" w:hAnsi="宋体"/>
                <w:szCs w:val="21"/>
              </w:rPr>
              <w:t>6.2</w:t>
            </w:r>
            <w:r>
              <w:rPr>
                <w:rFonts w:ascii="宋体" w:hAnsi="宋体"/>
                <w:szCs w:val="21"/>
              </w:rPr>
              <w:t>,6.3</w:t>
            </w:r>
            <w:r>
              <w:rPr>
                <w:rFonts w:hint="eastAsia" w:ascii="宋体" w:hAnsi="宋体"/>
                <w:szCs w:val="21"/>
              </w:rPr>
              <w:t>,7.1.1, 9.3,10.1,10.3,</w:t>
            </w:r>
          </w:p>
          <w:p>
            <w:pPr>
              <w:rPr>
                <w:sz w:val="24"/>
                <w:szCs w:val="24"/>
              </w:rPr>
            </w:pPr>
            <w:r>
              <w:rPr>
                <w:rFonts w:ascii="宋体" w:hAnsi="宋体"/>
                <w:szCs w:val="21"/>
              </w:rPr>
              <w:t>E</w:t>
            </w:r>
            <w:r>
              <w:rPr>
                <w:rFonts w:hint="eastAsia" w:ascii="宋体" w:hAnsi="宋体"/>
                <w:szCs w:val="21"/>
              </w:rPr>
              <w:t>O：4.1, 4.2, 4.3,4.4, 5.1,5.2 ,5.3 ,6.1.</w:t>
            </w:r>
            <w:r>
              <w:rPr>
                <w:rFonts w:ascii="宋体" w:hAnsi="宋体"/>
                <w:szCs w:val="21"/>
              </w:rPr>
              <w:t>1</w:t>
            </w:r>
            <w:r>
              <w:rPr>
                <w:rFonts w:hint="eastAsia" w:ascii="宋体" w:hAnsi="宋体"/>
                <w:szCs w:val="21"/>
              </w:rPr>
              <w:t>,</w:t>
            </w:r>
            <w:r>
              <w:rPr>
                <w:rFonts w:ascii="宋体" w:hAnsi="宋体"/>
                <w:szCs w:val="21"/>
              </w:rPr>
              <w:t>6.1.4</w:t>
            </w:r>
            <w:r>
              <w:rPr>
                <w:rFonts w:hint="eastAsia" w:ascii="宋体" w:hAnsi="宋体"/>
                <w:szCs w:val="21"/>
              </w:rPr>
              <w:t>，6.2, 7.1 , 9.3, 10.1,10.3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rPr>
              <w:t>理解组织及环境</w:t>
            </w:r>
          </w:p>
        </w:tc>
        <w:tc>
          <w:tcPr>
            <w:tcW w:w="960" w:type="dxa"/>
          </w:tcPr>
          <w:p>
            <w:r>
              <w:rPr>
                <w:rFonts w:hint="eastAsia"/>
              </w:rPr>
              <w:t>Q</w:t>
            </w:r>
            <w:r>
              <w:t>EO4.1</w:t>
            </w:r>
          </w:p>
        </w:tc>
        <w:tc>
          <w:tcPr>
            <w:tcW w:w="10004" w:type="dxa"/>
          </w:tcPr>
          <w:p>
            <w:pPr>
              <w:spacing w:line="280" w:lineRule="exact"/>
              <w:ind w:firstLine="420" w:firstLineChars="200"/>
              <w:rPr>
                <w:rFonts w:ascii="宋体" w:hAnsi="宋体" w:cs="宋体"/>
                <w:szCs w:val="21"/>
              </w:rPr>
            </w:pPr>
            <w:r>
              <w:rPr>
                <w:rFonts w:hint="eastAsia" w:ascii="宋体" w:hAnsi="宋体" w:cs="宋体"/>
                <w:szCs w:val="21"/>
              </w:rPr>
              <w:t>任丘市神华标牌有限公司成立于20</w:t>
            </w:r>
            <w:r>
              <w:rPr>
                <w:rFonts w:ascii="宋体" w:hAnsi="宋体" w:cs="宋体"/>
                <w:szCs w:val="21"/>
              </w:rPr>
              <w:t>04</w:t>
            </w:r>
            <w:r>
              <w:rPr>
                <w:rFonts w:hint="eastAsia" w:ascii="宋体" w:hAnsi="宋体" w:cs="宋体"/>
                <w:szCs w:val="21"/>
              </w:rPr>
              <w:t>年0</w:t>
            </w:r>
            <w:r>
              <w:rPr>
                <w:rFonts w:ascii="宋体" w:hAnsi="宋体" w:cs="宋体"/>
                <w:szCs w:val="21"/>
              </w:rPr>
              <w:t>9</w:t>
            </w:r>
            <w:r>
              <w:rPr>
                <w:rFonts w:hint="eastAsia" w:ascii="宋体" w:hAnsi="宋体" w:cs="宋体"/>
                <w:szCs w:val="21"/>
              </w:rPr>
              <w:t>月</w:t>
            </w:r>
            <w:r>
              <w:rPr>
                <w:rFonts w:ascii="宋体" w:hAnsi="宋体" w:cs="宋体"/>
                <w:szCs w:val="21"/>
              </w:rPr>
              <w:t>02</w:t>
            </w:r>
            <w:r>
              <w:rPr>
                <w:rFonts w:hint="eastAsia" w:ascii="宋体" w:hAnsi="宋体" w:cs="宋体"/>
                <w:szCs w:val="21"/>
              </w:rPr>
              <w:t>日注册资本</w:t>
            </w:r>
            <w:r>
              <w:rPr>
                <w:rFonts w:ascii="宋体" w:hAnsi="宋体" w:cs="宋体"/>
                <w:szCs w:val="21"/>
              </w:rPr>
              <w:t>5180</w:t>
            </w:r>
            <w:r>
              <w:rPr>
                <w:rFonts w:hint="eastAsia" w:ascii="宋体" w:hAnsi="宋体" w:cs="宋体"/>
                <w:szCs w:val="21"/>
              </w:rPr>
              <w:t>万元。法定代表人：</w:t>
            </w:r>
            <w:r>
              <w:rPr>
                <w:rFonts w:hint="eastAsia" w:ascii="宋体" w:hAnsi="宋体" w:cs="宋体"/>
                <w:color w:val="000000"/>
                <w:szCs w:val="21"/>
              </w:rPr>
              <w:t>刘京盼</w:t>
            </w:r>
          </w:p>
          <w:p>
            <w:pPr>
              <w:spacing w:line="280" w:lineRule="exact"/>
              <w:ind w:firstLine="420" w:firstLineChars="200"/>
              <w:rPr>
                <w:rFonts w:ascii="宋体" w:hAnsi="宋体" w:cs="宋体"/>
                <w:szCs w:val="21"/>
              </w:rPr>
            </w:pPr>
            <w:r>
              <w:rPr>
                <w:rFonts w:hint="eastAsia" w:ascii="宋体" w:hAnsi="宋体" w:cs="宋体"/>
                <w:szCs w:val="21"/>
              </w:rPr>
              <w:t>注册地址：</w:t>
            </w:r>
            <w:bookmarkStart w:id="2" w:name="注册地址"/>
            <w:r>
              <w:rPr>
                <w:rFonts w:hint="eastAsia" w:ascii="宋体" w:hAnsi="宋体" w:cs="宋体"/>
                <w:color w:val="000000"/>
                <w:kern w:val="0"/>
                <w:szCs w:val="21"/>
              </w:rPr>
              <w:t>任丘市经济技术开发区北侧</w:t>
            </w:r>
            <w:bookmarkEnd w:id="2"/>
          </w:p>
          <w:p>
            <w:pPr>
              <w:spacing w:line="280" w:lineRule="exact"/>
              <w:ind w:firstLine="420" w:firstLineChars="200"/>
              <w:rPr>
                <w:rFonts w:ascii="宋体" w:hAnsi="宋体" w:cs="宋体"/>
                <w:color w:val="000000"/>
                <w:kern w:val="0"/>
                <w:szCs w:val="21"/>
              </w:rPr>
            </w:pPr>
            <w:r>
              <w:rPr>
                <w:rFonts w:hint="eastAsia" w:ascii="宋体" w:hAnsi="宋体" w:cs="宋体"/>
                <w:szCs w:val="21"/>
              </w:rPr>
              <w:t>经营地址：</w:t>
            </w:r>
            <w:r>
              <w:rPr>
                <w:rFonts w:hint="eastAsia" w:ascii="宋体" w:hAnsi="宋体" w:cs="宋体"/>
                <w:color w:val="000000"/>
                <w:kern w:val="0"/>
                <w:szCs w:val="21"/>
              </w:rPr>
              <w:t>任丘市经济技术开发区北侧</w:t>
            </w:r>
          </w:p>
          <w:p>
            <w:pPr>
              <w:spacing w:line="280" w:lineRule="exact"/>
              <w:ind w:firstLine="420" w:firstLineChars="200"/>
              <w:rPr>
                <w:szCs w:val="21"/>
              </w:rPr>
            </w:pPr>
            <w:r>
              <w:rPr>
                <w:rFonts w:hint="eastAsia" w:ascii="宋体" w:hAnsi="宋体" w:cs="宋体"/>
                <w:color w:val="000000"/>
                <w:kern w:val="0"/>
                <w:szCs w:val="21"/>
              </w:rPr>
              <w:t>办公地址：任丘市建设东路</w:t>
            </w:r>
          </w:p>
          <w:p>
            <w:pPr>
              <w:spacing w:line="280" w:lineRule="exact"/>
              <w:ind w:firstLine="420" w:firstLineChars="200"/>
              <w:rPr>
                <w:rFonts w:asciiTheme="minorEastAsia" w:hAnsiTheme="minorEastAsia" w:eastAsiaTheme="minorEastAsia"/>
                <w:color w:val="131313"/>
                <w:szCs w:val="21"/>
                <w:shd w:val="clear" w:color="auto" w:fill="FFFFFF"/>
              </w:rPr>
            </w:pPr>
            <w:r>
              <w:rPr>
                <w:rFonts w:hint="eastAsia" w:ascii="宋体" w:hAnsi="宋体" w:cs="宋体"/>
                <w:szCs w:val="21"/>
              </w:rPr>
              <w:t>公司主要生产：</w:t>
            </w:r>
            <w:r>
              <w:rPr>
                <w:rFonts w:hint="eastAsia" w:asciiTheme="minorEastAsia" w:hAnsiTheme="minorEastAsia" w:eastAsiaTheme="minorEastAsia"/>
                <w:color w:val="131313"/>
                <w:szCs w:val="21"/>
                <w:shd w:val="clear" w:color="auto" w:fill="FFFFFF"/>
              </w:rPr>
              <w:t>热转印标牌、电力标识、交通标识、印刷品、金属制品、塑料制品等。</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公司是一家</w:t>
            </w:r>
            <w:r>
              <w:rPr>
                <w:rFonts w:hint="eastAsia" w:cs="宋体" w:asciiTheme="minorEastAsia" w:hAnsiTheme="minorEastAsia" w:eastAsiaTheme="minorEastAsia"/>
                <w:szCs w:val="21"/>
                <w:lang w:val="en-US" w:eastAsia="zh-CN"/>
              </w:rPr>
              <w:t>专业</w:t>
            </w:r>
            <w:r>
              <w:rPr>
                <w:rFonts w:hint="eastAsia" w:cs="宋体" w:asciiTheme="minorEastAsia" w:hAnsiTheme="minorEastAsia" w:eastAsiaTheme="minorEastAsia"/>
                <w:szCs w:val="21"/>
              </w:rPr>
              <w:t>制作标识牌公司，拥有先进的整套标识牌生产和检测设备。</w:t>
            </w:r>
          </w:p>
          <w:p>
            <w:pPr>
              <w:spacing w:line="280" w:lineRule="exact"/>
              <w:ind w:firstLine="420" w:firstLineChars="200"/>
              <w:rPr>
                <w:rFonts w:ascii="宋体" w:hAnsi="宋体" w:cs="宋体"/>
                <w:szCs w:val="21"/>
              </w:rPr>
            </w:pPr>
            <w:r>
              <w:rPr>
                <w:rFonts w:hint="eastAsia" w:ascii="宋体" w:hAnsi="宋体" w:cs="宋体"/>
                <w:szCs w:val="21"/>
              </w:rPr>
              <w:t>现场查营业执照符合要求，见附件。</w:t>
            </w:r>
          </w:p>
          <w:p>
            <w:pPr>
              <w:ind w:firstLine="420" w:firstLineChars="200"/>
              <w:rPr>
                <w:rFonts w:ascii="宋体" w:hAnsi="宋体" w:cs="宋体"/>
                <w:szCs w:val="21"/>
              </w:rPr>
            </w:pPr>
            <w:r>
              <w:rPr>
                <w:rFonts w:hint="eastAsia" w:ascii="宋体" w:hAnsi="宋体" w:cs="宋体"/>
                <w:szCs w:val="21"/>
              </w:rPr>
              <w:t>公司管理体系设置了</w:t>
            </w:r>
            <w:r>
              <w:rPr>
                <w:rFonts w:hint="eastAsia"/>
                <w:color w:val="000000"/>
                <w:szCs w:val="21"/>
              </w:rPr>
              <w:t>综合部、生产部</w:t>
            </w:r>
          </w:p>
          <w:p>
            <w:pPr>
              <w:ind w:firstLine="420" w:firstLineChars="200"/>
              <w:rPr>
                <w:rFonts w:ascii="宋体" w:hAnsi="宋体" w:cs="宋体"/>
                <w:szCs w:val="21"/>
              </w:rPr>
            </w:pPr>
            <w:r>
              <w:rPr>
                <w:rFonts w:hint="eastAsia" w:ascii="宋体" w:hAnsi="宋体" w:cs="宋体"/>
                <w:szCs w:val="21"/>
              </w:rPr>
              <w:t>总经理</w:t>
            </w:r>
            <w:r>
              <w:rPr>
                <w:rFonts w:hint="eastAsia" w:ascii="宋体" w:hAnsi="宋体" w:cs="宋体"/>
                <w:color w:val="000000"/>
                <w:szCs w:val="21"/>
              </w:rPr>
              <w:t>刘京盼</w:t>
            </w:r>
            <w:r>
              <w:rPr>
                <w:rFonts w:hint="eastAsia" w:ascii="宋体" w:hAnsi="宋体" w:cs="宋体"/>
                <w:szCs w:val="21"/>
              </w:rPr>
              <w:t>介绍：公司推行管理体系的目的就是提高公司市场准入。总经理确定与公司管理目标和战略方向相关并影响实现管理体系预期结果的各种内部因素和外部因素（国际、国家、地区和当地的各种法律法规、技术、竞争、文化和社会因素等）。这些因素包括了需要考虑的正面和负面因素或条件。</w:t>
            </w:r>
          </w:p>
          <w:p>
            <w:pPr>
              <w:ind w:firstLine="420" w:firstLineChars="200"/>
              <w:rPr>
                <w:rFonts w:ascii="宋体" w:hAnsi="宋体" w:cs="宋体"/>
                <w:szCs w:val="21"/>
              </w:rPr>
            </w:pPr>
            <w:r>
              <w:rPr>
                <w:rFonts w:hint="eastAsia" w:ascii="宋体" w:hAnsi="宋体" w:cs="宋体"/>
                <w:szCs w:val="21"/>
              </w:rPr>
              <w:t>公司每年从市场、客户、网络等搜集到的信息并结合公司自身业务运作情况进行分析，通过分析对这些内部和外部因素的相关信息进行监视和评审以确保其充分和适宜。</w:t>
            </w:r>
          </w:p>
          <w:p>
            <w:pPr>
              <w:ind w:firstLine="420" w:firstLineChars="200"/>
            </w:pPr>
            <w:r>
              <w:rPr>
                <w:rFonts w:hint="eastAsia"/>
              </w:rPr>
              <w:t>提供“组织内外部环境识别表”，采用S</w:t>
            </w:r>
            <w:r>
              <w:t>WOT</w:t>
            </w:r>
            <w:r>
              <w:rPr>
                <w:rFonts w:hint="eastAsia"/>
              </w:rPr>
              <w:t>分析法对组织的内外部环境进行了分析。管代介绍，在管理评审会议时会对组织的内外部环境进行评审和修订。</w:t>
            </w:r>
          </w:p>
          <w:p>
            <w:pPr>
              <w:ind w:firstLine="420" w:firstLineChars="200"/>
            </w:pPr>
            <w:r>
              <w:rPr>
                <w:rFonts w:hint="eastAsia"/>
              </w:rPr>
              <w:t>组织的内外部环境因素识别基本全面，评价基本准确。</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rPr>
              <w:t>理解相关方的需求和期望</w:t>
            </w:r>
          </w:p>
        </w:tc>
        <w:tc>
          <w:tcPr>
            <w:tcW w:w="960" w:type="dxa"/>
          </w:tcPr>
          <w:p>
            <w:r>
              <w:rPr>
                <w:rFonts w:hint="eastAsia"/>
              </w:rPr>
              <w:t>Q</w:t>
            </w:r>
            <w:r>
              <w:t>EO4.2</w:t>
            </w:r>
          </w:p>
        </w:tc>
        <w:tc>
          <w:tcPr>
            <w:tcW w:w="10004" w:type="dxa"/>
          </w:tcPr>
          <w:p>
            <w:pPr>
              <w:ind w:firstLine="420" w:firstLineChars="200"/>
            </w:pPr>
            <w:r>
              <w:rPr>
                <w:rFonts w:hint="eastAsia"/>
              </w:rPr>
              <w:t>管代介绍了企业质量/环境/职业健康安全管理体系有关的相关方，如顾客、最终用户、股东、银行、外部供应商、员工及监管部门等。</w:t>
            </w:r>
          </w:p>
          <w:p>
            <w:pPr>
              <w:ind w:firstLine="420" w:firstLineChars="200"/>
            </w:pPr>
            <w:r>
              <w:rPr>
                <w:rFonts w:hint="eastAsia"/>
              </w:rPr>
              <w:t>公司各部门按相关文件规定对这些相关方及其要求的相关信息进行定期的监视和评审，以便及时调整公司战略，适应市场的需求。</w:t>
            </w:r>
            <w:r>
              <w:t xml:space="preserve"> </w:t>
            </w:r>
          </w:p>
          <w:p>
            <w:pPr>
              <w:ind w:firstLine="420" w:firstLineChars="200"/>
            </w:pPr>
            <w:r>
              <w:rPr>
                <w:rFonts w:hint="eastAsia"/>
              </w:rPr>
              <w:t>提供了“相关方的需求和期望清单”，确定的相关方为顾客、供方、员工、审核机构、政府机构。</w:t>
            </w:r>
          </w:p>
          <w:p>
            <w:pPr>
              <w:ind w:left="632" w:hanging="632" w:hangingChars="300"/>
            </w:pPr>
            <w:r>
              <w:rPr>
                <w:rFonts w:hint="eastAsia"/>
                <w:b/>
                <w:bCs/>
              </w:rPr>
              <w:t>顾客的需求和期望：</w:t>
            </w:r>
            <w:r>
              <w:rPr>
                <w:rFonts w:hint="eastAsia"/>
              </w:rPr>
              <w:t>作为对公司发展有最直接影响的相关方，需要了解其需求和期望，包括对产品质量符合顾客要求，及时交货以及价格合理等方面的要求；</w:t>
            </w:r>
            <w:r>
              <w:t xml:space="preserve"> </w:t>
            </w:r>
          </w:p>
          <w:p>
            <w:pPr>
              <w:ind w:left="843" w:hanging="843" w:hangingChars="400"/>
            </w:pPr>
            <w:r>
              <w:rPr>
                <w:rFonts w:hint="eastAsia"/>
                <w:b/>
                <w:bCs/>
              </w:rPr>
              <w:t>供方的需求和期望：</w:t>
            </w:r>
            <w:r>
              <w:rPr>
                <w:rFonts w:hint="eastAsia"/>
              </w:rPr>
              <w:t>长期合作、双赢；进料合格率高；及时付款；</w:t>
            </w:r>
            <w:r>
              <w:t xml:space="preserve"> </w:t>
            </w:r>
          </w:p>
          <w:p>
            <w:pPr>
              <w:ind w:left="632" w:hanging="632" w:hangingChars="300"/>
            </w:pPr>
            <w:r>
              <w:rPr>
                <w:rFonts w:hint="eastAsia"/>
                <w:b/>
                <w:bCs/>
              </w:rPr>
              <w:t>员工的需求和期望</w:t>
            </w:r>
            <w:r>
              <w:rPr>
                <w:rFonts w:hint="eastAsia"/>
              </w:rPr>
              <w:t>：薪资、福利增加；提供培训机会；有一定的娱乐活动；</w:t>
            </w:r>
          </w:p>
          <w:p>
            <w:pPr>
              <w:ind w:left="632" w:hanging="632" w:hangingChars="300"/>
            </w:pPr>
            <w:r>
              <w:rPr>
                <w:rFonts w:hint="eastAsia"/>
                <w:b/>
                <w:bCs/>
              </w:rPr>
              <w:t>审核机构的需求和期望：公司体系运作的有效性、充分性和符合性；</w:t>
            </w:r>
          </w:p>
          <w:p>
            <w:r>
              <w:rPr>
                <w:rFonts w:hint="eastAsia"/>
                <w:b/>
                <w:bCs/>
              </w:rPr>
              <w:t>政府机关的需求和期望：</w:t>
            </w:r>
            <w:r>
              <w:rPr>
                <w:rFonts w:hint="eastAsia"/>
              </w:rPr>
              <w:t>通过与政府机关的监督，公司遵纪守法，安全、环保、就业最大化、经营效益好。</w:t>
            </w:r>
          </w:p>
          <w:p>
            <w:pPr>
              <w:ind w:firstLine="420" w:firstLineChars="200"/>
            </w:pPr>
            <w:r>
              <w:rPr>
                <w:rFonts w:hint="eastAsia"/>
              </w:rPr>
              <w:t>组织了解各相关方的需求和期望，基本达到要求。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管理体系范围</w:t>
            </w:r>
          </w:p>
        </w:tc>
        <w:tc>
          <w:tcPr>
            <w:tcW w:w="960" w:type="dxa"/>
          </w:tcPr>
          <w:p>
            <w:r>
              <w:rPr>
                <w:rFonts w:hint="eastAsia"/>
              </w:rPr>
              <w:t>Q</w:t>
            </w:r>
            <w:r>
              <w:t>EO4.3</w:t>
            </w:r>
          </w:p>
        </w:tc>
        <w:tc>
          <w:tcPr>
            <w:tcW w:w="10004" w:type="dxa"/>
          </w:tcPr>
          <w:p>
            <w:pPr>
              <w:ind w:firstLine="420" w:firstLineChars="200"/>
              <w:rPr>
                <w:rFonts w:ascii="宋体" w:hAnsi="宋体" w:cs="宋体"/>
                <w:szCs w:val="21"/>
              </w:rPr>
            </w:pPr>
            <w:r>
              <w:rPr>
                <w:rFonts w:hint="eastAsia" w:ascii="宋体" w:hAnsi="宋体" w:cs="宋体"/>
                <w:szCs w:val="21"/>
              </w:rPr>
              <w:t>公司管理体系范围为：</w:t>
            </w:r>
          </w:p>
          <w:p>
            <w:pPr>
              <w:widowControl/>
              <w:jc w:val="left"/>
              <w:rPr>
                <w:rFonts w:ascii="宋体" w:hAnsi="宋体" w:cs="宋体"/>
                <w:color w:val="000000"/>
                <w:kern w:val="0"/>
                <w:szCs w:val="21"/>
              </w:rPr>
            </w:pPr>
            <w:bookmarkStart w:id="3" w:name="审核范围"/>
            <w:r>
              <w:rPr>
                <w:rFonts w:ascii="宋体" w:hAnsi="宋体" w:cs="宋体"/>
                <w:color w:val="000000"/>
                <w:kern w:val="0"/>
                <w:szCs w:val="21"/>
              </w:rPr>
              <w:t>Q：金属标识标牌（交通标牌、指路牌、路名牌、水域标牌、公交候车亭牌）的生产</w:t>
            </w:r>
          </w:p>
          <w:p>
            <w:pPr>
              <w:widowControl/>
              <w:jc w:val="left"/>
              <w:rPr>
                <w:rFonts w:ascii="宋体" w:hAnsi="宋体" w:cs="宋体"/>
                <w:color w:val="000000"/>
                <w:kern w:val="0"/>
                <w:szCs w:val="21"/>
              </w:rPr>
            </w:pPr>
            <w:r>
              <w:rPr>
                <w:rFonts w:ascii="宋体" w:hAnsi="宋体" w:cs="宋体"/>
                <w:color w:val="000000"/>
                <w:kern w:val="0"/>
                <w:szCs w:val="21"/>
              </w:rPr>
              <w:t>E：金属标识标牌（交通标牌、指路牌、路名牌、水域标牌、公交候车亭牌）的生产所涉及场所的相关环境管理活动</w:t>
            </w:r>
          </w:p>
          <w:p>
            <w:pPr>
              <w:rPr>
                <w:rFonts w:ascii="宋体" w:hAnsi="宋体" w:cs="宋体"/>
                <w:color w:val="000000"/>
                <w:kern w:val="0"/>
                <w:szCs w:val="21"/>
              </w:rPr>
            </w:pPr>
            <w:r>
              <w:rPr>
                <w:rFonts w:ascii="宋体" w:hAnsi="宋体" w:cs="宋体"/>
                <w:color w:val="000000"/>
                <w:kern w:val="0"/>
                <w:szCs w:val="21"/>
              </w:rPr>
              <w:t>O：金属标识标牌（交通标牌、指路牌、路名牌、水域标牌、公交候车亭牌）的生产所涉及场所的相关职业健康安全管理活动</w:t>
            </w:r>
            <w:bookmarkEnd w:id="3"/>
          </w:p>
          <w:p>
            <w:pPr>
              <w:ind w:firstLine="420"/>
              <w:rPr>
                <w:rFonts w:ascii="宋体" w:hAnsi="宋体" w:cs="宋体"/>
                <w:color w:val="000000"/>
                <w:kern w:val="0"/>
                <w:szCs w:val="21"/>
              </w:rPr>
            </w:pPr>
            <w:r>
              <w:rPr>
                <w:rFonts w:hint="eastAsia" w:ascii="宋体" w:hAnsi="宋体" w:cs="宋体"/>
                <w:color w:val="000000"/>
                <w:kern w:val="0"/>
                <w:szCs w:val="21"/>
              </w:rPr>
              <w:t>外包过程：无</w:t>
            </w:r>
          </w:p>
          <w:p>
            <w:pPr>
              <w:ind w:firstLine="420"/>
              <w:rPr>
                <w:sz w:val="20"/>
              </w:rPr>
            </w:pPr>
            <w:r>
              <w:rPr>
                <w:rFonts w:hint="eastAsia" w:ascii="宋体" w:hAnsi="宋体" w:cs="宋体"/>
                <w:color w:val="000000"/>
                <w:kern w:val="0"/>
                <w:szCs w:val="21"/>
              </w:rPr>
              <w:t>特殊过程：</w:t>
            </w:r>
            <w:r>
              <w:rPr>
                <w:rFonts w:hint="eastAsia" w:ascii="宋体" w:hAnsi="宋体" w:cs="宋体"/>
                <w:color w:val="000000"/>
                <w:kern w:val="0"/>
                <w:szCs w:val="21"/>
                <w:lang w:val="en-US" w:eastAsia="zh-CN"/>
              </w:rPr>
              <w:t>喷漆</w:t>
            </w:r>
            <w:r>
              <w:rPr>
                <w:rFonts w:hint="eastAsia" w:ascii="宋体" w:hAnsi="宋体" w:cs="宋体"/>
                <w:color w:val="000000"/>
                <w:kern w:val="0"/>
                <w:szCs w:val="21"/>
              </w:rPr>
              <w:t>过程</w:t>
            </w:r>
          </w:p>
          <w:p>
            <w:r>
              <w:rPr>
                <w:sz w:val="20"/>
              </w:rPr>
              <w:t xml:space="preserve">    </w:t>
            </w:r>
            <w:r>
              <w:rPr>
                <w:rFonts w:hint="eastAsia"/>
                <w:sz w:val="20"/>
              </w:rPr>
              <w:t>经确认，企业认证范围在经营范围内，符合要求。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管理体系和过程</w:t>
            </w:r>
          </w:p>
        </w:tc>
        <w:tc>
          <w:tcPr>
            <w:tcW w:w="960" w:type="dxa"/>
          </w:tcPr>
          <w:p>
            <w:r>
              <w:rPr>
                <w:rFonts w:hint="eastAsia"/>
              </w:rPr>
              <w:t>Q</w:t>
            </w:r>
            <w:r>
              <w:t>EO4.4</w:t>
            </w:r>
          </w:p>
        </w:tc>
        <w:tc>
          <w:tcPr>
            <w:tcW w:w="10004" w:type="dxa"/>
          </w:tcPr>
          <w:p>
            <w:pPr>
              <w:ind w:firstLine="420" w:firstLineChars="200"/>
              <w:rPr>
                <w:rFonts w:ascii="宋体" w:hAnsi="宋体" w:cstheme="minorEastAsia"/>
                <w:szCs w:val="24"/>
              </w:rPr>
            </w:pPr>
            <w:r>
              <w:rPr>
                <w:rFonts w:hint="eastAsia" w:ascii="宋体" w:hAnsi="宋体" w:cstheme="minorEastAsia"/>
                <w:szCs w:val="24"/>
              </w:rPr>
              <w:t>公司按照 GB/T19001-2016 和 GB/T24001-2016 、</w:t>
            </w:r>
            <w:r>
              <w:rPr>
                <w:rFonts w:ascii="宋体" w:hAnsi="宋体" w:cstheme="minorEastAsia"/>
                <w:szCs w:val="24"/>
              </w:rPr>
              <w:t>GB/T</w:t>
            </w:r>
            <w:r>
              <w:rPr>
                <w:rFonts w:hint="eastAsia" w:ascii="宋体" w:hAnsi="宋体" w:cstheme="minorEastAsia"/>
                <w:szCs w:val="24"/>
              </w:rPr>
              <w:t>45001</w:t>
            </w:r>
            <w:r>
              <w:rPr>
                <w:rFonts w:ascii="宋体" w:hAnsi="宋体" w:cstheme="minorEastAsia"/>
                <w:szCs w:val="24"/>
              </w:rPr>
              <w:t>-</w:t>
            </w:r>
            <w:r>
              <w:rPr>
                <w:rFonts w:hint="eastAsia" w:ascii="宋体" w:hAnsi="宋体" w:cstheme="minorEastAsia"/>
                <w:szCs w:val="24"/>
              </w:rPr>
              <w:t>20</w:t>
            </w:r>
            <w:r>
              <w:rPr>
                <w:rFonts w:ascii="宋体" w:hAnsi="宋体" w:cstheme="minorEastAsia"/>
                <w:szCs w:val="24"/>
              </w:rPr>
              <w:t>20</w:t>
            </w:r>
            <w:r>
              <w:rPr>
                <w:rFonts w:hint="eastAsia" w:ascii="宋体" w:hAnsi="宋体" w:cstheme="minorEastAsia"/>
                <w:szCs w:val="24"/>
              </w:rPr>
              <w:t xml:space="preserve"> 标准的要求识别了质量/环境/职业健康安全管理所需的过程及相互作用，识别了质量和环境、职业健康安全管理体系涉及的各个过程：</w:t>
            </w:r>
          </w:p>
          <w:p>
            <w:pPr>
              <w:rPr>
                <w:rFonts w:ascii="宋体" w:hAnsi="宋体" w:cstheme="minorEastAsia"/>
                <w:szCs w:val="24"/>
              </w:rPr>
            </w:pPr>
            <w:r>
              <w:rPr>
                <w:rFonts w:hint="eastAsia" w:ascii="宋体" w:hAnsi="宋体" w:cstheme="minorEastAsia"/>
                <w:szCs w:val="24"/>
              </w:rPr>
              <w:t>　　a) 确定这些过程所需的输入和期望的输出；</w:t>
            </w:r>
          </w:p>
          <w:p>
            <w:pPr>
              <w:rPr>
                <w:rFonts w:ascii="宋体" w:hAnsi="宋体" w:cstheme="minorEastAsia"/>
                <w:szCs w:val="24"/>
              </w:rPr>
            </w:pPr>
            <w:r>
              <w:rPr>
                <w:rFonts w:hint="eastAsia" w:ascii="宋体" w:hAnsi="宋体" w:cstheme="minorEastAsia"/>
                <w:szCs w:val="24"/>
              </w:rPr>
              <w:t>　　b) 确定这些过程的顺序和相互作用；</w:t>
            </w:r>
          </w:p>
          <w:p>
            <w:pPr>
              <w:rPr>
                <w:rFonts w:ascii="宋体" w:hAnsi="宋体" w:cstheme="minorEastAsia"/>
                <w:szCs w:val="24"/>
              </w:rPr>
            </w:pPr>
            <w:r>
              <w:rPr>
                <w:rFonts w:hint="eastAsia" w:ascii="宋体" w:hAnsi="宋体" w:cstheme="minorEastAsia"/>
                <w:szCs w:val="24"/>
              </w:rPr>
              <w:t>　　c) 建立了程序文件、管理制度、作业指导书、检验规程等明确了各个过程所需的准则和方法，并明确了目标。</w:t>
            </w:r>
          </w:p>
          <w:p>
            <w:pPr>
              <w:rPr>
                <w:rFonts w:ascii="宋体" w:hAnsi="宋体" w:cstheme="minorEastAsia"/>
                <w:szCs w:val="24"/>
              </w:rPr>
            </w:pPr>
            <w:r>
              <w:rPr>
                <w:rFonts w:hint="eastAsia" w:ascii="宋体" w:hAnsi="宋体" w:cstheme="minorEastAsia"/>
                <w:szCs w:val="24"/>
              </w:rPr>
              <w:t>　　d) 规定了每个过程所需的资源；</w:t>
            </w:r>
          </w:p>
          <w:p>
            <w:pPr>
              <w:rPr>
                <w:rFonts w:ascii="宋体" w:hAnsi="宋体" w:cstheme="minorEastAsia"/>
                <w:szCs w:val="24"/>
              </w:rPr>
            </w:pPr>
            <w:r>
              <w:rPr>
                <w:rFonts w:hint="eastAsia" w:ascii="宋体" w:hAnsi="宋体" w:cstheme="minorEastAsia"/>
                <w:szCs w:val="24"/>
              </w:rPr>
              <w:t>　　e) 规定与这些过程相关的责任和权限；</w:t>
            </w:r>
          </w:p>
          <w:p>
            <w:pPr>
              <w:rPr>
                <w:rFonts w:ascii="宋体" w:hAnsi="宋体" w:cstheme="minorEastAsia"/>
                <w:szCs w:val="24"/>
              </w:rPr>
            </w:pPr>
            <w:r>
              <w:rPr>
                <w:rFonts w:hint="eastAsia" w:ascii="宋体" w:hAnsi="宋体" w:cstheme="minorEastAsia"/>
                <w:szCs w:val="24"/>
              </w:rPr>
              <w:t>　  f) 针对这些过程识别和确定了质量管理活动的风险、机会以及所需的措施；</w:t>
            </w:r>
          </w:p>
          <w:p>
            <w:pPr>
              <w:ind w:firstLine="420" w:firstLineChars="200"/>
              <w:rPr>
                <w:rFonts w:ascii="宋体" w:hAnsi="宋体" w:cstheme="minorEastAsia"/>
                <w:szCs w:val="24"/>
              </w:rPr>
            </w:pPr>
            <w:r>
              <w:rPr>
                <w:rFonts w:hint="eastAsia" w:ascii="宋体" w:hAnsi="宋体" w:cstheme="minorEastAsia"/>
                <w:szCs w:val="24"/>
              </w:rPr>
              <w:t>g) 对这些过程进行了评价，暂无所需的变更；</w:t>
            </w:r>
          </w:p>
          <w:p>
            <w:pPr>
              <w:ind w:firstLine="420" w:firstLineChars="200"/>
              <w:rPr>
                <w:rFonts w:ascii="宋体" w:hAnsi="宋体" w:cstheme="minorEastAsia"/>
                <w:szCs w:val="24"/>
              </w:rPr>
            </w:pPr>
            <w:r>
              <w:rPr>
                <w:rFonts w:hint="eastAsia" w:ascii="宋体" w:hAnsi="宋体" w:cstheme="minorEastAsia"/>
                <w:szCs w:val="24"/>
              </w:rPr>
              <w:t>h) 公司通过绩效评价、内部审核、管理评审等以期对质量/环境/职业健康安全管理管理体系得到改进。</w:t>
            </w:r>
          </w:p>
          <w:p>
            <w:pPr>
              <w:ind w:firstLine="420" w:firstLineChars="200"/>
            </w:pPr>
            <w:r>
              <w:rPr>
                <w:rFonts w:hint="eastAsia" w:ascii="宋体" w:hAnsi="宋体" w:cstheme="minorEastAsia"/>
                <w:szCs w:val="24"/>
              </w:rPr>
              <w:t>公司按照标准建立了文件化的质量/环境/职业健康安全管理体系，编制了质量／环境/职业健康安全手册，流程性文件、管理制度、作业指导书、检验规程等；并对各个过程的监测进行了记录，形成了相关文件化信息，为过程运行提供了支持以证实过程按照策划执行。</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领导的作用和承诺</w:t>
            </w:r>
          </w:p>
          <w:p>
            <w:r>
              <w:rPr>
                <w:rFonts w:hint="eastAsia"/>
              </w:rPr>
              <w:t>以顾客为关注焦点</w:t>
            </w:r>
          </w:p>
        </w:tc>
        <w:tc>
          <w:tcPr>
            <w:tcW w:w="960" w:type="dxa"/>
          </w:tcPr>
          <w:p>
            <w:r>
              <w:rPr>
                <w:rFonts w:hint="eastAsia"/>
              </w:rPr>
              <w:t>Q</w:t>
            </w:r>
            <w:r>
              <w:t>EO5.1</w:t>
            </w:r>
          </w:p>
        </w:tc>
        <w:tc>
          <w:tcPr>
            <w:tcW w:w="10004" w:type="dxa"/>
          </w:tcPr>
          <w:p>
            <w:pPr>
              <w:ind w:firstLine="420" w:firstLineChars="200"/>
              <w:rPr>
                <w:rFonts w:ascii="宋体" w:hAnsi="宋体" w:cstheme="minorEastAsia"/>
                <w:color w:val="000000"/>
                <w:szCs w:val="24"/>
              </w:rPr>
            </w:pPr>
            <w:r>
              <w:rPr>
                <w:rFonts w:hint="eastAsia" w:ascii="宋体" w:hAnsi="宋体" w:cstheme="minorEastAsia"/>
                <w:szCs w:val="24"/>
              </w:rPr>
              <w:t>总经理</w:t>
            </w:r>
            <w:r>
              <w:rPr>
                <w:rFonts w:hint="eastAsia" w:ascii="宋体" w:hAnsi="宋体" w:cs="宋体"/>
                <w:color w:val="000000"/>
                <w:szCs w:val="21"/>
              </w:rPr>
              <w:t>刘京盼</w:t>
            </w:r>
            <w:r>
              <w:rPr>
                <w:rFonts w:hint="eastAsia" w:ascii="宋体" w:hAnsi="宋体" w:cstheme="minorEastAsia"/>
                <w:szCs w:val="24"/>
              </w:rPr>
              <w:t>，主要负责公司全面工作，</w:t>
            </w:r>
            <w:r>
              <w:rPr>
                <w:rFonts w:hint="eastAsia" w:ascii="宋体" w:hAnsi="宋体" w:cstheme="minorEastAsia"/>
                <w:color w:val="000000"/>
                <w:szCs w:val="24"/>
              </w:rPr>
              <w:t>日常主要侧重于公司财务及市场工作，根据管理体系的要求，负责公司制定方针、目标，管理评审等工作；</w:t>
            </w:r>
          </w:p>
          <w:p>
            <w:pPr>
              <w:ind w:firstLine="420" w:firstLineChars="200"/>
              <w:rPr>
                <w:rFonts w:ascii="宋体" w:hAnsi="宋体" w:cstheme="minorEastAsia"/>
                <w:color w:val="000000"/>
                <w:szCs w:val="24"/>
              </w:rPr>
            </w:pPr>
            <w:r>
              <w:rPr>
                <w:rFonts w:hint="eastAsia" w:ascii="宋体" w:hAnsi="宋体" w:cstheme="minorEastAsia"/>
                <w:color w:val="000000"/>
                <w:szCs w:val="24"/>
              </w:rPr>
              <w:t>据刘总介绍：管</w:t>
            </w:r>
            <w:r>
              <w:rPr>
                <w:rFonts w:hint="eastAsia" w:ascii="宋体" w:hAnsi="宋体"/>
                <w:lang w:val="zh-CN"/>
              </w:rPr>
              <w:t>理层都具有较强的管理意识，也通过以下活动来实现管理承诺。</w:t>
            </w:r>
          </w:p>
          <w:p>
            <w:pPr>
              <w:rPr>
                <w:lang w:val="zh-CN"/>
              </w:rPr>
            </w:pPr>
            <w:r>
              <w:rPr>
                <w:rFonts w:hint="eastAsia" w:ascii="宋体" w:hAnsi="宋体"/>
                <w:lang w:val="zh-CN"/>
              </w:rPr>
              <w:t>1）向公司全体员工宣传满足顾客要求和法</w:t>
            </w:r>
            <w:r>
              <w:rPr>
                <w:rFonts w:hint="eastAsia"/>
                <w:lang w:val="zh-CN"/>
              </w:rPr>
              <w:t>律法规要求的重要性；</w:t>
            </w:r>
          </w:p>
          <w:p>
            <w:pPr>
              <w:rPr>
                <w:lang w:val="zh-CN"/>
              </w:rPr>
            </w:pPr>
            <w:r>
              <w:rPr>
                <w:rFonts w:hint="eastAsia"/>
                <w:lang w:val="zh-CN"/>
              </w:rPr>
              <w:t>2）制定管理方针；</w:t>
            </w:r>
          </w:p>
          <w:p>
            <w:pPr>
              <w:rPr>
                <w:lang w:val="zh-CN"/>
              </w:rPr>
            </w:pPr>
            <w:r>
              <w:rPr>
                <w:rFonts w:hint="eastAsia"/>
                <w:lang w:val="zh-CN"/>
              </w:rPr>
              <w:t>3）确保公司目标的制定和完成；</w:t>
            </w:r>
          </w:p>
          <w:p>
            <w:pPr>
              <w:rPr>
                <w:lang w:val="zh-CN"/>
              </w:rPr>
            </w:pPr>
            <w:r>
              <w:rPr>
                <w:rFonts w:hint="eastAsia"/>
                <w:lang w:val="zh-CN"/>
              </w:rPr>
              <w:t>4）各部门针对本部门的工作进行风险评估，采取适当的应对风险和机会的措施；</w:t>
            </w:r>
          </w:p>
          <w:p>
            <w:pPr>
              <w:rPr>
                <w:lang w:val="zh-CN"/>
              </w:rPr>
            </w:pPr>
            <w:r>
              <w:rPr>
                <w:rFonts w:hint="eastAsia"/>
                <w:lang w:val="zh-CN"/>
              </w:rPr>
              <w:t>5）定期进行管理评审；</w:t>
            </w:r>
          </w:p>
          <w:p>
            <w:pPr>
              <w:rPr>
                <w:lang w:val="zh-CN"/>
              </w:rPr>
            </w:pPr>
            <w:r>
              <w:rPr>
                <w:rFonts w:hint="eastAsia"/>
                <w:lang w:val="zh-CN"/>
              </w:rPr>
              <w:t>6）持续保证质量/环境/安全工作的投入，提供充分的资源，确保公司管理体系有效运行。</w:t>
            </w:r>
          </w:p>
          <w:p>
            <w:pPr>
              <w:ind w:firstLine="420" w:firstLineChars="200"/>
            </w:pPr>
            <w:r>
              <w:rPr>
                <w:rFonts w:hint="eastAsia"/>
                <w:lang w:val="zh-CN"/>
              </w:rPr>
              <w:t>目前各项工作基本得到实施，并取得了一定的效果。</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方针</w:t>
            </w:r>
          </w:p>
        </w:tc>
        <w:tc>
          <w:tcPr>
            <w:tcW w:w="960" w:type="dxa"/>
          </w:tcPr>
          <w:p>
            <w:r>
              <w:rPr>
                <w:rFonts w:hint="eastAsia"/>
              </w:rPr>
              <w:t>Q</w:t>
            </w:r>
            <w:r>
              <w:t>EO5.2</w:t>
            </w:r>
          </w:p>
        </w:tc>
        <w:tc>
          <w:tcPr>
            <w:tcW w:w="10004" w:type="dxa"/>
          </w:tcPr>
          <w:p>
            <w:pPr>
              <w:spacing w:line="380" w:lineRule="exact"/>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公司制定的质量、环境、职业健康安全方针是：</w:t>
            </w:r>
          </w:p>
          <w:p>
            <w:pPr>
              <w:ind w:firstLine="422" w:firstLineChars="200"/>
              <w:rPr>
                <w:rFonts w:ascii="Calibri" w:hAnsi="Calibri"/>
                <w:b/>
                <w:bCs/>
                <w:szCs w:val="21"/>
              </w:rPr>
            </w:pPr>
            <w:r>
              <w:rPr>
                <w:rFonts w:hint="eastAsia" w:ascii="Calibri" w:hAnsi="Calibri"/>
                <w:b/>
                <w:bCs/>
                <w:szCs w:val="21"/>
              </w:rPr>
              <w:t>质量优良，信誉第一；</w:t>
            </w:r>
          </w:p>
          <w:p>
            <w:pPr>
              <w:ind w:firstLine="422" w:firstLineChars="200"/>
              <w:rPr>
                <w:rFonts w:ascii="Calibri" w:hAnsi="Calibri"/>
                <w:b/>
                <w:bCs/>
                <w:szCs w:val="21"/>
              </w:rPr>
            </w:pPr>
            <w:r>
              <w:rPr>
                <w:rFonts w:hint="eastAsia" w:ascii="Calibri" w:hAnsi="Calibri"/>
                <w:b/>
                <w:bCs/>
                <w:szCs w:val="21"/>
              </w:rPr>
              <w:t>节能降耗，</w:t>
            </w:r>
            <w:r>
              <w:rPr>
                <w:rFonts w:hint="eastAsia" w:ascii="Calibri" w:hAnsi="Calibri"/>
                <w:b/>
                <w:szCs w:val="21"/>
              </w:rPr>
              <w:t>保护环境</w:t>
            </w:r>
            <w:r>
              <w:rPr>
                <w:rFonts w:hint="eastAsia" w:ascii="Calibri" w:hAnsi="Calibri"/>
                <w:b/>
                <w:bCs/>
                <w:szCs w:val="21"/>
              </w:rPr>
              <w:t>；</w:t>
            </w:r>
          </w:p>
          <w:p>
            <w:pPr>
              <w:ind w:firstLine="422" w:firstLineChars="200"/>
              <w:rPr>
                <w:rFonts w:ascii="Calibri" w:hAnsi="Calibri"/>
                <w:b/>
                <w:bCs/>
                <w:szCs w:val="21"/>
              </w:rPr>
            </w:pPr>
            <w:r>
              <w:rPr>
                <w:rFonts w:hint="eastAsia" w:ascii="Calibri" w:hAnsi="Calibri"/>
                <w:b/>
                <w:bCs/>
                <w:szCs w:val="21"/>
              </w:rPr>
              <w:t>健康安全，以人为本；</w:t>
            </w:r>
          </w:p>
          <w:p>
            <w:pPr>
              <w:spacing w:line="380" w:lineRule="exact"/>
              <w:ind w:firstLine="422" w:firstLineChars="200"/>
              <w:rPr>
                <w:rFonts w:asciiTheme="minorEastAsia" w:hAnsiTheme="minorEastAsia" w:eastAsiaTheme="minorEastAsia" w:cstheme="minorEastAsia"/>
                <w:szCs w:val="24"/>
              </w:rPr>
            </w:pPr>
            <w:r>
              <w:rPr>
                <w:rFonts w:hint="eastAsia" w:ascii="Calibri" w:hAnsi="Calibri"/>
                <w:b/>
                <w:szCs w:val="21"/>
              </w:rPr>
              <w:t>规范管理，持续改进。</w:t>
            </w:r>
          </w:p>
          <w:p>
            <w:pPr>
              <w:spacing w:line="380" w:lineRule="exact"/>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经沟通，刘总参与制定管理体系方针的情况，比较熟悉公司的管理体系方针内容、含义。</w:t>
            </w:r>
          </w:p>
          <w:p>
            <w:pPr>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介绍了方针的含义，并通过会议传达，沟通，让全体员工理解执行。</w:t>
            </w:r>
          </w:p>
          <w:p>
            <w:pPr>
              <w:ind w:firstLine="420" w:firstLineChars="200"/>
            </w:pPr>
            <w:r>
              <w:rPr>
                <w:rFonts w:hint="eastAsia" w:asciiTheme="minorEastAsia" w:hAnsiTheme="minorEastAsia" w:eastAsiaTheme="minorEastAsia" w:cstheme="minorEastAsia"/>
                <w:szCs w:val="24"/>
              </w:rPr>
              <w:t>刘总也介绍，公司定期（一般一年一次）进行管理评审，对质量、环境、职业健康安全方针的适宜性作了评审，</w:t>
            </w:r>
            <w:r>
              <w:rPr>
                <w:rFonts w:hint="eastAsia"/>
                <w:lang w:val="zh-CN"/>
              </w:rPr>
              <w:t>方针与企业的经营宗旨相适应，协调，</w:t>
            </w:r>
            <w:r>
              <w:rPr>
                <w:rFonts w:hint="eastAsia" w:asciiTheme="minorEastAsia" w:hAnsiTheme="minorEastAsia" w:eastAsiaTheme="minorEastAsia" w:cstheme="minorEastAsia"/>
                <w:szCs w:val="24"/>
              </w:rPr>
              <w:t>适合公司的发展需求。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组织的岗位职责和权限</w:t>
            </w:r>
          </w:p>
        </w:tc>
        <w:tc>
          <w:tcPr>
            <w:tcW w:w="960" w:type="dxa"/>
          </w:tcPr>
          <w:p>
            <w:r>
              <w:rPr>
                <w:rFonts w:hint="eastAsia"/>
              </w:rPr>
              <w:t>Q</w:t>
            </w:r>
            <w:r>
              <w:t>EO5.3</w:t>
            </w:r>
          </w:p>
          <w:p/>
          <w:p/>
        </w:tc>
        <w:tc>
          <w:tcPr>
            <w:tcW w:w="10004" w:type="dxa"/>
          </w:tcPr>
          <w:p>
            <w:pPr>
              <w:ind w:firstLine="420" w:firstLineChars="200"/>
            </w:pPr>
            <w:r>
              <w:rPr>
                <w:rFonts w:hint="eastAsia"/>
              </w:rPr>
              <w:t>公司管理体系覆盖的部门包括：管理层、生产部，综合部等，部门划分尚可。</w:t>
            </w:r>
          </w:p>
          <w:p>
            <w:pPr>
              <w:ind w:firstLine="420" w:firstLineChars="200"/>
            </w:pPr>
            <w:r>
              <w:rPr>
                <w:rFonts w:hint="eastAsia"/>
              </w:rPr>
              <w:t xml:space="preserve">据刘总介绍：公司在《管理手册》及《岗位任职要求》中规定了各部门及主要岗位人员的工作职责、作用、责任、权限，职责包括了标准要求的所有要求，上述文件通过发放的形成传达到相关部门和人员。 </w:t>
            </w:r>
          </w:p>
          <w:p>
            <w:pPr>
              <w:spacing w:line="380" w:lineRule="exact"/>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经查每个部门均有部门职责和权限，各岗位的职责和权限、任职要求在《岗位任职要求》中得到规定。</w:t>
            </w:r>
          </w:p>
          <w:p>
            <w:pPr>
              <w:spacing w:line="380" w:lineRule="exact"/>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经查问公司内的职责和权限基本得到沟通，通过文件发布、传达、会议、培训等了解有关职责和权限。</w:t>
            </w:r>
          </w:p>
          <w:p>
            <w:r>
              <w:rPr>
                <w:rFonts w:hint="eastAsia" w:asciiTheme="minorEastAsia" w:hAnsiTheme="minorEastAsia" w:eastAsiaTheme="minorEastAsia" w:cstheme="minorEastAsia"/>
                <w:szCs w:val="24"/>
              </w:rPr>
              <w:t>同总经理交谈，对于自身职责权限比较清楚</w:t>
            </w:r>
            <w:r>
              <w:rPr>
                <w:rFonts w:hint="eastAsia" w:asciiTheme="minorEastAsia" w:hAnsiTheme="minorEastAsia" w:eastAsiaTheme="minorEastAsia" w:cstheme="minorEastAsia"/>
                <w:color w:val="000000"/>
                <w:szCs w:val="24"/>
              </w:rPr>
              <w:t>；微信询问管代、陪同人员，均了解其职责。</w:t>
            </w:r>
          </w:p>
          <w:p>
            <w:pPr>
              <w:ind w:firstLine="420" w:firstLineChars="200"/>
            </w:pPr>
            <w:r>
              <w:rPr>
                <w:rFonts w:hint="eastAsia"/>
              </w:rPr>
              <w:t>详见各部门相关条款审核记录。</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应对风险和机遇的措施</w:t>
            </w:r>
          </w:p>
        </w:tc>
        <w:tc>
          <w:tcPr>
            <w:tcW w:w="960" w:type="dxa"/>
          </w:tcPr>
          <w:p>
            <w:r>
              <w:rPr>
                <w:rFonts w:hint="eastAsia"/>
              </w:rPr>
              <w:t>Q</w:t>
            </w:r>
            <w:r>
              <w:t>6.1</w:t>
            </w:r>
          </w:p>
          <w:p>
            <w:r>
              <w:t>E</w:t>
            </w:r>
            <w:r>
              <w:rPr>
                <w:rFonts w:hint="eastAsia"/>
              </w:rPr>
              <w:t>O</w:t>
            </w:r>
            <w:r>
              <w:t>6.1.1</w:t>
            </w:r>
          </w:p>
        </w:tc>
        <w:tc>
          <w:tcPr>
            <w:tcW w:w="10004" w:type="dxa"/>
          </w:tcPr>
          <w:p>
            <w:pPr>
              <w:spacing w:line="280" w:lineRule="exact"/>
              <w:ind w:firstLine="420" w:firstLineChars="200"/>
              <w:rPr>
                <w:rFonts w:ascii="宋体" w:hAnsi="宋体"/>
                <w:szCs w:val="21"/>
              </w:rPr>
            </w:pPr>
            <w:r>
              <w:rPr>
                <w:rFonts w:hint="eastAsia" w:ascii="宋体" w:hAnsi="宋体" w:cs="宋体"/>
                <w:szCs w:val="21"/>
              </w:rPr>
              <w:t>编制了《风险和机遇应对控制程序》</w:t>
            </w:r>
            <w:r>
              <w:rPr>
                <w:rFonts w:hint="eastAsia" w:ascii="宋体" w:hAnsi="宋体"/>
                <w:b/>
                <w:szCs w:val="21"/>
              </w:rPr>
              <w:t>SHBP-CX-2022-02</w:t>
            </w:r>
            <w:r>
              <w:rPr>
                <w:rFonts w:hint="eastAsia" w:ascii="宋体" w:hAnsi="宋体" w:cs="宋体"/>
                <w:szCs w:val="21"/>
              </w:rPr>
              <w:t>，</w:t>
            </w:r>
            <w:r>
              <w:rPr>
                <w:rFonts w:hint="eastAsia" w:ascii="宋体" w:hAnsi="宋体"/>
              </w:rPr>
              <w:t>明确包括风险应对措施风险规避、风险降低和风险接受在内的操作要求，建立全面的风险和机遇管理措施和内部控制的建设，增强抗风险能力，并为在质量环境管理体系中纳入和应用这些措施及评价这些措施的有效性提供操作指导</w:t>
            </w:r>
            <w:r>
              <w:rPr>
                <w:rFonts w:hint="eastAsia" w:ascii="宋体" w:hAnsi="宋体"/>
                <w:szCs w:val="21"/>
              </w:rPr>
              <w:t>。</w:t>
            </w:r>
          </w:p>
          <w:p>
            <w:pPr>
              <w:spacing w:line="280" w:lineRule="exact"/>
              <w:ind w:firstLine="420" w:firstLineChars="200"/>
              <w:rPr>
                <w:rFonts w:ascii="宋体" w:hAnsi="宋体" w:cs="宋体"/>
                <w:szCs w:val="21"/>
              </w:rPr>
            </w:pPr>
            <w:r>
              <w:rPr>
                <w:rFonts w:hint="eastAsia" w:ascii="宋体" w:hAnsi="宋体" w:cs="宋体"/>
                <w:szCs w:val="21"/>
              </w:rPr>
              <w:t>提供了“风险和机遇识别及应对表”，编制苏志广，审批刘京盼，日期2</w:t>
            </w:r>
            <w:r>
              <w:rPr>
                <w:rFonts w:ascii="宋体" w:hAnsi="宋体" w:cs="宋体"/>
                <w:szCs w:val="21"/>
              </w:rPr>
              <w:t>022</w:t>
            </w:r>
            <w:r>
              <w:rPr>
                <w:rFonts w:hint="eastAsia" w:ascii="宋体" w:hAnsi="宋体" w:cs="宋体"/>
                <w:szCs w:val="21"/>
              </w:rPr>
              <w:t>年5月1</w:t>
            </w:r>
            <w:r>
              <w:rPr>
                <w:rFonts w:ascii="宋体" w:hAnsi="宋体" w:cs="宋体"/>
                <w:szCs w:val="21"/>
              </w:rPr>
              <w:t>0</w:t>
            </w:r>
            <w:r>
              <w:rPr>
                <w:rFonts w:hint="eastAsia" w:ascii="宋体" w:hAnsi="宋体" w:cs="宋体"/>
                <w:szCs w:val="21"/>
              </w:rPr>
              <w:t>日。</w:t>
            </w:r>
          </w:p>
          <w:p>
            <w:pPr>
              <w:ind w:firstLine="420" w:firstLineChars="200"/>
              <w:rPr>
                <w:rFonts w:ascii="宋体" w:hAnsi="宋体"/>
                <w:szCs w:val="21"/>
              </w:rPr>
            </w:pPr>
            <w:r>
              <w:rPr>
                <w:rFonts w:hint="eastAsia" w:ascii="宋体" w:hAnsi="宋体"/>
                <w:szCs w:val="21"/>
              </w:rPr>
              <w:t>管代介绍了风险内容和应对措施：</w:t>
            </w:r>
          </w:p>
          <w:p>
            <w:pPr>
              <w:pStyle w:val="14"/>
              <w:numPr>
                <w:ilvl w:val="0"/>
                <w:numId w:val="1"/>
              </w:numPr>
              <w:ind w:firstLineChars="0"/>
              <w:rPr>
                <w:rFonts w:ascii="宋体" w:hAnsi="宋体"/>
                <w:szCs w:val="21"/>
              </w:rPr>
            </w:pPr>
            <w:r>
              <w:rPr>
                <w:rFonts w:hint="eastAsia" w:ascii="宋体" w:hAnsi="宋体"/>
                <w:szCs w:val="21"/>
              </w:rPr>
              <w:t>合同风险：</w:t>
            </w:r>
            <w:r>
              <w:rPr>
                <w:rFonts w:hint="eastAsia" w:ascii="宋体" w:hAnsi="宋体" w:cstheme="minorEastAsia"/>
                <w:szCs w:val="21"/>
              </w:rPr>
              <w:t>评审不及时、不全面，合同签署后不能如期、按照要求履约；</w:t>
            </w:r>
          </w:p>
          <w:p>
            <w:pPr>
              <w:pStyle w:val="14"/>
              <w:ind w:left="360" w:firstLine="0" w:firstLineChars="0"/>
              <w:rPr>
                <w:rFonts w:ascii="宋体" w:hAnsi="宋体"/>
                <w:szCs w:val="21"/>
              </w:rPr>
            </w:pPr>
            <w:r>
              <w:rPr>
                <w:rFonts w:hint="eastAsia" w:ascii="宋体" w:hAnsi="宋体"/>
                <w:szCs w:val="21"/>
              </w:rPr>
              <w:t>应对措施：建立健全风险管理组织体系；选择信誉好的合作伙伴，合同签订前进行评审；</w:t>
            </w:r>
          </w:p>
          <w:p>
            <w:pPr>
              <w:rPr>
                <w:rFonts w:ascii="宋体" w:hAnsi="宋体"/>
                <w:szCs w:val="21"/>
              </w:rPr>
            </w:pPr>
            <w:r>
              <w:rPr>
                <w:rFonts w:hint="eastAsia" w:ascii="宋体" w:hAnsi="宋体"/>
                <w:szCs w:val="21"/>
              </w:rPr>
              <w:t>2）人才流动风险：</w:t>
            </w:r>
            <w:r>
              <w:rPr>
                <w:rFonts w:hint="eastAsia" w:ascii="宋体" w:hAnsi="宋体" w:cstheme="minorEastAsia"/>
                <w:szCs w:val="21"/>
              </w:rPr>
              <w:t>管理过程人员管理过程中出现的岗位人员突然离岗多人；</w:t>
            </w:r>
          </w:p>
          <w:p>
            <w:pP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应对措施：加强企业人才培养和培训力度；完善员工晋升机制；营造良好的用人环境和工作环境等；</w:t>
            </w:r>
          </w:p>
          <w:p>
            <w:pPr>
              <w:pStyle w:val="14"/>
              <w:numPr>
                <w:ilvl w:val="0"/>
                <w:numId w:val="2"/>
              </w:numPr>
              <w:ind w:firstLineChars="0"/>
              <w:rPr>
                <w:rFonts w:ascii="宋体" w:hAnsi="宋体"/>
                <w:szCs w:val="21"/>
              </w:rPr>
            </w:pPr>
            <w:r>
              <w:rPr>
                <w:rFonts w:hint="eastAsia" w:ascii="宋体" w:hAnsi="宋体"/>
                <w:szCs w:val="21"/>
              </w:rPr>
              <w:t>环境应急风险：没有建立触电/火灾等应急预案；</w:t>
            </w:r>
          </w:p>
          <w:p>
            <w:pPr>
              <w:pStyle w:val="14"/>
              <w:ind w:left="360" w:firstLine="0" w:firstLineChars="0"/>
              <w:rPr>
                <w:rFonts w:ascii="宋体" w:hAnsi="宋体"/>
                <w:szCs w:val="21"/>
              </w:rPr>
            </w:pPr>
            <w:r>
              <w:rPr>
                <w:rFonts w:hint="eastAsia" w:ascii="宋体" w:hAnsi="宋体"/>
                <w:szCs w:val="21"/>
              </w:rPr>
              <w:t>应对措施：建立应急预案，定期演练，进行安全培训；</w:t>
            </w:r>
          </w:p>
          <w:p>
            <w:pPr>
              <w:pStyle w:val="14"/>
              <w:ind w:left="360" w:firstLine="0" w:firstLineChars="0"/>
              <w:rPr>
                <w:rFonts w:ascii="宋体" w:hAnsi="宋体"/>
                <w:szCs w:val="21"/>
              </w:rPr>
            </w:pPr>
            <w:r>
              <w:rPr>
                <w:rFonts w:hint="eastAsia" w:ascii="宋体" w:hAnsi="宋体"/>
                <w:szCs w:val="21"/>
              </w:rPr>
              <w:t>。。。。。。</w:t>
            </w:r>
          </w:p>
          <w:p>
            <w:pPr>
              <w:pStyle w:val="14"/>
              <w:ind w:left="360" w:firstLine="0" w:firstLineChars="0"/>
              <w:rPr>
                <w:rFonts w:ascii="宋体" w:hAnsi="宋体" w:cstheme="minorEastAsia"/>
                <w:szCs w:val="21"/>
              </w:rPr>
            </w:pPr>
            <w:r>
              <w:rPr>
                <w:rFonts w:hint="eastAsia" w:ascii="宋体" w:hAnsi="宋体"/>
                <w:szCs w:val="21"/>
              </w:rPr>
              <w:t>另对市场竞争</w:t>
            </w:r>
            <w:r>
              <w:rPr>
                <w:rFonts w:hint="eastAsia" w:ascii="宋体" w:hAnsi="宋体" w:cstheme="minorEastAsia"/>
                <w:szCs w:val="21"/>
              </w:rPr>
              <w:t>、财务回款、人力资源管理等其他方面进行了风险应对与控制。</w:t>
            </w:r>
          </w:p>
          <w:p>
            <w:pPr>
              <w:pStyle w:val="14"/>
              <w:ind w:left="360" w:firstLine="0" w:firstLineChars="0"/>
              <w:rPr>
                <w:rFonts w:ascii="宋体" w:hAnsi="宋体"/>
                <w:szCs w:val="21"/>
              </w:rPr>
            </w:pPr>
            <w:r>
              <w:rPr>
                <w:rFonts w:hint="eastAsia" w:ascii="宋体" w:hAnsi="宋体"/>
                <w:szCs w:val="21"/>
              </w:rPr>
              <w:t>经查，组织对应对风险和机遇做了充分的策划和实施，有效的规避了风险以及充分的利用了机遇，符合要求。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0" w:type="dxa"/>
          </w:tcPr>
          <w:p>
            <w:r>
              <w:rPr>
                <w:rFonts w:hint="eastAsia"/>
              </w:rPr>
              <w:t>措施的策划</w:t>
            </w:r>
          </w:p>
        </w:tc>
        <w:tc>
          <w:tcPr>
            <w:tcW w:w="960" w:type="dxa"/>
          </w:tcPr>
          <w:p>
            <w:r>
              <w:rPr>
                <w:rFonts w:hint="eastAsia"/>
              </w:rPr>
              <w:t>Q</w:t>
            </w:r>
            <w:r>
              <w:t>6.1</w:t>
            </w:r>
            <w:r>
              <w:rPr>
                <w:rFonts w:hint="eastAsia"/>
                <w:lang w:val="en-US" w:eastAsia="zh-CN"/>
              </w:rPr>
              <w:t>.</w:t>
            </w:r>
            <w:r>
              <w:t>4</w:t>
            </w:r>
          </w:p>
        </w:tc>
        <w:tc>
          <w:tcPr>
            <w:tcW w:w="10004" w:type="dxa"/>
          </w:tcPr>
          <w:p>
            <w:pPr>
              <w:spacing w:line="276" w:lineRule="auto"/>
              <w:ind w:firstLine="420" w:firstLineChars="200"/>
            </w:pPr>
            <w:r>
              <w:rPr>
                <w:rFonts w:hint="eastAsia"/>
              </w:rPr>
              <w:t>在策划应对风险和机遇的措施时，组织综合考虑了企业所处的环境、重要环境因素、合规义务，以及面对的风险和机遇，制定了环境、职业健康安全目标及管理方案，总经理刘京盼负责批准。</w:t>
            </w:r>
          </w:p>
          <w:p>
            <w:pPr>
              <w:spacing w:line="276" w:lineRule="auto"/>
              <w:ind w:firstLine="420" w:firstLineChars="200"/>
            </w:pPr>
            <w:r>
              <w:rPr>
                <w:rFonts w:hint="eastAsia"/>
              </w:rPr>
              <w:t>环境、职业健康安全管理方案中明确为实现环境、职业健康安全目标和指标的责任部门；规定实现环境、职业健康安全目标和指标的时间；具体措施和经费预算；都由总经理批准。环境、职业健康安全管理方案的实施，综合部每年对方案实施情况进行检查跟踪，向总经理报告；一般在管理评审之前对环境、职业健康安全目标及管理方案由综合部对其进行评审，并将完成情况以书面形式呈报管理者代表，以便提交管理评审。</w:t>
            </w:r>
          </w:p>
          <w:p>
            <w:pPr>
              <w:spacing w:line="276" w:lineRule="auto"/>
              <w:ind w:firstLine="420" w:firstLineChars="200"/>
              <w:rPr>
                <w:rFonts w:ascii="宋体" w:hAnsi="宋体" w:cs="宋体"/>
                <w:szCs w:val="21"/>
              </w:rPr>
            </w:pPr>
            <w:r>
              <w:rPr>
                <w:rFonts w:hint="eastAsia"/>
              </w:rPr>
              <w:t>组织对实现预期目标的策划措施基本达到了要求。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目标 方案</w:t>
            </w:r>
          </w:p>
        </w:tc>
        <w:tc>
          <w:tcPr>
            <w:tcW w:w="960" w:type="dxa"/>
          </w:tcPr>
          <w:p>
            <w:r>
              <w:rPr>
                <w:rFonts w:hint="eastAsia"/>
              </w:rPr>
              <w:t>Q</w:t>
            </w:r>
            <w:r>
              <w:t>EO6.2</w:t>
            </w:r>
          </w:p>
        </w:tc>
        <w:tc>
          <w:tcPr>
            <w:tcW w:w="10004" w:type="dxa"/>
          </w:tcPr>
          <w:p>
            <w:pPr>
              <w:spacing w:line="276" w:lineRule="auto"/>
              <w:ind w:firstLine="420" w:firstLineChars="200"/>
              <w:rPr>
                <w:rFonts w:ascii="宋体" w:hAnsi="宋体" w:cstheme="minorEastAsia"/>
                <w:szCs w:val="24"/>
              </w:rPr>
            </w:pPr>
            <w:r>
              <w:rPr>
                <w:rFonts w:hint="eastAsia" w:ascii="宋体" w:hAnsi="宋体" w:cstheme="minorEastAsia"/>
                <w:szCs w:val="24"/>
              </w:rPr>
              <w:t>公司对管理体系所需的相关职能、层次和过程设定管理目标。</w:t>
            </w:r>
          </w:p>
          <w:p>
            <w:pPr>
              <w:spacing w:line="276" w:lineRule="auto"/>
              <w:ind w:firstLine="420" w:firstLineChars="200"/>
              <w:rPr>
                <w:rFonts w:ascii="宋体" w:hAnsi="宋体" w:cstheme="minorEastAsia"/>
                <w:szCs w:val="24"/>
              </w:rPr>
            </w:pPr>
            <w:r>
              <w:rPr>
                <w:rFonts w:hint="eastAsia" w:ascii="宋体" w:hAnsi="宋体" w:cstheme="minorEastAsia"/>
                <w:szCs w:val="24"/>
              </w:rPr>
              <w:t>管理目标应：a) 与管理方针保持一致；b) 可测量；c) 考虑适用的要求；d) 与提供合格产品和服务以及增强顾客满意相关；e) 予以监视；f) 予以沟通；g) 适时更新。</w:t>
            </w:r>
          </w:p>
          <w:p>
            <w:pPr>
              <w:spacing w:line="276" w:lineRule="auto"/>
              <w:ind w:firstLine="420" w:firstLineChars="200"/>
              <w:rPr>
                <w:rFonts w:ascii="宋体" w:hAnsi="宋体" w:cstheme="minorEastAsia"/>
                <w:szCs w:val="21"/>
              </w:rPr>
            </w:pPr>
            <w:r>
              <w:rPr>
                <w:rFonts w:hint="eastAsia" w:ascii="宋体" w:hAnsi="宋体" w:cstheme="minorEastAsia"/>
                <w:szCs w:val="21"/>
              </w:rPr>
              <w:t>公司管理体系目标：</w:t>
            </w:r>
          </w:p>
          <w:p>
            <w:pPr>
              <w:pStyle w:val="3"/>
              <w:numPr>
                <w:ilvl w:val="0"/>
                <w:numId w:val="3"/>
              </w:numPr>
              <w:tabs>
                <w:tab w:val="left" w:pos="828"/>
              </w:tabs>
              <w:snapToGrid w:val="0"/>
              <w:spacing w:line="276" w:lineRule="auto"/>
              <w:ind w:firstLine="457" w:firstLineChars="218"/>
              <w:rPr>
                <w:rFonts w:hint="default" w:hAnsi="宋体"/>
                <w:szCs w:val="21"/>
              </w:rPr>
            </w:pPr>
            <w:r>
              <w:rPr>
                <w:rFonts w:hAnsi="宋体"/>
                <w:szCs w:val="21"/>
              </w:rPr>
              <w:t>生产产品一次检验合格率98%以上；</w:t>
            </w:r>
          </w:p>
          <w:p>
            <w:pPr>
              <w:pStyle w:val="3"/>
              <w:numPr>
                <w:ilvl w:val="0"/>
                <w:numId w:val="3"/>
              </w:numPr>
              <w:tabs>
                <w:tab w:val="left" w:pos="828"/>
              </w:tabs>
              <w:snapToGrid w:val="0"/>
              <w:spacing w:line="276" w:lineRule="auto"/>
              <w:ind w:firstLine="457" w:firstLineChars="218"/>
              <w:rPr>
                <w:rFonts w:hint="default" w:hAnsi="宋体"/>
                <w:szCs w:val="21"/>
              </w:rPr>
            </w:pPr>
            <w:r>
              <w:rPr>
                <w:rFonts w:hAnsi="宋体"/>
                <w:szCs w:val="21"/>
              </w:rPr>
              <w:t>顾客满意率达95%以上；</w:t>
            </w:r>
          </w:p>
          <w:p>
            <w:pPr>
              <w:pStyle w:val="3"/>
              <w:numPr>
                <w:ilvl w:val="0"/>
                <w:numId w:val="3"/>
              </w:numPr>
              <w:tabs>
                <w:tab w:val="left" w:pos="828"/>
              </w:tabs>
              <w:snapToGrid w:val="0"/>
              <w:spacing w:line="276" w:lineRule="auto"/>
              <w:ind w:firstLine="457" w:firstLineChars="218"/>
              <w:rPr>
                <w:rFonts w:hint="default" w:hAnsi="宋体"/>
                <w:szCs w:val="21"/>
              </w:rPr>
            </w:pPr>
            <w:r>
              <w:rPr>
                <w:rFonts w:hAnsi="宋体"/>
                <w:szCs w:val="21"/>
              </w:rPr>
              <w:t>固体废弃物分类收集处理率100%</w:t>
            </w:r>
          </w:p>
          <w:p>
            <w:pPr>
              <w:pStyle w:val="3"/>
              <w:numPr>
                <w:ilvl w:val="0"/>
                <w:numId w:val="3"/>
              </w:numPr>
              <w:tabs>
                <w:tab w:val="left" w:pos="828"/>
              </w:tabs>
              <w:snapToGrid w:val="0"/>
              <w:spacing w:line="276" w:lineRule="auto"/>
              <w:ind w:firstLine="457" w:firstLineChars="218"/>
              <w:rPr>
                <w:rFonts w:hint="default" w:hAnsi="宋体"/>
                <w:szCs w:val="21"/>
              </w:rPr>
            </w:pPr>
            <w:r>
              <w:rPr>
                <w:rFonts w:hAnsi="宋体"/>
                <w:szCs w:val="21"/>
              </w:rPr>
              <w:t>安全事故发生率0</w:t>
            </w:r>
          </w:p>
          <w:p>
            <w:pPr>
              <w:pStyle w:val="3"/>
              <w:numPr>
                <w:ilvl w:val="0"/>
                <w:numId w:val="3"/>
              </w:numPr>
              <w:tabs>
                <w:tab w:val="left" w:pos="828"/>
              </w:tabs>
              <w:snapToGrid w:val="0"/>
              <w:spacing w:line="276" w:lineRule="auto"/>
              <w:ind w:firstLine="457" w:firstLineChars="218"/>
              <w:rPr>
                <w:rFonts w:hint="default" w:hAnsi="宋体"/>
                <w:szCs w:val="21"/>
              </w:rPr>
            </w:pPr>
            <w:r>
              <w:rPr>
                <w:rFonts w:hAnsi="宋体"/>
                <w:szCs w:val="21"/>
              </w:rPr>
              <w:t>火灾事故发生率0</w:t>
            </w:r>
          </w:p>
          <w:p>
            <w:pPr>
              <w:spacing w:line="276" w:lineRule="auto"/>
              <w:ind w:firstLine="420" w:firstLineChars="200"/>
              <w:rPr>
                <w:rFonts w:ascii="宋体" w:hAnsi="宋体" w:cstheme="minorEastAsia"/>
                <w:szCs w:val="21"/>
              </w:rPr>
            </w:pPr>
            <w:r>
              <w:rPr>
                <w:rFonts w:hint="eastAsia" w:ascii="宋体" w:hAnsi="宋体" w:cstheme="minorEastAsia"/>
                <w:szCs w:val="21"/>
              </w:rPr>
              <w:t>目标可测量，与公司管理方针一致。</w:t>
            </w:r>
          </w:p>
          <w:p>
            <w:pPr>
              <w:spacing w:line="276" w:lineRule="auto"/>
              <w:ind w:firstLine="420" w:firstLineChars="200"/>
              <w:rPr>
                <w:rFonts w:ascii="宋体" w:hAnsi="宋体" w:cstheme="minorEastAsia"/>
                <w:szCs w:val="24"/>
              </w:rPr>
            </w:pPr>
            <w:r>
              <w:rPr>
                <w:rFonts w:hint="eastAsia" w:ascii="宋体" w:hAnsi="宋体" w:cstheme="minorEastAsia"/>
                <w:szCs w:val="24"/>
              </w:rPr>
              <w:t>每季度由综合部按公司管理目标考核要求统计考核公司管理目标完成情况，提交管理评审会议。</w:t>
            </w:r>
          </w:p>
          <w:p>
            <w:pPr>
              <w:spacing w:line="276" w:lineRule="auto"/>
              <w:ind w:firstLine="420" w:firstLineChars="200"/>
              <w:rPr>
                <w:rFonts w:ascii="宋体" w:hAnsi="宋体"/>
                <w:color w:val="000000"/>
                <w:szCs w:val="21"/>
              </w:rPr>
            </w:pPr>
            <w:r>
              <w:rPr>
                <w:rFonts w:hint="eastAsia" w:ascii="宋体" w:hAnsi="宋体"/>
                <w:color w:val="000000"/>
                <w:szCs w:val="21"/>
              </w:rPr>
              <w:t>查到202</w:t>
            </w:r>
            <w:r>
              <w:rPr>
                <w:rFonts w:ascii="宋体" w:hAnsi="宋体"/>
                <w:color w:val="000000"/>
                <w:szCs w:val="21"/>
              </w:rPr>
              <w:t>2</w:t>
            </w:r>
            <w:r>
              <w:rPr>
                <w:rFonts w:hint="eastAsia" w:ascii="宋体" w:hAnsi="宋体"/>
                <w:color w:val="000000"/>
                <w:szCs w:val="21"/>
              </w:rPr>
              <w:t>.</w:t>
            </w:r>
            <w:r>
              <w:rPr>
                <w:rFonts w:ascii="宋体" w:hAnsi="宋体"/>
                <w:color w:val="000000"/>
                <w:szCs w:val="21"/>
              </w:rPr>
              <w:t>7.10-2022.9.30</w:t>
            </w:r>
            <w:r>
              <w:rPr>
                <w:rFonts w:hint="eastAsia" w:ascii="宋体" w:hAnsi="宋体"/>
                <w:color w:val="000000"/>
                <w:szCs w:val="21"/>
              </w:rPr>
              <w:t>部门管理目标完成情况，以上管理目标已全部完成。。</w:t>
            </w:r>
          </w:p>
          <w:p>
            <w:pPr>
              <w:spacing w:line="276" w:lineRule="auto"/>
              <w:ind w:firstLine="420" w:firstLineChars="200"/>
              <w:rPr>
                <w:rFonts w:ascii="宋体" w:hAnsi="宋体"/>
                <w:color w:val="000000"/>
                <w:szCs w:val="21"/>
              </w:rPr>
            </w:pPr>
            <w:r>
              <w:rPr>
                <w:rFonts w:hint="eastAsia" w:ascii="宋体" w:hAnsi="宋体"/>
                <w:color w:val="000000"/>
                <w:szCs w:val="21"/>
              </w:rPr>
              <w:t>管代介绍，组织针对环境安全目标制定了针对性的管理方案。</w:t>
            </w:r>
          </w:p>
          <w:p>
            <w:pPr>
              <w:spacing w:line="276" w:lineRule="auto"/>
              <w:ind w:firstLine="420" w:firstLineChars="200"/>
              <w:rPr>
                <w:rFonts w:ascii="宋体" w:hAnsi="宋体" w:cstheme="minorEastAsia"/>
                <w:szCs w:val="24"/>
              </w:rPr>
            </w:pPr>
            <w:r>
              <w:rPr>
                <w:rFonts w:hint="eastAsia" w:ascii="宋体" w:hAnsi="宋体"/>
                <w:color w:val="000000"/>
                <w:szCs w:val="21"/>
              </w:rPr>
              <w:t>查见《2</w:t>
            </w:r>
            <w:r>
              <w:rPr>
                <w:rFonts w:ascii="宋体" w:hAnsi="宋体"/>
                <w:color w:val="000000"/>
                <w:szCs w:val="21"/>
              </w:rPr>
              <w:t>022</w:t>
            </w:r>
            <w:r>
              <w:rPr>
                <w:rFonts w:hint="eastAsia" w:ascii="宋体" w:hAnsi="宋体"/>
                <w:color w:val="000000"/>
                <w:szCs w:val="21"/>
              </w:rPr>
              <w:t>年目标、指标、管理方案》，包括火灾事故为0，固体废弃物分类收集处置率1</w:t>
            </w:r>
            <w:r>
              <w:rPr>
                <w:rFonts w:ascii="宋体" w:hAnsi="宋体"/>
                <w:color w:val="000000"/>
                <w:szCs w:val="21"/>
              </w:rPr>
              <w:t>00%</w:t>
            </w:r>
            <w:r>
              <w:rPr>
                <w:rFonts w:hint="eastAsia" w:ascii="宋体" w:hAnsi="宋体"/>
                <w:color w:val="000000"/>
                <w:szCs w:val="21"/>
              </w:rPr>
              <w:t>，达标排放；责任部门、资金预算、完成时间、完成情况，管控基本全面。</w:t>
            </w:r>
          </w:p>
          <w:p>
            <w:pPr>
              <w:spacing w:line="276" w:lineRule="auto"/>
              <w:ind w:firstLine="420" w:firstLineChars="200"/>
            </w:pPr>
            <w:r>
              <w:rPr>
                <w:rFonts w:hint="eastAsia" w:ascii="宋体" w:hAnsi="宋体" w:cstheme="minorEastAsia"/>
                <w:szCs w:val="24"/>
              </w:rPr>
              <w:t>组织对公司制定的目标、管理方案基本适宜，符合要求。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变更的策划</w:t>
            </w:r>
          </w:p>
        </w:tc>
        <w:tc>
          <w:tcPr>
            <w:tcW w:w="960" w:type="dxa"/>
          </w:tcPr>
          <w:p>
            <w:r>
              <w:rPr>
                <w:rFonts w:hint="eastAsia"/>
              </w:rPr>
              <w:t>Q</w:t>
            </w:r>
            <w:r>
              <w:t>6.3</w:t>
            </w:r>
          </w:p>
        </w:tc>
        <w:tc>
          <w:tcPr>
            <w:tcW w:w="10004" w:type="dxa"/>
          </w:tcPr>
          <w:p>
            <w:pPr>
              <w:spacing w:line="276" w:lineRule="auto"/>
              <w:ind w:firstLine="420" w:firstLineChars="200"/>
            </w:pPr>
            <w:r>
              <w:rPr>
                <w:rFonts w:hint="eastAsia" w:ascii="宋体" w:hAnsi="宋体" w:cs="宋体"/>
                <w:szCs w:val="21"/>
              </w:rPr>
              <w:t>在《管理手册》中明确“变更的策划”的要求。</w:t>
            </w:r>
          </w:p>
          <w:p>
            <w:pPr>
              <w:spacing w:line="276" w:lineRule="auto"/>
              <w:ind w:firstLine="420" w:firstLineChars="200"/>
            </w:pPr>
            <w:r>
              <w:rPr>
                <w:rFonts w:hint="eastAsia" w:asciiTheme="minorEastAsia" w:hAnsiTheme="minorEastAsia" w:eastAsiaTheme="minorEastAsia" w:cstheme="minorEastAsia"/>
                <w:szCs w:val="24"/>
              </w:rPr>
              <w:t xml:space="preserve">管代介绍变更时考虑到：变更目的及其潜在后果；质量管理体系的完整性；资源的可获得性；责任和权限的分配或再分配。并要求对变更质量管理体系应进行评审，确保文件的适宜性，经批准后发布实施，目前 </w:t>
            </w:r>
            <w:r>
              <w:rPr>
                <w:rFonts w:asciiTheme="minorEastAsia" w:hAnsiTheme="minorEastAsia" w:eastAsiaTheme="minorEastAsia" w:cstheme="minorEastAsia"/>
                <w:szCs w:val="24"/>
              </w:rPr>
              <w:t xml:space="preserve">  </w:t>
            </w:r>
            <w:r>
              <w:rPr>
                <w:rFonts w:hint="eastAsia" w:asciiTheme="minorEastAsia" w:hAnsiTheme="minorEastAsia" w:eastAsiaTheme="minorEastAsia" w:cstheme="minorEastAsia"/>
                <w:szCs w:val="24"/>
              </w:rPr>
              <w:t>暂未发生质量管理体系的变更。</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资源</w:t>
            </w:r>
          </w:p>
        </w:tc>
        <w:tc>
          <w:tcPr>
            <w:tcW w:w="960" w:type="dxa"/>
          </w:tcPr>
          <w:p>
            <w:r>
              <w:rPr>
                <w:rFonts w:hint="eastAsia"/>
              </w:rPr>
              <w:t>Q</w:t>
            </w:r>
            <w:r>
              <w:t>7.1.1</w:t>
            </w:r>
          </w:p>
          <w:p>
            <w:r>
              <w:t>E</w:t>
            </w:r>
            <w:r>
              <w:rPr>
                <w:rFonts w:hint="eastAsia"/>
              </w:rPr>
              <w:t>O</w:t>
            </w:r>
            <w:r>
              <w:t>7.1</w:t>
            </w:r>
          </w:p>
        </w:tc>
        <w:tc>
          <w:tcPr>
            <w:tcW w:w="10004" w:type="dxa"/>
          </w:tcPr>
          <w:p>
            <w:pPr>
              <w:spacing w:line="276" w:lineRule="auto"/>
              <w:ind w:firstLine="420" w:firstLineChars="200"/>
            </w:pPr>
            <w:r>
              <w:rPr>
                <w:rFonts w:hint="eastAsia"/>
              </w:rPr>
              <w:t>查公司配备了必要的人力资源，基础设施，规范文件、资金等必要的资源，能够持续满足顾客需求和管理体系改进的需要。</w:t>
            </w:r>
          </w:p>
          <w:p>
            <w:pPr>
              <w:spacing w:line="276" w:lineRule="auto"/>
              <w:ind w:firstLine="420" w:firstLineChars="200"/>
            </w:pPr>
            <w:r>
              <w:rPr>
                <w:rFonts w:hint="eastAsia" w:ascii="宋体" w:hAnsi="宋体" w:cs="宋体"/>
                <w:szCs w:val="21"/>
              </w:rPr>
              <w:t>部门：</w:t>
            </w:r>
            <w:r>
              <w:rPr>
                <w:rFonts w:hint="eastAsia"/>
                <w:color w:val="000000"/>
                <w:szCs w:val="21"/>
              </w:rPr>
              <w:t>综合部、生产部</w:t>
            </w:r>
          </w:p>
          <w:p>
            <w:pPr>
              <w:spacing w:line="276" w:lineRule="auto"/>
              <w:ind w:firstLine="420" w:firstLineChars="200"/>
            </w:pPr>
            <w:r>
              <w:rPr>
                <w:rFonts w:hint="eastAsia"/>
              </w:rPr>
              <w:t>综合部办公面积1</w:t>
            </w:r>
            <w:r>
              <w:t>00</w:t>
            </w:r>
            <w:r>
              <w:rPr>
                <w:rFonts w:hint="eastAsia"/>
              </w:rPr>
              <w:t>平米，生产地建筑面积约</w:t>
            </w:r>
            <w:r>
              <w:rPr>
                <w:rFonts w:hint="eastAsia"/>
                <w:lang w:val="en-US" w:eastAsia="zh-CN"/>
              </w:rPr>
              <w:t>8400</w:t>
            </w:r>
            <w:r>
              <w:rPr>
                <w:rFonts w:hint="eastAsia"/>
              </w:rPr>
              <w:t>平方米，生产车间1个，仓库1个。</w:t>
            </w:r>
          </w:p>
          <w:p>
            <w:pPr>
              <w:spacing w:before="25" w:after="25" w:line="276" w:lineRule="auto"/>
              <w:rPr>
                <w:bCs/>
                <w:spacing w:val="10"/>
              </w:rPr>
            </w:pPr>
            <w:r>
              <w:rPr>
                <w:bCs/>
                <w:spacing w:val="10"/>
              </w:rPr>
              <w:t xml:space="preserve">a. </w:t>
            </w:r>
            <w:r>
              <w:rPr>
                <w:rFonts w:hint="eastAsia"/>
                <w:bCs/>
                <w:spacing w:val="10"/>
              </w:rPr>
              <w:t>人力资源：职工队伍相对稳定，实践经验丰富；</w:t>
            </w:r>
          </w:p>
          <w:p>
            <w:pPr>
              <w:spacing w:before="25" w:after="25" w:line="276" w:lineRule="auto"/>
              <w:rPr>
                <w:bCs/>
                <w:spacing w:val="10"/>
              </w:rPr>
            </w:pPr>
            <w:r>
              <w:rPr>
                <w:bCs/>
                <w:spacing w:val="10"/>
              </w:rPr>
              <w:t xml:space="preserve">b. </w:t>
            </w:r>
            <w:r>
              <w:rPr>
                <w:rFonts w:hint="eastAsia"/>
                <w:bCs/>
                <w:spacing w:val="10"/>
              </w:rPr>
              <w:t>基础设施：办公室、办公电脑、打印机、空调等办公设备；</w:t>
            </w:r>
          </w:p>
          <w:p>
            <w:pPr>
              <w:spacing w:before="25" w:after="25" w:line="276" w:lineRule="auto"/>
              <w:rPr>
                <w:bCs/>
                <w:spacing w:val="10"/>
              </w:rPr>
            </w:pPr>
            <w:r>
              <w:rPr>
                <w:bCs/>
                <w:spacing w:val="10"/>
              </w:rPr>
              <w:t xml:space="preserve">c. </w:t>
            </w:r>
            <w:r>
              <w:rPr>
                <w:rFonts w:hint="eastAsia"/>
                <w:bCs/>
                <w:spacing w:val="10"/>
              </w:rPr>
              <w:t>工作环境：办公区域布局合理，场所卫生干净整洁，工作环境良好；</w:t>
            </w:r>
          </w:p>
          <w:p>
            <w:pPr>
              <w:spacing w:before="25" w:after="25" w:line="276" w:lineRule="auto"/>
              <w:rPr>
                <w:bCs/>
                <w:spacing w:val="10"/>
              </w:rPr>
            </w:pPr>
            <w:r>
              <w:rPr>
                <w:bCs/>
                <w:spacing w:val="10"/>
              </w:rPr>
              <w:t>d</w:t>
            </w:r>
            <w:r>
              <w:rPr>
                <w:rFonts w:hint="eastAsia"/>
                <w:bCs/>
                <w:spacing w:val="10"/>
              </w:rPr>
              <w:t>．消防设施：灭火器，在有效期内；</w:t>
            </w:r>
          </w:p>
          <w:p>
            <w:pPr>
              <w:spacing w:before="25" w:after="25" w:line="276" w:lineRule="auto"/>
              <w:rPr>
                <w:bCs/>
                <w:spacing w:val="10"/>
              </w:rPr>
            </w:pPr>
            <w:r>
              <w:rPr>
                <w:bCs/>
                <w:spacing w:val="10"/>
              </w:rPr>
              <w:t>e</w:t>
            </w:r>
            <w:r>
              <w:rPr>
                <w:rFonts w:hint="eastAsia"/>
                <w:bCs/>
                <w:spacing w:val="10"/>
              </w:rPr>
              <w:t>．测量设备：</w:t>
            </w:r>
            <w:r>
              <w:rPr>
                <w:rFonts w:hint="eastAsia"/>
                <w:szCs w:val="21"/>
              </w:rPr>
              <w:t>游标卡尺</w:t>
            </w:r>
            <w:r>
              <w:rPr>
                <w:rFonts w:hint="eastAsia"/>
                <w:bCs/>
                <w:spacing w:val="10"/>
                <w:szCs w:val="21"/>
              </w:rPr>
              <w:t>、</w:t>
            </w:r>
            <w:r>
              <w:rPr>
                <w:rFonts w:hint="eastAsia"/>
                <w:szCs w:val="21"/>
              </w:rPr>
              <w:t>钢卷尺</w:t>
            </w:r>
            <w:r>
              <w:rPr>
                <w:rFonts w:hint="eastAsia"/>
                <w:bCs/>
                <w:spacing w:val="10"/>
              </w:rPr>
              <w:t>；</w:t>
            </w:r>
          </w:p>
          <w:p>
            <w:pPr>
              <w:spacing w:before="25" w:after="25" w:line="276" w:lineRule="auto"/>
              <w:rPr>
                <w:bCs/>
                <w:spacing w:val="10"/>
              </w:rPr>
            </w:pPr>
            <w:r>
              <w:rPr>
                <w:rFonts w:hint="eastAsia"/>
                <w:bCs/>
                <w:spacing w:val="10"/>
              </w:rPr>
              <w:t>f．特种设备：叉车；</w:t>
            </w:r>
          </w:p>
          <w:p>
            <w:pPr>
              <w:spacing w:before="25" w:after="25" w:line="276" w:lineRule="auto"/>
              <w:rPr>
                <w:bCs/>
                <w:spacing w:val="10"/>
              </w:rPr>
            </w:pPr>
            <w:r>
              <w:rPr>
                <w:rFonts w:hint="eastAsia"/>
                <w:bCs/>
                <w:spacing w:val="10"/>
              </w:rPr>
              <w:t>g．生产设备：喷绘机、覆膜机、剪板机</w:t>
            </w:r>
          </w:p>
          <w:p>
            <w:pPr>
              <w:spacing w:before="25" w:after="25" w:line="276" w:lineRule="auto"/>
              <w:rPr>
                <w:bCs/>
                <w:spacing w:val="10"/>
              </w:rPr>
            </w:pPr>
            <w:r>
              <w:rPr>
                <w:rFonts w:hint="eastAsia"/>
                <w:bCs/>
                <w:spacing w:val="10"/>
              </w:rPr>
              <w:t>h</w:t>
            </w:r>
            <w:r>
              <w:rPr>
                <w:bCs/>
                <w:spacing w:val="10"/>
              </w:rPr>
              <w:t xml:space="preserve">. </w:t>
            </w:r>
            <w:r>
              <w:rPr>
                <w:rFonts w:hint="eastAsia"/>
                <w:bCs/>
                <w:spacing w:val="10"/>
              </w:rPr>
              <w:t>资金支持：注册资金</w:t>
            </w:r>
            <w:r>
              <w:rPr>
                <w:bCs/>
                <w:spacing w:val="10"/>
              </w:rPr>
              <w:t>5180</w:t>
            </w:r>
            <w:r>
              <w:rPr>
                <w:rFonts w:hint="eastAsia"/>
                <w:bCs/>
                <w:spacing w:val="10"/>
              </w:rPr>
              <w:t>万元。</w:t>
            </w:r>
          </w:p>
          <w:p>
            <w:pPr>
              <w:spacing w:line="276" w:lineRule="auto"/>
              <w:ind w:firstLine="420" w:firstLineChars="200"/>
            </w:pPr>
            <w:r>
              <w:rPr>
                <w:rFonts w:hint="eastAsia"/>
              </w:rPr>
              <w:t>公司目前的基础设施，能够满足当前三体系的要求。公司将依据经营发展的需要，会不断补充与增加。</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2160" w:type="dxa"/>
          </w:tcPr>
          <w:p>
            <w:r>
              <w:rPr>
                <w:rFonts w:hint="eastAsia"/>
              </w:rPr>
              <w:t>管理评审</w:t>
            </w:r>
          </w:p>
        </w:tc>
        <w:tc>
          <w:tcPr>
            <w:tcW w:w="960" w:type="dxa"/>
          </w:tcPr>
          <w:p>
            <w:r>
              <w:rPr>
                <w:rFonts w:hint="eastAsia"/>
              </w:rPr>
              <w:t>Q</w:t>
            </w:r>
            <w:r>
              <w:t>EO9.3</w:t>
            </w:r>
          </w:p>
        </w:tc>
        <w:tc>
          <w:tcPr>
            <w:tcW w:w="10004" w:type="dxa"/>
          </w:tcPr>
          <w:p>
            <w:pPr>
              <w:spacing w:line="276" w:lineRule="auto"/>
              <w:ind w:firstLine="420" w:firstLineChars="200"/>
              <w:rPr>
                <w:rFonts w:ascii="宋体" w:hAnsi="宋体"/>
                <w:szCs w:val="21"/>
              </w:rPr>
            </w:pPr>
            <w:r>
              <w:rPr>
                <w:rFonts w:hint="eastAsia" w:ascii="宋体" w:hAnsi="宋体"/>
                <w:szCs w:val="21"/>
              </w:rPr>
              <w:t>制定并执行《管理评审控制程序》，规定要求：一年至少要进行一次管理评审，由总经理主持，特殊情况下，可增加管理评审频次等内容。</w:t>
            </w:r>
          </w:p>
          <w:p>
            <w:pPr>
              <w:spacing w:line="276" w:lineRule="auto"/>
              <w:rPr>
                <w:rFonts w:ascii="宋体" w:hAnsi="宋体"/>
                <w:szCs w:val="21"/>
              </w:rPr>
            </w:pPr>
            <w:r>
              <w:rPr>
                <w:rFonts w:hint="eastAsia" w:ascii="宋体" w:hAnsi="宋体"/>
                <w:szCs w:val="21"/>
              </w:rPr>
              <w:t>评审内容包括：内审结果；</w:t>
            </w:r>
          </w:p>
          <w:p>
            <w:pPr>
              <w:spacing w:line="276" w:lineRule="auto"/>
              <w:ind w:firstLine="1470" w:firstLineChars="700"/>
              <w:rPr>
                <w:rFonts w:ascii="宋体" w:hAnsi="宋体"/>
                <w:szCs w:val="21"/>
              </w:rPr>
            </w:pPr>
            <w:r>
              <w:rPr>
                <w:rFonts w:hint="eastAsia" w:ascii="宋体" w:hAnsi="宋体"/>
                <w:szCs w:val="21"/>
              </w:rPr>
              <w:t>管理方针和目标的适宜性；</w:t>
            </w:r>
          </w:p>
          <w:p>
            <w:pPr>
              <w:spacing w:line="276" w:lineRule="auto"/>
              <w:ind w:firstLine="1470" w:firstLineChars="700"/>
              <w:rPr>
                <w:rFonts w:ascii="宋体" w:hAnsi="宋体"/>
                <w:szCs w:val="21"/>
              </w:rPr>
            </w:pPr>
            <w:r>
              <w:rPr>
                <w:rFonts w:hint="eastAsia" w:ascii="宋体" w:hAnsi="宋体"/>
                <w:szCs w:val="21"/>
              </w:rPr>
              <w:t>过程的控制情况；</w:t>
            </w:r>
          </w:p>
          <w:p>
            <w:pPr>
              <w:spacing w:line="276" w:lineRule="auto"/>
              <w:ind w:firstLine="1470" w:firstLineChars="700"/>
              <w:rPr>
                <w:rFonts w:ascii="宋体" w:hAnsi="宋体"/>
                <w:szCs w:val="21"/>
              </w:rPr>
            </w:pPr>
            <w:r>
              <w:rPr>
                <w:rFonts w:hint="eastAsia" w:ascii="宋体" w:hAnsi="宋体"/>
                <w:szCs w:val="21"/>
              </w:rPr>
              <w:t>产品的符合性；</w:t>
            </w:r>
          </w:p>
          <w:p>
            <w:pPr>
              <w:spacing w:line="276" w:lineRule="auto"/>
              <w:ind w:firstLine="1470" w:firstLineChars="700"/>
              <w:rPr>
                <w:rFonts w:ascii="宋体" w:hAnsi="宋体"/>
                <w:szCs w:val="21"/>
              </w:rPr>
            </w:pPr>
            <w:r>
              <w:rPr>
                <w:rFonts w:hint="eastAsia" w:ascii="宋体" w:hAnsi="宋体"/>
                <w:szCs w:val="21"/>
              </w:rPr>
              <w:t>改进的需求、环境安全绩效；</w:t>
            </w:r>
          </w:p>
          <w:p>
            <w:pPr>
              <w:spacing w:line="276" w:lineRule="auto"/>
              <w:ind w:firstLine="1470" w:firstLineChars="700"/>
              <w:rPr>
                <w:rFonts w:ascii="宋体" w:hAnsi="宋体"/>
                <w:szCs w:val="21"/>
              </w:rPr>
            </w:pPr>
            <w:r>
              <w:rPr>
                <w:rFonts w:hint="eastAsia" w:ascii="宋体" w:hAnsi="宋体"/>
                <w:szCs w:val="21"/>
              </w:rPr>
              <w:t>合规性评价等。</w:t>
            </w:r>
          </w:p>
          <w:p>
            <w:pPr>
              <w:spacing w:line="276" w:lineRule="auto"/>
              <w:rPr>
                <w:rFonts w:ascii="宋体" w:hAnsi="宋体"/>
                <w:szCs w:val="21"/>
              </w:rPr>
            </w:pPr>
            <w:r>
              <w:rPr>
                <w:rFonts w:hint="eastAsia" w:ascii="宋体" w:hAnsi="宋体"/>
                <w:b/>
                <w:bCs/>
                <w:szCs w:val="21"/>
              </w:rPr>
              <w:t>查见管理评审通知单（计划）</w:t>
            </w:r>
            <w:r>
              <w:rPr>
                <w:rFonts w:hint="eastAsia" w:ascii="宋体" w:hAnsi="宋体"/>
                <w:szCs w:val="21"/>
              </w:rPr>
              <w:t>：管理评审的时间202</w:t>
            </w:r>
            <w:r>
              <w:rPr>
                <w:rFonts w:ascii="宋体" w:hAnsi="宋体"/>
                <w:szCs w:val="21"/>
              </w:rPr>
              <w:t>2</w:t>
            </w:r>
            <w:r>
              <w:rPr>
                <w:rFonts w:hint="eastAsia" w:ascii="宋体" w:hAnsi="宋体"/>
                <w:szCs w:val="21"/>
              </w:rPr>
              <w:t>年</w:t>
            </w:r>
            <w:r>
              <w:rPr>
                <w:rFonts w:ascii="宋体" w:hAnsi="宋体"/>
                <w:szCs w:val="21"/>
              </w:rPr>
              <w:t>9</w:t>
            </w:r>
            <w:r>
              <w:rPr>
                <w:rFonts w:hint="eastAsia" w:ascii="宋体" w:hAnsi="宋体"/>
                <w:szCs w:val="21"/>
              </w:rPr>
              <w:t>月</w:t>
            </w:r>
            <w:r>
              <w:rPr>
                <w:rFonts w:ascii="宋体" w:hAnsi="宋体"/>
                <w:szCs w:val="21"/>
              </w:rPr>
              <w:t>1</w:t>
            </w:r>
            <w:r>
              <w:rPr>
                <w:rFonts w:hint="eastAsia" w:ascii="宋体" w:hAnsi="宋体"/>
                <w:szCs w:val="21"/>
                <w:lang w:val="en-US" w:eastAsia="zh-CN"/>
              </w:rPr>
              <w:t>5</w:t>
            </w:r>
            <w:r>
              <w:rPr>
                <w:rFonts w:hint="eastAsia" w:ascii="宋体" w:hAnsi="宋体"/>
                <w:szCs w:val="21"/>
              </w:rPr>
              <w:t>日</w:t>
            </w:r>
          </w:p>
          <w:p>
            <w:pPr>
              <w:spacing w:line="276" w:lineRule="auto"/>
              <w:rPr>
                <w:rFonts w:ascii="宋体" w:hAnsi="宋体"/>
                <w:szCs w:val="21"/>
              </w:rPr>
            </w:pPr>
            <w:r>
              <w:rPr>
                <w:rFonts w:hint="eastAsia" w:ascii="宋体" w:hAnsi="宋体"/>
                <w:szCs w:val="21"/>
              </w:rPr>
              <w:t xml:space="preserve">主持人：总经理    参加人：领导层、各部门负责人 </w:t>
            </w:r>
          </w:p>
          <w:p>
            <w:pPr>
              <w:spacing w:line="276" w:lineRule="auto"/>
              <w:rPr>
                <w:rFonts w:ascii="宋体" w:hAnsi="宋体"/>
                <w:szCs w:val="21"/>
              </w:rPr>
            </w:pPr>
            <w:r>
              <w:rPr>
                <w:rFonts w:ascii="宋体" w:hAnsi="宋体"/>
                <w:kern w:val="0"/>
                <w:szCs w:val="21"/>
              </w:rPr>
              <w:t>准备资料提交时间： 以上准备资料于</w:t>
            </w:r>
            <w:r>
              <w:rPr>
                <w:rFonts w:hint="eastAsia" w:ascii="宋体" w:hAnsi="宋体"/>
                <w:kern w:val="0"/>
                <w:szCs w:val="21"/>
              </w:rPr>
              <w:t>2022年9月</w:t>
            </w:r>
            <w:r>
              <w:rPr>
                <w:rFonts w:hint="eastAsia" w:ascii="宋体" w:hAnsi="宋体"/>
                <w:kern w:val="0"/>
                <w:szCs w:val="21"/>
                <w:lang w:val="en-US" w:eastAsia="zh-CN"/>
              </w:rPr>
              <w:t>15</w:t>
            </w:r>
            <w:r>
              <w:rPr>
                <w:rFonts w:hint="eastAsia" w:ascii="宋体" w:hAnsi="宋体"/>
                <w:kern w:val="0"/>
                <w:szCs w:val="21"/>
              </w:rPr>
              <w:t>日</w:t>
            </w:r>
            <w:r>
              <w:rPr>
                <w:rFonts w:ascii="宋体" w:hAnsi="宋体"/>
                <w:kern w:val="0"/>
                <w:szCs w:val="21"/>
              </w:rPr>
              <w:t>前将相关报告提交</w:t>
            </w:r>
            <w:r>
              <w:rPr>
                <w:rFonts w:hint="eastAsia" w:ascii="宋体" w:hAnsi="宋体"/>
                <w:kern w:val="0"/>
                <w:szCs w:val="21"/>
              </w:rPr>
              <w:t>管代</w:t>
            </w:r>
            <w:r>
              <w:rPr>
                <w:rFonts w:ascii="宋体" w:hAnsi="宋体"/>
                <w:kern w:val="0"/>
                <w:szCs w:val="21"/>
              </w:rPr>
              <w:t>。</w:t>
            </w:r>
          </w:p>
          <w:p>
            <w:pPr>
              <w:spacing w:line="276" w:lineRule="auto"/>
              <w:rPr>
                <w:rFonts w:ascii="宋体" w:hAnsi="宋体"/>
                <w:szCs w:val="21"/>
              </w:rPr>
            </w:pPr>
            <w:r>
              <w:rPr>
                <w:rFonts w:hint="eastAsia" w:ascii="宋体" w:hAnsi="宋体"/>
                <w:szCs w:val="21"/>
              </w:rPr>
              <w:t>查看管理评审输入的资料：</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1、内部审核情况；</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2、方针适宜性及质量目标达成情况；</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3、顾客投诉及处理、客户满意度调查情况；</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4、产品质量状况及过程业绩；</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5、预防及纠正措施实施情况及效果性；</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6、以往管理评审的跟踪措施；</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7、体系的变更及改进的建议等。</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8、资源的充分性。</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9、风险和机遇措施的有效性。</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10、企业内外部环境变化影响。</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11、《环境运行情况报告》（包括相关</w:t>
            </w:r>
            <w:r>
              <w:rPr>
                <w:rFonts w:ascii="宋体" w:hAnsi="宋体"/>
                <w:kern w:val="0"/>
                <w:szCs w:val="21"/>
              </w:rPr>
              <w:t>沟通信息、客户抱怨</w:t>
            </w:r>
            <w:r>
              <w:rPr>
                <w:rFonts w:hint="eastAsia" w:ascii="宋体" w:hAnsi="宋体"/>
                <w:kern w:val="0"/>
                <w:szCs w:val="21"/>
              </w:rPr>
              <w:t>情况</w:t>
            </w:r>
            <w:r>
              <w:rPr>
                <w:rFonts w:ascii="宋体" w:hAnsi="宋体"/>
                <w:kern w:val="0"/>
                <w:szCs w:val="21"/>
              </w:rPr>
              <w:t>）</w:t>
            </w:r>
          </w:p>
          <w:p>
            <w:pPr>
              <w:autoSpaceDE w:val="0"/>
              <w:autoSpaceDN w:val="0"/>
              <w:adjustRightInd w:val="0"/>
              <w:spacing w:line="276" w:lineRule="auto"/>
              <w:ind w:left="210" w:leftChars="100" w:firstLine="210" w:firstLineChars="100"/>
              <w:rPr>
                <w:rFonts w:ascii="宋体" w:hAnsi="宋体"/>
                <w:kern w:val="0"/>
                <w:szCs w:val="21"/>
              </w:rPr>
            </w:pPr>
            <w:r>
              <w:rPr>
                <w:rFonts w:hint="eastAsia" w:ascii="宋体" w:hAnsi="宋体"/>
                <w:kern w:val="0"/>
                <w:szCs w:val="21"/>
              </w:rPr>
              <w:t>12、《职业健康安全运行情况报告》（</w:t>
            </w:r>
            <w:r>
              <w:rPr>
                <w:rFonts w:ascii="宋体" w:hAnsi="宋体"/>
                <w:kern w:val="0"/>
                <w:szCs w:val="21"/>
              </w:rPr>
              <w:t>包括</w:t>
            </w:r>
            <w:r>
              <w:rPr>
                <w:rFonts w:hint="eastAsia" w:ascii="宋体" w:hAnsi="宋体"/>
                <w:kern w:val="0"/>
                <w:szCs w:val="21"/>
              </w:rPr>
              <w:t>相关</w:t>
            </w:r>
            <w:r>
              <w:rPr>
                <w:rFonts w:ascii="宋体" w:hAnsi="宋体"/>
                <w:kern w:val="0"/>
                <w:szCs w:val="21"/>
              </w:rPr>
              <w:t>沟通信息、投诉及协商结果）</w:t>
            </w:r>
          </w:p>
          <w:p>
            <w:pPr>
              <w:spacing w:line="276" w:lineRule="auto"/>
              <w:ind w:firstLine="420" w:firstLineChars="200"/>
              <w:rPr>
                <w:rFonts w:ascii="宋体" w:hAnsi="宋体"/>
                <w:color w:val="333333"/>
                <w:szCs w:val="21"/>
              </w:rPr>
            </w:pPr>
            <w:r>
              <w:rPr>
                <w:rFonts w:hint="eastAsia" w:ascii="宋体" w:hAnsi="宋体"/>
                <w:kern w:val="0"/>
                <w:szCs w:val="21"/>
              </w:rPr>
              <w:t>13、总经理根据以上汇报做总结性发言，提出自体系运行以来取得的成绩和存在的不足，并且提出改进措施。</w:t>
            </w:r>
          </w:p>
          <w:p>
            <w:pPr>
              <w:spacing w:line="276" w:lineRule="auto"/>
              <w:rPr>
                <w:rFonts w:ascii="宋体" w:hAnsi="宋体"/>
                <w:b w:val="0"/>
                <w:bCs w:val="0"/>
                <w:szCs w:val="21"/>
              </w:rPr>
            </w:pPr>
            <w:r>
              <w:rPr>
                <w:rFonts w:hint="eastAsia" w:ascii="宋体" w:hAnsi="宋体"/>
                <w:szCs w:val="21"/>
              </w:rPr>
              <w:t>查看管理评</w:t>
            </w:r>
            <w:r>
              <w:rPr>
                <w:rFonts w:hint="eastAsia" w:ascii="宋体" w:hAnsi="宋体"/>
                <w:b w:val="0"/>
                <w:bCs w:val="0"/>
                <w:szCs w:val="21"/>
              </w:rPr>
              <w:t>审会议签到表，与会人员包括总经理、管代及各部门负责人。</w:t>
            </w:r>
          </w:p>
          <w:p>
            <w:pPr>
              <w:spacing w:line="276" w:lineRule="auto"/>
              <w:rPr>
                <w:rFonts w:ascii="宋体" w:hAnsi="宋体"/>
                <w:b w:val="0"/>
                <w:bCs w:val="0"/>
                <w:szCs w:val="21"/>
              </w:rPr>
            </w:pPr>
            <w:r>
              <w:rPr>
                <w:rFonts w:hint="eastAsia" w:ascii="宋体" w:hAnsi="宋体"/>
                <w:b w:val="0"/>
                <w:bCs w:val="0"/>
                <w:szCs w:val="21"/>
              </w:rPr>
              <w:t>提供管理评审会议签到表：。</w:t>
            </w:r>
          </w:p>
          <w:p>
            <w:pPr>
              <w:spacing w:line="276" w:lineRule="auto"/>
              <w:rPr>
                <w:rFonts w:ascii="宋体" w:hAnsi="宋体"/>
                <w:b w:val="0"/>
                <w:bCs w:val="0"/>
                <w:szCs w:val="21"/>
              </w:rPr>
            </w:pPr>
            <w:r>
              <w:rPr>
                <w:rFonts w:hint="eastAsia" w:ascii="宋体" w:hAnsi="宋体"/>
                <w:b w:val="0"/>
                <w:bCs w:val="0"/>
                <w:szCs w:val="21"/>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spacing w:line="276" w:lineRule="auto"/>
              <w:rPr>
                <w:rFonts w:ascii="宋体" w:hAnsi="宋体"/>
                <w:b w:val="0"/>
                <w:bCs w:val="0"/>
                <w:szCs w:val="21"/>
              </w:rPr>
            </w:pPr>
            <w:r>
              <w:rPr>
                <w:rFonts w:hint="eastAsia" w:ascii="宋体" w:hAnsi="宋体"/>
                <w:b w:val="0"/>
                <w:bCs w:val="0"/>
                <w:szCs w:val="21"/>
              </w:rPr>
              <w:t>查看管理评审报告，编制：李艳杰，批准：刘京盼 202</w:t>
            </w:r>
            <w:r>
              <w:rPr>
                <w:rFonts w:ascii="宋体" w:hAnsi="宋体"/>
                <w:b w:val="0"/>
                <w:bCs w:val="0"/>
                <w:szCs w:val="21"/>
              </w:rPr>
              <w:t>2</w:t>
            </w:r>
            <w:r>
              <w:rPr>
                <w:rFonts w:hint="eastAsia" w:ascii="宋体" w:hAnsi="宋体"/>
                <w:b w:val="0"/>
                <w:bCs w:val="0"/>
                <w:szCs w:val="21"/>
              </w:rPr>
              <w:t>年</w:t>
            </w:r>
            <w:r>
              <w:rPr>
                <w:rFonts w:ascii="宋体" w:hAnsi="宋体"/>
                <w:b w:val="0"/>
                <w:bCs w:val="0"/>
                <w:szCs w:val="21"/>
              </w:rPr>
              <w:t>9</w:t>
            </w:r>
            <w:r>
              <w:rPr>
                <w:rFonts w:hint="eastAsia" w:ascii="宋体" w:hAnsi="宋体"/>
                <w:b w:val="0"/>
                <w:bCs w:val="0"/>
                <w:szCs w:val="21"/>
              </w:rPr>
              <w:t>月</w:t>
            </w:r>
            <w:r>
              <w:rPr>
                <w:rFonts w:ascii="宋体" w:hAnsi="宋体"/>
                <w:b w:val="0"/>
                <w:bCs w:val="0"/>
                <w:szCs w:val="21"/>
              </w:rPr>
              <w:t>1</w:t>
            </w:r>
            <w:r>
              <w:rPr>
                <w:rFonts w:hint="eastAsia" w:ascii="宋体" w:hAnsi="宋体"/>
                <w:b w:val="0"/>
                <w:bCs w:val="0"/>
                <w:szCs w:val="21"/>
                <w:lang w:val="en-US" w:eastAsia="zh-CN"/>
              </w:rPr>
              <w:t>5</w:t>
            </w:r>
            <w:r>
              <w:rPr>
                <w:rFonts w:hint="eastAsia" w:ascii="宋体" w:hAnsi="宋体"/>
                <w:b w:val="0"/>
                <w:bCs w:val="0"/>
                <w:szCs w:val="21"/>
              </w:rPr>
              <w:t>日</w:t>
            </w:r>
          </w:p>
          <w:p>
            <w:pPr>
              <w:pStyle w:val="2"/>
              <w:spacing w:after="0" w:line="276" w:lineRule="auto"/>
              <w:ind w:left="0" w:leftChars="0"/>
              <w:rPr>
                <w:rFonts w:ascii="宋体" w:hAnsi="宋体"/>
                <w:b w:val="0"/>
                <w:bCs w:val="0"/>
                <w:szCs w:val="21"/>
              </w:rPr>
            </w:pPr>
            <w:r>
              <w:rPr>
                <w:rFonts w:hint="eastAsia" w:ascii="宋体" w:hAnsi="宋体"/>
                <w:b w:val="0"/>
                <w:bCs w:val="0"/>
                <w:szCs w:val="21"/>
              </w:rPr>
              <w:t>查见管理评审报告结论：公司质量、环境和职业健康安全管理体系保持了适宜性、充分性和有效性，管理方针和管理目标适宜，体系运行有效。</w:t>
            </w:r>
          </w:p>
          <w:p>
            <w:pPr>
              <w:spacing w:line="276" w:lineRule="auto"/>
              <w:rPr>
                <w:rFonts w:ascii="宋体" w:hAnsi="宋体"/>
                <w:szCs w:val="21"/>
              </w:rPr>
            </w:pPr>
            <w:r>
              <w:rPr>
                <w:rFonts w:hint="eastAsia" w:ascii="宋体" w:hAnsi="宋体"/>
                <w:b w:val="0"/>
                <w:bCs w:val="0"/>
                <w:szCs w:val="21"/>
              </w:rPr>
              <w:t>查看</w:t>
            </w:r>
            <w:r>
              <w:rPr>
                <w:rFonts w:ascii="宋体" w:hAnsi="宋体"/>
                <w:b w:val="0"/>
                <w:bCs w:val="0"/>
                <w:kern w:val="0"/>
                <w:szCs w:val="21"/>
              </w:rPr>
              <w:t>管理评审出现问题持续改进措施计划</w:t>
            </w:r>
            <w:r>
              <w:rPr>
                <w:rFonts w:hint="eastAsia" w:ascii="宋体" w:hAnsi="宋体"/>
                <w:szCs w:val="21"/>
              </w:rPr>
              <w:t>：1）公司内部文件的管理 归档的工作需要进一步完善；2）树立环保和安全意识。</w:t>
            </w:r>
          </w:p>
          <w:p>
            <w:pPr>
              <w:spacing w:line="276" w:lineRule="auto"/>
              <w:rPr>
                <w:rFonts w:ascii="宋体" w:hAnsi="宋体"/>
                <w:szCs w:val="21"/>
              </w:rPr>
            </w:pPr>
            <w:r>
              <w:rPr>
                <w:rFonts w:hint="eastAsia" w:ascii="宋体" w:hAnsi="宋体"/>
                <w:b/>
                <w:bCs/>
                <w:szCs w:val="21"/>
              </w:rPr>
              <w:t>查管理评审输出验证：</w:t>
            </w:r>
            <w:r>
              <w:rPr>
                <w:rFonts w:hint="eastAsia" w:ascii="宋体" w:hAnsi="宋体"/>
                <w:szCs w:val="21"/>
              </w:rPr>
              <w:t>查见培训记录；参加培训人员：刘京盼</w:t>
            </w:r>
            <w:r>
              <w:rPr>
                <w:rFonts w:ascii="宋体" w:hAnsi="宋体"/>
                <w:szCs w:val="21"/>
              </w:rPr>
              <w:t>/</w:t>
            </w:r>
            <w:r>
              <w:rPr>
                <w:rFonts w:hint="eastAsia" w:ascii="宋体" w:hAnsi="宋体"/>
                <w:szCs w:val="21"/>
              </w:rPr>
              <w:t>李艳杰</w:t>
            </w:r>
            <w:r>
              <w:rPr>
                <w:rFonts w:ascii="宋体" w:hAnsi="宋体"/>
                <w:szCs w:val="21"/>
              </w:rPr>
              <w:t>/</w:t>
            </w:r>
            <w:r>
              <w:rPr>
                <w:rFonts w:hint="eastAsia" w:ascii="宋体" w:hAnsi="宋体"/>
                <w:szCs w:val="21"/>
              </w:rPr>
              <w:t>罗莹</w:t>
            </w:r>
            <w:r>
              <w:rPr>
                <w:rFonts w:ascii="宋体" w:hAnsi="宋体"/>
                <w:szCs w:val="21"/>
              </w:rPr>
              <w:t>/</w:t>
            </w:r>
            <w:r>
              <w:rPr>
                <w:rFonts w:hint="eastAsia" w:ascii="宋体" w:hAnsi="宋体"/>
                <w:szCs w:val="21"/>
              </w:rPr>
              <w:t>石春华</w:t>
            </w:r>
            <w:r>
              <w:rPr>
                <w:rFonts w:ascii="宋体" w:hAnsi="宋体"/>
                <w:szCs w:val="21"/>
              </w:rPr>
              <w:t>/</w:t>
            </w:r>
            <w:r>
              <w:rPr>
                <w:rFonts w:hint="eastAsia" w:ascii="宋体" w:hAnsi="宋体"/>
                <w:szCs w:val="21"/>
              </w:rPr>
              <w:t>高玉富；培训教师：咨询老师。培训效果评价：公司全体人员对质量、环境、职业健康安全标准有了深刻的认识，结合本公司的实际情况，认识到质量、环境、职业健康安全的重要性，认识到保证顾客满意是公司发展的保证，使公司全体人员的质量、环境、职业健康安全意识有了很大的提高。日期2</w:t>
            </w:r>
            <w:r>
              <w:rPr>
                <w:rFonts w:ascii="宋体" w:hAnsi="宋体"/>
                <w:szCs w:val="21"/>
              </w:rPr>
              <w:t>022</w:t>
            </w:r>
            <w:r>
              <w:rPr>
                <w:rFonts w:hint="eastAsia" w:ascii="宋体" w:hAnsi="宋体"/>
                <w:szCs w:val="21"/>
              </w:rPr>
              <w:t>年1</w:t>
            </w:r>
            <w:r>
              <w:rPr>
                <w:rFonts w:ascii="宋体" w:hAnsi="宋体"/>
                <w:szCs w:val="21"/>
              </w:rPr>
              <w:t>0</w:t>
            </w:r>
            <w:r>
              <w:rPr>
                <w:rFonts w:hint="eastAsia" w:ascii="宋体" w:hAnsi="宋体"/>
                <w:szCs w:val="21"/>
              </w:rPr>
              <w:t>月1</w:t>
            </w:r>
            <w:r>
              <w:rPr>
                <w:rFonts w:ascii="宋体" w:hAnsi="宋体"/>
                <w:szCs w:val="21"/>
              </w:rPr>
              <w:t>4</w:t>
            </w:r>
            <w:r>
              <w:rPr>
                <w:rFonts w:hint="eastAsia" w:ascii="宋体" w:hAnsi="宋体"/>
                <w:szCs w:val="21"/>
              </w:rPr>
              <w:t>日。评价人：咨询老师</w:t>
            </w:r>
          </w:p>
          <w:p>
            <w:pPr>
              <w:spacing w:line="276" w:lineRule="auto"/>
              <w:ind w:firstLine="420" w:firstLineChars="200"/>
              <w:rPr>
                <w:rFonts w:ascii="宋体" w:hAnsi="宋体"/>
              </w:rPr>
            </w:pPr>
            <w:r>
              <w:rPr>
                <w:rFonts w:hint="eastAsia" w:ascii="宋体" w:hAnsi="宋体"/>
                <w:szCs w:val="21"/>
              </w:rPr>
              <w:t>管理评审提出的改进措施已完成。</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2160" w:type="dxa"/>
          </w:tcPr>
          <w:p>
            <w:r>
              <w:rPr>
                <w:rFonts w:hint="eastAsia"/>
              </w:rPr>
              <w:t>改进 总则</w:t>
            </w:r>
          </w:p>
          <w:p/>
          <w:p/>
        </w:tc>
        <w:tc>
          <w:tcPr>
            <w:tcW w:w="960" w:type="dxa"/>
          </w:tcPr>
          <w:p>
            <w:r>
              <w:rPr>
                <w:rFonts w:hint="eastAsia"/>
              </w:rPr>
              <w:t>Q</w:t>
            </w:r>
            <w:r>
              <w:t>EO</w:t>
            </w:r>
          </w:p>
          <w:p>
            <w:r>
              <w:t>10.1</w:t>
            </w:r>
          </w:p>
          <w:p/>
        </w:tc>
        <w:tc>
          <w:tcPr>
            <w:tcW w:w="10004" w:type="dxa"/>
          </w:tcPr>
          <w:p>
            <w:pPr>
              <w:spacing w:line="276" w:lineRule="auto"/>
              <w:ind w:firstLine="420" w:firstLineChars="200"/>
              <w:rPr>
                <w:rFonts w:ascii="宋体" w:hAnsi="宋体" w:cs="宋体"/>
                <w:szCs w:val="21"/>
              </w:rPr>
            </w:pPr>
            <w:r>
              <w:rPr>
                <w:rFonts w:hint="eastAsia" w:ascii="宋体" w:hAnsi="宋体" w:cs="宋体"/>
                <w:szCs w:val="21"/>
              </w:rPr>
              <w:t xml:space="preserve">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p>
            <w:pPr>
              <w:spacing w:line="276" w:lineRule="auto"/>
              <w:rPr>
                <w:rFonts w:ascii="宋体" w:hAnsi="宋体"/>
              </w:rPr>
            </w:pPr>
            <w:r>
              <w:rPr>
                <w:rFonts w:hint="eastAsia" w:ascii="宋体" w:hAnsi="宋体" w:cs="宋体"/>
                <w:szCs w:val="21"/>
              </w:rPr>
              <w:t xml:space="preserve"> ——具体事实可见审核10.2条款记录。</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2160" w:type="dxa"/>
          </w:tcPr>
          <w:p>
            <w:r>
              <w:rPr>
                <w:rFonts w:hint="eastAsia"/>
              </w:rPr>
              <w:t>持续改进</w:t>
            </w:r>
          </w:p>
        </w:tc>
        <w:tc>
          <w:tcPr>
            <w:tcW w:w="960" w:type="dxa"/>
          </w:tcPr>
          <w:p>
            <w:r>
              <w:rPr>
                <w:rFonts w:hint="eastAsia"/>
              </w:rPr>
              <w:t>Q</w:t>
            </w:r>
            <w:r>
              <w:t>EO</w:t>
            </w:r>
          </w:p>
          <w:p>
            <w:r>
              <w:t>10.3</w:t>
            </w:r>
          </w:p>
        </w:tc>
        <w:tc>
          <w:tcPr>
            <w:tcW w:w="10004" w:type="dxa"/>
          </w:tcPr>
          <w:p>
            <w:pPr>
              <w:spacing w:line="276" w:lineRule="auto"/>
              <w:rPr>
                <w:rFonts w:ascii="宋体" w:hAnsi="宋体" w:cs="宋体"/>
                <w:szCs w:val="21"/>
              </w:rPr>
            </w:pPr>
            <w:r>
              <w:rPr>
                <w:rFonts w:hint="eastAsia" w:ascii="宋体" w:hAnsi="宋体" w:cs="宋体"/>
                <w:szCs w:val="21"/>
              </w:rPr>
              <w:t>公司组织确定并选择改进机会，采取必要措施，满足顾客要求和增强顾客满意。</w:t>
            </w:r>
          </w:p>
          <w:p>
            <w:pPr>
              <w:spacing w:line="276" w:lineRule="auto"/>
              <w:rPr>
                <w:rFonts w:ascii="宋体" w:hAnsi="宋体" w:cs="宋体"/>
                <w:szCs w:val="21"/>
              </w:rPr>
            </w:pPr>
            <w:r>
              <w:rPr>
                <w:rFonts w:hint="eastAsia" w:ascii="宋体" w:hAnsi="宋体" w:cs="宋体"/>
                <w:szCs w:val="21"/>
              </w:rPr>
              <w:t>包括：a) 改进产品或服务，以满足要求并关注未来的需求和期望；</w:t>
            </w:r>
          </w:p>
          <w:p>
            <w:pPr>
              <w:spacing w:line="276" w:lineRule="auto"/>
              <w:rPr>
                <w:rFonts w:ascii="宋体" w:hAnsi="宋体" w:cs="宋体"/>
                <w:szCs w:val="21"/>
              </w:rPr>
            </w:pPr>
            <w:r>
              <w:rPr>
                <w:rFonts w:hint="eastAsia" w:ascii="宋体" w:hAnsi="宋体" w:cs="宋体"/>
                <w:szCs w:val="21"/>
              </w:rPr>
              <w:t>b) 纠正或减少不利影响；</w:t>
            </w:r>
          </w:p>
          <w:p>
            <w:pPr>
              <w:spacing w:line="276" w:lineRule="auto"/>
              <w:rPr>
                <w:rFonts w:ascii="宋体" w:hAnsi="宋体" w:cs="宋体"/>
                <w:szCs w:val="21"/>
              </w:rPr>
            </w:pPr>
            <w:r>
              <w:rPr>
                <w:rFonts w:hint="eastAsia" w:ascii="宋体" w:hAnsi="宋体" w:cs="宋体"/>
                <w:szCs w:val="21"/>
              </w:rPr>
              <w:t>c) 改进管理体系绩效和有效性。</w:t>
            </w:r>
          </w:p>
          <w:p>
            <w:pPr>
              <w:spacing w:line="276" w:lineRule="auto"/>
              <w:ind w:firstLine="420" w:firstLineChars="200"/>
              <w:rPr>
                <w:rFonts w:ascii="宋体" w:hAnsi="宋体" w:cs="宋体"/>
                <w:szCs w:val="21"/>
              </w:rPr>
            </w:pPr>
            <w:r>
              <w:rPr>
                <w:rFonts w:hint="eastAsia" w:ascii="宋体" w:hAnsi="宋体" w:cs="宋体"/>
                <w:szCs w:val="21"/>
              </w:rPr>
              <w:t>对以下方面所需的监视、测量、分析和改进过程进行策划和实施：</w:t>
            </w:r>
          </w:p>
          <w:p>
            <w:pPr>
              <w:spacing w:line="276" w:lineRule="auto"/>
              <w:rPr>
                <w:rFonts w:ascii="宋体" w:hAnsi="宋体" w:cs="宋体"/>
                <w:szCs w:val="21"/>
              </w:rPr>
            </w:pPr>
            <w:r>
              <w:rPr>
                <w:rFonts w:hint="eastAsia" w:ascii="宋体" w:hAnsi="宋体" w:cs="宋体"/>
                <w:szCs w:val="21"/>
              </w:rPr>
              <w:t>1.证实产品生产满足规定的要求；</w:t>
            </w:r>
          </w:p>
          <w:p>
            <w:pPr>
              <w:spacing w:line="276" w:lineRule="auto"/>
              <w:rPr>
                <w:rFonts w:ascii="宋体" w:hAnsi="宋体" w:cs="宋体"/>
                <w:szCs w:val="21"/>
              </w:rPr>
            </w:pPr>
            <w:r>
              <w:rPr>
                <w:rFonts w:hint="eastAsia" w:ascii="宋体" w:hAnsi="宋体" w:cs="宋体"/>
                <w:szCs w:val="21"/>
              </w:rPr>
              <w:t>2.确保管理体系的符合性；</w:t>
            </w:r>
          </w:p>
          <w:p>
            <w:pPr>
              <w:spacing w:line="276" w:lineRule="auto"/>
              <w:rPr>
                <w:rFonts w:ascii="宋体" w:hAnsi="宋体" w:cs="宋体"/>
                <w:szCs w:val="21"/>
              </w:rPr>
            </w:pPr>
            <w:r>
              <w:rPr>
                <w:rFonts w:hint="eastAsia" w:ascii="宋体" w:hAnsi="宋体" w:cs="宋体"/>
                <w:szCs w:val="21"/>
              </w:rPr>
              <w:t>3.持续改进管理体系的有效性。</w:t>
            </w:r>
          </w:p>
          <w:p>
            <w:pPr>
              <w:spacing w:line="276" w:lineRule="auto"/>
              <w:ind w:firstLine="420" w:firstLineChars="200"/>
              <w:rPr>
                <w:rFonts w:ascii="宋体" w:hAnsi="宋体" w:cs="宋体"/>
                <w:szCs w:val="21"/>
              </w:rPr>
            </w:pPr>
            <w:r>
              <w:rPr>
                <w:rFonts w:hint="eastAsia" w:ascii="宋体" w:hAnsi="宋体" w:cs="宋体"/>
                <w:szCs w:val="21"/>
              </w:rPr>
              <w:t>根据不同过程、不同产品和不同要求，采取不同的方法进行监视、测量和分析。</w:t>
            </w:r>
          </w:p>
          <w:p>
            <w:pPr>
              <w:spacing w:line="276" w:lineRule="auto"/>
              <w:ind w:firstLine="420" w:firstLineChars="200"/>
              <w:rPr>
                <w:rFonts w:ascii="宋体" w:hAnsi="宋体" w:cs="宋体"/>
                <w:szCs w:val="21"/>
              </w:rPr>
            </w:pPr>
            <w:r>
              <w:rPr>
                <w:rFonts w:hint="eastAsia" w:ascii="宋体" w:hAnsi="宋体" w:cs="宋体"/>
                <w:szCs w:val="21"/>
              </w:rPr>
              <w:t>详见相关条款审核记录。</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2160" w:type="dxa"/>
          </w:tcPr>
          <w:p>
            <w:r>
              <w:rPr>
                <w:rFonts w:hint="eastAsia"/>
                <w:szCs w:val="21"/>
              </w:rPr>
              <w:t>范围的确认、资质的确认、法律法规执行情况、质量抽查及顾客投诉情况、一阶段不符合验证；</w:t>
            </w:r>
          </w:p>
        </w:tc>
        <w:tc>
          <w:tcPr>
            <w:tcW w:w="960" w:type="dxa"/>
          </w:tcPr>
          <w:p/>
        </w:tc>
        <w:tc>
          <w:tcPr>
            <w:tcW w:w="10004" w:type="dxa"/>
          </w:tcPr>
          <w:p>
            <w:pPr>
              <w:rPr>
                <w:szCs w:val="21"/>
              </w:rPr>
            </w:pPr>
            <w:r>
              <w:rPr>
                <w:rFonts w:hint="eastAsia"/>
                <w:szCs w:val="21"/>
              </w:rPr>
              <w:t>范围的确认：经营范围包含审核范围</w:t>
            </w:r>
          </w:p>
          <w:p>
            <w:pPr>
              <w:rPr>
                <w:szCs w:val="21"/>
              </w:rPr>
            </w:pPr>
            <w:r>
              <w:rPr>
                <w:rFonts w:hint="eastAsia"/>
                <w:szCs w:val="21"/>
              </w:rPr>
              <w:t>资质的确认：查见营业执照，有效</w:t>
            </w:r>
          </w:p>
          <w:p>
            <w:pPr>
              <w:rPr>
                <w:szCs w:val="21"/>
              </w:rPr>
            </w:pPr>
            <w:r>
              <w:rPr>
                <w:rFonts w:hint="eastAsia"/>
                <w:szCs w:val="21"/>
              </w:rPr>
              <w:t>法律法规执行情况：合法合规</w:t>
            </w:r>
          </w:p>
          <w:p>
            <w:pPr>
              <w:rPr>
                <w:szCs w:val="21"/>
              </w:rPr>
            </w:pPr>
            <w:r>
              <w:rPr>
                <w:rFonts w:hint="eastAsia"/>
                <w:szCs w:val="21"/>
              </w:rPr>
              <w:t>质量抽查及顾客投诉情况：未发生</w:t>
            </w:r>
          </w:p>
          <w:p>
            <w:r>
              <w:rPr>
                <w:rFonts w:hint="eastAsia"/>
                <w:szCs w:val="21"/>
              </w:rPr>
              <w:t>一阶段不符合验证：已关闭</w:t>
            </w:r>
          </w:p>
        </w:tc>
        <w:tc>
          <w:tcPr>
            <w:tcW w:w="1585" w:type="dxa"/>
          </w:tcPr>
          <w:p>
            <w:r>
              <w:rPr>
                <w:rFonts w:hint="eastAsia"/>
              </w:rPr>
              <w:t>Y</w:t>
            </w:r>
          </w:p>
        </w:tc>
      </w:tr>
    </w:tbl>
    <w:p>
      <w:pPr>
        <w:pStyle w:val="5"/>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 xml:space="preserve">受审核部门： 综合部 </w:t>
            </w:r>
            <w:r>
              <w:rPr>
                <w:sz w:val="24"/>
                <w:szCs w:val="24"/>
              </w:rPr>
              <w:t xml:space="preserve">  </w:t>
            </w:r>
            <w:r>
              <w:rPr>
                <w:rFonts w:hint="eastAsia"/>
                <w:sz w:val="24"/>
                <w:szCs w:val="24"/>
              </w:rPr>
              <w:t>主管领导：苏志广</w:t>
            </w:r>
            <w:r>
              <w:rPr>
                <w:sz w:val="24"/>
                <w:szCs w:val="24"/>
              </w:rPr>
              <w:t xml:space="preserve"> </w:t>
            </w:r>
            <w:r>
              <w:rPr>
                <w:rFonts w:hint="eastAsia"/>
                <w:sz w:val="24"/>
                <w:szCs w:val="24"/>
              </w:rPr>
              <w:t>陪同人员：</w:t>
            </w:r>
            <w:r>
              <w:rPr>
                <w:rFonts w:hint="eastAsia"/>
                <w:sz w:val="24"/>
                <w:szCs w:val="24"/>
                <w:lang w:val="en-US" w:eastAsia="zh-CN"/>
              </w:rPr>
              <w:t>高佳硕</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 xml:space="preserve">审核员：张亮 </w:t>
            </w:r>
            <w:r>
              <w:rPr>
                <w:sz w:val="24"/>
                <w:szCs w:val="24"/>
              </w:rPr>
              <w:t xml:space="preserve">   </w:t>
            </w:r>
            <w:r>
              <w:rPr>
                <w:rFonts w:hint="eastAsia"/>
                <w:sz w:val="24"/>
                <w:szCs w:val="24"/>
                <w:lang w:val="en-US" w:eastAsia="zh-CN"/>
              </w:rPr>
              <w:t>远程：</w:t>
            </w:r>
            <w:r>
              <w:rPr>
                <w:rFonts w:hint="eastAsia"/>
                <w:sz w:val="24"/>
                <w:szCs w:val="24"/>
              </w:rPr>
              <w:t>微信沟通</w:t>
            </w:r>
            <w:r>
              <w:rPr>
                <w:sz w:val="24"/>
                <w:szCs w:val="24"/>
              </w:rPr>
              <w:t xml:space="preserve">     </w:t>
            </w:r>
            <w:r>
              <w:rPr>
                <w:rFonts w:hint="eastAsia"/>
                <w:sz w:val="24"/>
                <w:szCs w:val="24"/>
              </w:rPr>
              <w:t>审核时间：</w:t>
            </w:r>
            <w:r>
              <w:t>2022年11月15日</w:t>
            </w:r>
            <w:r>
              <w:rPr>
                <w:rFonts w:hint="eastAsia"/>
              </w:rPr>
              <w:t>至2</w:t>
            </w:r>
            <w:r>
              <w:t>022</w:t>
            </w:r>
            <w:r>
              <w:rPr>
                <w:rFonts w:hint="eastAsia"/>
              </w:rPr>
              <w:t>年1</w:t>
            </w:r>
            <w:r>
              <w:t>1</w:t>
            </w:r>
            <w:r>
              <w:rPr>
                <w:rFonts w:hint="eastAsia"/>
              </w:rPr>
              <w:t>月1</w:t>
            </w:r>
            <w:r>
              <w:t>6</w:t>
            </w:r>
            <w:r>
              <w:rPr>
                <w:rFonts w:hint="eastAsia"/>
              </w:rP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szCs w:val="21"/>
              </w:rPr>
              <w:t>组织的岗位、职责权限；目标、方案；环境因素/危险源识别评价；合规义务；法律法规要求；</w:t>
            </w:r>
            <w:r>
              <w:rPr>
                <w:rFonts w:hint="eastAsia"/>
                <w:szCs w:val="21"/>
              </w:rPr>
              <w:t>应急准备和响应；</w:t>
            </w:r>
            <w:r>
              <w:rPr>
                <w:szCs w:val="21"/>
              </w:rPr>
              <w:t>文件化信息；人员、组织知识；能力；意识；沟通；能力、培训和意识；信息交流</w:t>
            </w:r>
            <w:r>
              <w:rPr>
                <w:rFonts w:hint="eastAsia"/>
                <w:szCs w:val="21"/>
              </w:rPr>
              <w:t>；员工的</w:t>
            </w:r>
            <w:r>
              <w:rPr>
                <w:szCs w:val="21"/>
              </w:rPr>
              <w:t>参与和协商</w:t>
            </w:r>
            <w:r>
              <w:rPr>
                <w:rFonts w:hint="eastAsia"/>
                <w:szCs w:val="21"/>
              </w:rPr>
              <w:t>；</w:t>
            </w:r>
            <w:r>
              <w:rPr>
                <w:szCs w:val="21"/>
              </w:rPr>
              <w:t>合规性评价</w:t>
            </w:r>
            <w:r>
              <w:rPr>
                <w:rFonts w:hint="eastAsia"/>
                <w:szCs w:val="21"/>
              </w:rPr>
              <w:t>；</w:t>
            </w:r>
            <w:r>
              <w:rPr>
                <w:szCs w:val="21"/>
              </w:rPr>
              <w:t>内部审核；不合格及纠正和预防措施控制</w:t>
            </w:r>
            <w:r>
              <w:rPr>
                <w:rFonts w:hint="eastAsia"/>
                <w:szCs w:val="21"/>
              </w:rPr>
              <w:t>；销售合同评审、供方评价；顾客财产；顾客满意度</w:t>
            </w:r>
          </w:p>
          <w:p>
            <w:pPr>
              <w:spacing w:line="260" w:lineRule="exact"/>
              <w:rPr>
                <w:szCs w:val="21"/>
              </w:rPr>
            </w:pPr>
            <w:r>
              <w:rPr>
                <w:szCs w:val="21"/>
              </w:rPr>
              <w:t>Q5.3/</w:t>
            </w:r>
            <w:r>
              <w:rPr>
                <w:rFonts w:hint="eastAsia"/>
                <w:szCs w:val="21"/>
              </w:rPr>
              <w:t>6.2/</w:t>
            </w:r>
            <w:r>
              <w:rPr>
                <w:szCs w:val="21"/>
              </w:rPr>
              <w:t>7.1.2/7.1.6/7.2/7.3/7.4/7.5</w:t>
            </w:r>
            <w:r>
              <w:rPr>
                <w:rFonts w:hint="eastAsia"/>
                <w:szCs w:val="21"/>
              </w:rPr>
              <w:t>/8.2/8.4/8.5.3/9.1.2/9.1.3/9.2/10.2</w:t>
            </w:r>
          </w:p>
          <w:p>
            <w:pPr>
              <w:pStyle w:val="13"/>
              <w:rPr>
                <w:sz w:val="21"/>
                <w:szCs w:val="21"/>
              </w:rPr>
            </w:pPr>
            <w:r>
              <w:rPr>
                <w:sz w:val="21"/>
                <w:szCs w:val="21"/>
              </w:rPr>
              <w:t>E</w:t>
            </w:r>
            <w:r>
              <w:rPr>
                <w:rFonts w:hint="eastAsia"/>
                <w:sz w:val="21"/>
                <w:szCs w:val="21"/>
              </w:rPr>
              <w:t>O</w:t>
            </w:r>
            <w:r>
              <w:rPr>
                <w:sz w:val="21"/>
                <w:szCs w:val="21"/>
              </w:rPr>
              <w:t>5.3/</w:t>
            </w:r>
            <w:r>
              <w:rPr>
                <w:rFonts w:hint="eastAsia"/>
                <w:sz w:val="21"/>
                <w:szCs w:val="21"/>
              </w:rPr>
              <w:t>6.2/</w:t>
            </w:r>
            <w:r>
              <w:rPr>
                <w:sz w:val="21"/>
                <w:szCs w:val="21"/>
              </w:rPr>
              <w:t>7.2/7.3/7.4/7.5</w:t>
            </w:r>
            <w:r>
              <w:rPr>
                <w:rFonts w:hint="eastAsia"/>
                <w:sz w:val="21"/>
                <w:szCs w:val="21"/>
              </w:rPr>
              <w:t>/8.2/</w:t>
            </w:r>
            <w:r>
              <w:rPr>
                <w:sz w:val="21"/>
                <w:szCs w:val="21"/>
              </w:rPr>
              <w:t>9.2/10.2</w:t>
            </w:r>
            <w:r>
              <w:rPr>
                <w:rFonts w:hint="eastAsia"/>
                <w:sz w:val="21"/>
                <w:szCs w:val="21"/>
              </w:rPr>
              <w:t>；O5.4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szCs w:val="21"/>
              </w:rPr>
              <w:t>组织的岗位、职责权限</w:t>
            </w:r>
          </w:p>
        </w:tc>
        <w:tc>
          <w:tcPr>
            <w:tcW w:w="960" w:type="dxa"/>
          </w:tcPr>
          <w:p>
            <w:r>
              <w:rPr>
                <w:rFonts w:hint="eastAsia"/>
              </w:rPr>
              <w:t>Q</w:t>
            </w:r>
            <w:r>
              <w:t>EO5.3</w:t>
            </w:r>
          </w:p>
        </w:tc>
        <w:tc>
          <w:tcPr>
            <w:tcW w:w="10004" w:type="dxa"/>
          </w:tcPr>
          <w:p>
            <w:pPr>
              <w:ind w:firstLine="420"/>
            </w:pPr>
            <w:r>
              <w:rPr>
                <w:rFonts w:hint="eastAsia"/>
              </w:rPr>
              <w:t>苏经理介绍了部门的主要职责：</w:t>
            </w:r>
          </w:p>
          <w:p>
            <w:pPr>
              <w:pStyle w:val="14"/>
              <w:numPr>
                <w:ilvl w:val="0"/>
                <w:numId w:val="4"/>
              </w:numPr>
              <w:ind w:firstLineChars="0"/>
            </w:pPr>
            <w:r>
              <w:rPr>
                <w:rFonts w:hint="eastAsia"/>
              </w:rPr>
              <w:t>负责编写体系文件；体系文件的管理；协助管代进行审核工作；</w:t>
            </w:r>
          </w:p>
          <w:p>
            <w:pPr>
              <w:pStyle w:val="14"/>
              <w:numPr>
                <w:ilvl w:val="0"/>
                <w:numId w:val="4"/>
              </w:numPr>
              <w:ind w:firstLineChars="0"/>
            </w:pPr>
            <w:r>
              <w:rPr>
                <w:rFonts w:hint="eastAsia"/>
              </w:rPr>
              <w:t>负责相关法规的识别</w:t>
            </w:r>
            <w:r>
              <w:rPr>
                <w:szCs w:val="21"/>
              </w:rPr>
              <w:t>、</w:t>
            </w:r>
            <w:r>
              <w:rPr>
                <w:rFonts w:hint="eastAsia"/>
                <w:szCs w:val="21"/>
              </w:rPr>
              <w:t>获取</w:t>
            </w:r>
            <w:r>
              <w:rPr>
                <w:szCs w:val="21"/>
              </w:rPr>
              <w:t>、</w:t>
            </w:r>
            <w:r>
              <w:rPr>
                <w:rFonts w:hint="eastAsia"/>
                <w:szCs w:val="21"/>
              </w:rPr>
              <w:t>更新；</w:t>
            </w:r>
          </w:p>
          <w:p>
            <w:pPr>
              <w:pStyle w:val="14"/>
              <w:numPr>
                <w:ilvl w:val="0"/>
                <w:numId w:val="4"/>
              </w:numPr>
              <w:ind w:firstLineChars="0"/>
            </w:pPr>
            <w:r>
              <w:rPr>
                <w:rFonts w:hint="eastAsia"/>
                <w:szCs w:val="21"/>
              </w:rPr>
              <w:t>负责培训计划的编制和实施；</w:t>
            </w:r>
          </w:p>
          <w:p>
            <w:pPr>
              <w:pStyle w:val="14"/>
              <w:numPr>
                <w:ilvl w:val="0"/>
                <w:numId w:val="4"/>
              </w:numPr>
              <w:ind w:firstLineChars="0"/>
            </w:pPr>
            <w:r>
              <w:rPr>
                <w:rFonts w:hint="eastAsia"/>
                <w:szCs w:val="21"/>
              </w:rPr>
              <w:t>参与重大事故的调查；</w:t>
            </w:r>
          </w:p>
          <w:p>
            <w:pPr>
              <w:pStyle w:val="14"/>
              <w:numPr>
                <w:ilvl w:val="0"/>
                <w:numId w:val="4"/>
              </w:numPr>
              <w:ind w:firstLineChars="0"/>
            </w:pPr>
            <w:r>
              <w:rPr>
                <w:rFonts w:hint="eastAsia"/>
                <w:szCs w:val="21"/>
              </w:rPr>
              <w:t>负责办公能源资源使用的管理；</w:t>
            </w:r>
          </w:p>
          <w:p>
            <w:pPr>
              <w:pStyle w:val="14"/>
              <w:numPr>
                <w:ilvl w:val="0"/>
                <w:numId w:val="4"/>
              </w:numPr>
              <w:ind w:firstLineChars="0"/>
            </w:pPr>
            <w:r>
              <w:rPr>
                <w:rFonts w:hint="eastAsia"/>
                <w:szCs w:val="21"/>
              </w:rPr>
              <w:t>负责公司的财务工作，为体系运行提供资金支持；</w:t>
            </w:r>
          </w:p>
          <w:p>
            <w:pPr>
              <w:pStyle w:val="14"/>
              <w:numPr>
                <w:ilvl w:val="0"/>
                <w:numId w:val="4"/>
              </w:numPr>
              <w:ind w:firstLineChars="0"/>
            </w:pPr>
            <w:r>
              <w:rPr>
                <w:rFonts w:hint="eastAsia"/>
                <w:szCs w:val="21"/>
              </w:rPr>
              <w:t>负责顾客满意度的调查等。</w:t>
            </w:r>
          </w:p>
          <w:p>
            <w:pPr>
              <w:pStyle w:val="14"/>
              <w:ind w:left="360" w:firstLine="0" w:firstLineChars="0"/>
            </w:pPr>
            <w:r>
              <w:rPr>
                <w:rFonts w:hint="eastAsia"/>
                <w:szCs w:val="21"/>
              </w:rPr>
              <w:t>查阅“管理手册”及“任职要求”，回答基本符合相关要求。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szCs w:val="21"/>
              </w:rPr>
              <w:t>目标、方案</w:t>
            </w:r>
          </w:p>
        </w:tc>
        <w:tc>
          <w:tcPr>
            <w:tcW w:w="960" w:type="dxa"/>
          </w:tcPr>
          <w:p>
            <w:r>
              <w:rPr>
                <w:rFonts w:hint="eastAsia"/>
              </w:rPr>
              <w:t>Q</w:t>
            </w:r>
            <w:r>
              <w:t>EO6.2</w:t>
            </w:r>
          </w:p>
        </w:tc>
        <w:tc>
          <w:tcPr>
            <w:tcW w:w="10004" w:type="dxa"/>
          </w:tcPr>
          <w:p>
            <w:pPr>
              <w:rPr>
                <w:rFonts w:ascii="宋体" w:hAnsi="宋体"/>
                <w:bCs/>
                <w:szCs w:val="21"/>
              </w:rPr>
            </w:pPr>
            <w:r>
              <w:rPr>
                <w:rFonts w:hint="eastAsia" w:ascii="宋体" w:hAnsi="宋体"/>
              </w:rPr>
              <w:t>编制《目标</w:t>
            </w:r>
            <w:r>
              <w:rPr>
                <w:rFonts w:ascii="宋体" w:hAnsi="宋体"/>
                <w:szCs w:val="21"/>
              </w:rPr>
              <w:t>、</w:t>
            </w:r>
            <w:r>
              <w:rPr>
                <w:rFonts w:hint="eastAsia" w:ascii="宋体" w:hAnsi="宋体"/>
                <w:szCs w:val="21"/>
              </w:rPr>
              <w:t>指标及管理方案控制程序》</w:t>
            </w:r>
            <w:r>
              <w:rPr>
                <w:rFonts w:hint="eastAsia" w:ascii="宋体" w:hAnsi="宋体"/>
                <w:bCs/>
                <w:szCs w:val="21"/>
              </w:rPr>
              <w:t>SHBP-CX-2022-05，</w:t>
            </w:r>
            <w:r>
              <w:rPr>
                <w:rFonts w:hint="eastAsia" w:ascii="宋体" w:hAnsi="宋体" w:cs="楷体"/>
                <w:szCs w:val="21"/>
              </w:rPr>
              <w:t>对环境和职业健康安全目标控制的目的、范围、工作程序等做出了规定。</w:t>
            </w:r>
          </w:p>
          <w:p>
            <w:pPr>
              <w:rPr>
                <w:rFonts w:ascii="宋体" w:hAnsi="宋体" w:cs="楷体"/>
                <w:szCs w:val="21"/>
              </w:rPr>
            </w:pPr>
            <w:r>
              <w:rPr>
                <w:rFonts w:hint="eastAsia" w:ascii="宋体" w:hAnsi="宋体" w:cs="楷体"/>
                <w:szCs w:val="21"/>
              </w:rPr>
              <w:t>企业管理手册中规定了公司总的质量管理目标</w:t>
            </w:r>
            <w:r>
              <w:rPr>
                <w:rFonts w:ascii="宋体" w:hAnsi="宋体"/>
                <w:szCs w:val="21"/>
              </w:rPr>
              <w:t>、</w:t>
            </w:r>
            <w:r>
              <w:rPr>
                <w:rFonts w:hint="eastAsia" w:ascii="宋体" w:hAnsi="宋体"/>
                <w:szCs w:val="21"/>
              </w:rPr>
              <w:t>环境和</w:t>
            </w:r>
            <w:r>
              <w:rPr>
                <w:rFonts w:hint="eastAsia" w:ascii="宋体" w:hAnsi="宋体" w:cs="楷体"/>
                <w:szCs w:val="21"/>
              </w:rPr>
              <w:t>职业健康安全管理目标。</w:t>
            </w:r>
          </w:p>
          <w:p>
            <w:pPr>
              <w:rPr>
                <w:rFonts w:ascii="楷体" w:hAnsi="楷体" w:eastAsia="楷体" w:cs="楷体"/>
                <w:szCs w:val="21"/>
              </w:rPr>
            </w:pPr>
            <w:r>
              <w:rPr>
                <w:rFonts w:hint="eastAsia" w:ascii="宋体" w:hAnsi="宋体" w:cs="楷体"/>
                <w:szCs w:val="21"/>
              </w:rPr>
              <w:t>公司管理目标进行了分解，提供有部门管理目标完成情况统计表：</w:t>
            </w:r>
          </w:p>
          <w:p>
            <w:pPr>
              <w:ind w:firstLine="420"/>
            </w:pPr>
            <w:r>
              <w:drawing>
                <wp:inline distT="0" distB="0" distL="0" distR="0">
                  <wp:extent cx="3409950" cy="833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428201" cy="837898"/>
                          </a:xfrm>
                          <a:prstGeom prst="rect">
                            <a:avLst/>
                          </a:prstGeom>
                          <a:noFill/>
                          <a:ln>
                            <a:noFill/>
                          </a:ln>
                        </pic:spPr>
                      </pic:pic>
                    </a:graphicData>
                  </a:graphic>
                </wp:inline>
              </w:drawing>
            </w:r>
          </w:p>
          <w:p>
            <w:pPr>
              <w:ind w:firstLine="420"/>
            </w:pPr>
            <w:r>
              <w:rPr>
                <w:rFonts w:hint="eastAsia"/>
              </w:rPr>
              <w:t>目标与组织的方针一致，可测量。</w:t>
            </w:r>
          </w:p>
          <w:p>
            <w:pPr>
              <w:ind w:firstLine="420"/>
            </w:pPr>
            <w:r>
              <w:rPr>
                <w:rFonts w:hint="eastAsia"/>
              </w:rPr>
              <w:t>每季度由综合部对公司及各部门的管理目标进行统计考核，目标全部完成。</w:t>
            </w:r>
          </w:p>
          <w:p>
            <w:pPr>
              <w:spacing w:line="276" w:lineRule="auto"/>
              <w:rPr>
                <w:rFonts w:ascii="宋体" w:hAnsi="宋体"/>
                <w:szCs w:val="21"/>
              </w:rPr>
            </w:pPr>
            <w:r>
              <w:rPr>
                <w:rFonts w:hint="eastAsia" w:ascii="宋体" w:hAnsi="宋体"/>
                <w:szCs w:val="21"/>
              </w:rPr>
              <w:t>抽查管理方案：目标-</w:t>
            </w:r>
            <w:r>
              <w:rPr>
                <w:rFonts w:hint="eastAsia" w:ascii="宋体" w:hAnsi="宋体" w:cs="宋体"/>
                <w:kern w:val="0"/>
                <w:szCs w:val="21"/>
              </w:rPr>
              <w:t>无机械伤害事故发生</w:t>
            </w:r>
            <w:r>
              <w:rPr>
                <w:rFonts w:hint="eastAsia" w:ascii="宋体" w:hAnsi="宋体"/>
                <w:szCs w:val="21"/>
              </w:rPr>
              <w:t>。</w:t>
            </w:r>
          </w:p>
          <w:p>
            <w:pPr>
              <w:spacing w:line="276" w:lineRule="auto"/>
              <w:rPr>
                <w:rFonts w:ascii="宋体" w:hAnsi="宋体"/>
                <w:szCs w:val="21"/>
              </w:rPr>
            </w:pPr>
            <w:r>
              <w:rPr>
                <w:rFonts w:hint="eastAsia" w:ascii="宋体" w:hAnsi="宋体"/>
                <w:szCs w:val="21"/>
              </w:rPr>
              <w:t>1）控制措施：定期对生产设备进行维护保养；</w:t>
            </w:r>
          </w:p>
          <w:p>
            <w:pPr>
              <w:pStyle w:val="14"/>
              <w:numPr>
                <w:ilvl w:val="0"/>
                <w:numId w:val="1"/>
              </w:numPr>
              <w:spacing w:line="276" w:lineRule="auto"/>
              <w:ind w:firstLineChars="0"/>
              <w:rPr>
                <w:rFonts w:ascii="宋体" w:hAnsi="宋体"/>
                <w:szCs w:val="21"/>
              </w:rPr>
            </w:pPr>
            <w:r>
              <w:rPr>
                <w:rFonts w:hint="eastAsia" w:ascii="宋体" w:hAnsi="宋体"/>
                <w:szCs w:val="21"/>
              </w:rPr>
              <w:t>对操作人员进行安全操作培训；</w:t>
            </w:r>
          </w:p>
          <w:p>
            <w:pPr>
              <w:pStyle w:val="14"/>
              <w:numPr>
                <w:ilvl w:val="0"/>
                <w:numId w:val="1"/>
              </w:numPr>
              <w:spacing w:line="276" w:lineRule="auto"/>
              <w:ind w:firstLineChars="0"/>
              <w:rPr>
                <w:rFonts w:ascii="宋体" w:hAnsi="宋体"/>
                <w:szCs w:val="21"/>
              </w:rPr>
            </w:pPr>
            <w:r>
              <w:rPr>
                <w:rFonts w:hint="eastAsia" w:ascii="宋体" w:hAnsi="宋体"/>
                <w:szCs w:val="21"/>
              </w:rPr>
              <w:t>采取防护措施，发放防护服、手套等。</w:t>
            </w:r>
          </w:p>
          <w:p>
            <w:pPr>
              <w:pStyle w:val="14"/>
              <w:spacing w:line="276" w:lineRule="auto"/>
              <w:ind w:left="360" w:firstLine="0" w:firstLineChars="0"/>
              <w:rPr>
                <w:rFonts w:ascii="宋体" w:hAnsi="宋体"/>
                <w:szCs w:val="21"/>
              </w:rPr>
            </w:pPr>
            <w:r>
              <w:rPr>
                <w:rFonts w:hint="eastAsia" w:ascii="宋体" w:hAnsi="宋体"/>
                <w:szCs w:val="21"/>
              </w:rPr>
              <w:t>起止时间：日常；预算费用：2</w:t>
            </w:r>
            <w:r>
              <w:rPr>
                <w:rFonts w:ascii="宋体" w:hAnsi="宋体"/>
                <w:szCs w:val="21"/>
              </w:rPr>
              <w:t>000</w:t>
            </w:r>
            <w:r>
              <w:rPr>
                <w:rFonts w:hint="eastAsia" w:ascii="宋体" w:hAnsi="宋体"/>
                <w:szCs w:val="21"/>
              </w:rPr>
              <w:t>元；责任部门：生产部。</w:t>
            </w:r>
          </w:p>
          <w:p>
            <w:pPr>
              <w:pStyle w:val="14"/>
              <w:spacing w:line="276" w:lineRule="auto"/>
              <w:ind w:left="360" w:firstLine="0" w:firstLineChars="0"/>
              <w:rPr>
                <w:rFonts w:ascii="宋体" w:hAnsi="宋体"/>
                <w:szCs w:val="21"/>
              </w:rPr>
            </w:pPr>
            <w:r>
              <w:rPr>
                <w:rFonts w:hint="eastAsia" w:ascii="宋体" w:hAnsi="宋体"/>
                <w:szCs w:val="21"/>
              </w:rPr>
              <w:t>编制：苏志广；审批：刘京盼：日期：2</w:t>
            </w:r>
            <w:r>
              <w:rPr>
                <w:rFonts w:ascii="宋体" w:hAnsi="宋体"/>
                <w:szCs w:val="21"/>
              </w:rPr>
              <w:t>022</w:t>
            </w:r>
            <w:r>
              <w:rPr>
                <w:rFonts w:hint="eastAsia" w:ascii="宋体" w:hAnsi="宋体"/>
                <w:szCs w:val="21"/>
              </w:rPr>
              <w:t>年5月1</w:t>
            </w:r>
            <w:r>
              <w:rPr>
                <w:rFonts w:ascii="宋体" w:hAnsi="宋体"/>
                <w:szCs w:val="21"/>
              </w:rPr>
              <w:t>0</w:t>
            </w:r>
            <w:r>
              <w:rPr>
                <w:rFonts w:hint="eastAsia" w:ascii="宋体" w:hAnsi="宋体"/>
                <w:szCs w:val="21"/>
              </w:rPr>
              <w:t>日。</w:t>
            </w:r>
          </w:p>
          <w:p>
            <w:pPr>
              <w:pStyle w:val="14"/>
              <w:spacing w:line="276" w:lineRule="auto"/>
              <w:ind w:left="0" w:leftChars="0" w:firstLine="0" w:firstLineChars="0"/>
              <w:rPr>
                <w:rFonts w:ascii="宋体" w:hAnsi="宋体"/>
                <w:szCs w:val="21"/>
              </w:rPr>
            </w:pPr>
            <w:r>
              <w:rPr>
                <w:rFonts w:hint="eastAsia" w:ascii="宋体" w:hAnsi="宋体"/>
                <w:szCs w:val="21"/>
              </w:rPr>
              <w:t>另查见触电、火灾、新冠疫情等安全管理方案及固体废弃物、噪声等环境管理方案。措施基本适宜，全面。</w:t>
            </w:r>
          </w:p>
          <w:p>
            <w:pPr>
              <w:pStyle w:val="14"/>
              <w:spacing w:line="276" w:lineRule="auto"/>
              <w:ind w:left="360" w:firstLine="0" w:firstLineChars="0"/>
            </w:pPr>
            <w:r>
              <w:rPr>
                <w:rFonts w:hint="eastAsia" w:ascii="宋体" w:hAnsi="宋体"/>
                <w:szCs w:val="21"/>
              </w:rPr>
              <w:t>管理措施基本有效。</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人员</w:t>
            </w:r>
          </w:p>
          <w:p>
            <w:r>
              <w:rPr>
                <w:rFonts w:hint="eastAsia"/>
              </w:rPr>
              <w:t>能力</w:t>
            </w:r>
          </w:p>
          <w:p>
            <w:r>
              <w:rPr>
                <w:rFonts w:hint="eastAsia"/>
              </w:rPr>
              <w:t>意识</w:t>
            </w:r>
          </w:p>
        </w:tc>
        <w:tc>
          <w:tcPr>
            <w:tcW w:w="960" w:type="dxa"/>
          </w:tcPr>
          <w:p>
            <w:r>
              <w:rPr>
                <w:rFonts w:hint="eastAsia"/>
              </w:rPr>
              <w:t>Q</w:t>
            </w:r>
            <w:r>
              <w:t>7.1.2</w:t>
            </w:r>
          </w:p>
          <w:p>
            <w:r>
              <w:rPr>
                <w:rFonts w:hint="eastAsia"/>
              </w:rPr>
              <w:t>Q</w:t>
            </w:r>
            <w:r>
              <w:t>EO7.2</w:t>
            </w:r>
          </w:p>
          <w:p>
            <w:r>
              <w:rPr>
                <w:rFonts w:hint="eastAsia"/>
              </w:rPr>
              <w:t>Q</w:t>
            </w:r>
            <w:r>
              <w:t>EO7.3</w:t>
            </w:r>
          </w:p>
        </w:tc>
        <w:tc>
          <w:tcPr>
            <w:tcW w:w="10004" w:type="dxa"/>
          </w:tcPr>
          <w:p>
            <w:pPr>
              <w:pStyle w:val="13"/>
              <w:ind w:firstLine="460" w:firstLineChars="200"/>
              <w:rPr>
                <w:rFonts w:ascii="宋体" w:hAnsi="宋体" w:cs="楷体"/>
                <w:sz w:val="21"/>
                <w:szCs w:val="21"/>
              </w:rPr>
            </w:pPr>
            <w:r>
              <w:rPr>
                <w:rFonts w:hint="eastAsia" w:ascii="宋体" w:hAnsi="宋体" w:cs="楷体"/>
                <w:sz w:val="21"/>
                <w:szCs w:val="21"/>
              </w:rPr>
              <w:t>企业编制了《人力资源控制程序》（编号：</w:t>
            </w:r>
            <w:r>
              <w:rPr>
                <w:rFonts w:hint="eastAsia" w:ascii="宋体" w:hAnsi="宋体"/>
                <w:b/>
                <w:sz w:val="21"/>
                <w:szCs w:val="21"/>
              </w:rPr>
              <w:t>SHBP-CX-2022-08</w:t>
            </w:r>
            <w:r>
              <w:rPr>
                <w:rFonts w:hint="eastAsia" w:ascii="宋体" w:hAnsi="宋体" w:cs="楷体"/>
                <w:sz w:val="21"/>
                <w:szCs w:val="21"/>
              </w:rPr>
              <w:t>，版本：A</w:t>
            </w:r>
            <w:r>
              <w:rPr>
                <w:rFonts w:ascii="宋体" w:hAnsi="宋体" w:cs="楷体"/>
                <w:sz w:val="21"/>
                <w:szCs w:val="21"/>
              </w:rPr>
              <w:t>/0,</w:t>
            </w:r>
            <w:r>
              <w:rPr>
                <w:rFonts w:hint="eastAsia" w:ascii="宋体" w:hAnsi="宋体" w:cs="楷体"/>
                <w:sz w:val="21"/>
                <w:szCs w:val="21"/>
              </w:rPr>
              <w:t>实施日期：2</w:t>
            </w:r>
            <w:r>
              <w:rPr>
                <w:rFonts w:ascii="宋体" w:hAnsi="宋体" w:cs="楷体"/>
                <w:sz w:val="21"/>
                <w:szCs w:val="21"/>
              </w:rPr>
              <w:t>022</w:t>
            </w:r>
            <w:r>
              <w:rPr>
                <w:rFonts w:hint="eastAsia" w:ascii="宋体" w:hAnsi="宋体" w:cs="楷体"/>
                <w:sz w:val="21"/>
                <w:szCs w:val="21"/>
              </w:rPr>
              <w:t>年</w:t>
            </w:r>
            <w:r>
              <w:rPr>
                <w:rFonts w:ascii="宋体" w:hAnsi="宋体" w:cs="楷体"/>
                <w:sz w:val="21"/>
                <w:szCs w:val="21"/>
              </w:rPr>
              <w:t>5</w:t>
            </w:r>
            <w:r>
              <w:rPr>
                <w:rFonts w:hint="eastAsia" w:ascii="宋体" w:hAnsi="宋体" w:cs="楷体"/>
                <w:sz w:val="21"/>
                <w:szCs w:val="21"/>
              </w:rPr>
              <w:t>月1</w:t>
            </w:r>
            <w:r>
              <w:rPr>
                <w:rFonts w:ascii="宋体" w:hAnsi="宋体" w:cs="楷体"/>
                <w:sz w:val="21"/>
                <w:szCs w:val="21"/>
              </w:rPr>
              <w:t>0</w:t>
            </w:r>
            <w:r>
              <w:rPr>
                <w:rFonts w:hint="eastAsia" w:ascii="宋体" w:hAnsi="宋体" w:cs="楷体"/>
                <w:sz w:val="21"/>
                <w:szCs w:val="21"/>
              </w:rPr>
              <w:t>日），对对人员申请、人员招聘、人员试用与考核、人员任职资格要求、人员教育培训等作出了规定。</w:t>
            </w:r>
          </w:p>
          <w:p>
            <w:pPr>
              <w:rPr>
                <w:rFonts w:ascii="宋体" w:hAnsi="宋体" w:cs="楷体"/>
                <w:bCs/>
                <w:spacing w:val="10"/>
                <w:szCs w:val="21"/>
              </w:rPr>
            </w:pPr>
            <w:r>
              <w:rPr>
                <w:rFonts w:hint="eastAsia" w:ascii="宋体" w:hAnsi="宋体" w:cs="楷体"/>
                <w:bCs/>
                <w:spacing w:val="10"/>
                <w:szCs w:val="21"/>
              </w:rPr>
              <w:t>提供有2022年度的培训计划，并提供有相应的培训记录。</w:t>
            </w:r>
          </w:p>
          <w:p>
            <w:pPr>
              <w:rPr>
                <w:rFonts w:ascii="宋体" w:hAnsi="宋体" w:cs="楷体"/>
                <w:bCs/>
                <w:spacing w:val="10"/>
                <w:szCs w:val="21"/>
              </w:rPr>
            </w:pPr>
            <w:r>
              <w:rPr>
                <w:rFonts w:hint="eastAsia" w:ascii="宋体" w:hAnsi="宋体" w:cs="楷体"/>
                <w:bCs/>
                <w:spacing w:val="10"/>
                <w:szCs w:val="21"/>
              </w:rPr>
              <w:t>抽查培训计划及培训记录：</w:t>
            </w:r>
          </w:p>
          <w:p>
            <w:pPr>
              <w:rPr>
                <w:rFonts w:eastAsia="Times New Roman"/>
                <w:snapToGrid w:val="0"/>
                <w:color w:val="000000"/>
                <w:w w:val="0"/>
                <w:kern w:val="0"/>
                <w:sz w:val="0"/>
                <w:szCs w:val="0"/>
                <w:u w:color="000000"/>
                <w:shd w:val="clear" w:color="000000" w:fill="000000"/>
                <w:lang w:val="zh-CN" w:eastAsia="zh-CN" w:bidi="zh-CN"/>
              </w:rPr>
            </w:pPr>
            <w:r>
              <w:drawing>
                <wp:inline distT="0" distB="0" distL="0" distR="0">
                  <wp:extent cx="1562100" cy="11906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65728" cy="1193390"/>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1414145" cy="1118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19159" cy="1123156"/>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eastAsia="Times New Roman"/>
                <w:snapToGrid w:val="0"/>
                <w:color w:val="000000"/>
                <w:w w:val="0"/>
                <w:kern w:val="0"/>
                <w:sz w:val="0"/>
                <w:szCs w:val="0"/>
                <w:u w:color="000000"/>
                <w:shd w:val="clear" w:color="000000" w:fill="000000"/>
                <w:lang w:val="zh-CN" w:eastAsia="zh-CN" w:bidi="zh-CN"/>
              </w:rPr>
              <w:drawing>
                <wp:inline distT="0" distB="0" distL="0" distR="0">
                  <wp:extent cx="1351915" cy="11664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61493" cy="1174572"/>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eastAsia="Times New Roman"/>
                <w:snapToGrid w:val="0"/>
                <w:color w:val="000000"/>
                <w:w w:val="0"/>
                <w:kern w:val="0"/>
                <w:sz w:val="0"/>
                <w:szCs w:val="0"/>
                <w:u w:color="000000"/>
                <w:shd w:val="clear" w:color="000000" w:fill="000000"/>
                <w:lang w:val="zh-CN" w:eastAsia="zh-CN" w:bidi="zh-CN"/>
              </w:rPr>
              <w:drawing>
                <wp:inline distT="0" distB="0" distL="0" distR="0">
                  <wp:extent cx="1252220" cy="11950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60356" cy="1203155"/>
                          </a:xfrm>
                          <a:prstGeom prst="rect">
                            <a:avLst/>
                          </a:prstGeom>
                          <a:noFill/>
                          <a:ln>
                            <a:noFill/>
                          </a:ln>
                        </pic:spPr>
                      </pic:pic>
                    </a:graphicData>
                  </a:graphic>
                </wp:inline>
              </w:drawing>
            </w:r>
          </w:p>
          <w:p>
            <w:pPr>
              <w:rPr>
                <w:rFonts w:ascii="宋体" w:hAnsi="宋体"/>
                <w:szCs w:val="21"/>
              </w:rPr>
            </w:pPr>
            <w:r>
              <w:rPr>
                <w:rFonts w:hint="eastAsia"/>
              </w:rPr>
              <w:t>提供“岗位人员能力测评表”</w:t>
            </w:r>
            <w:r>
              <w:rPr>
                <w:rFonts w:hint="eastAsia" w:ascii="宋体" w:hAnsi="宋体"/>
                <w:szCs w:val="21"/>
              </w:rPr>
              <w:t xml:space="preserve"> 编号：</w:t>
            </w:r>
            <w:r>
              <w:rPr>
                <w:rFonts w:ascii="宋体" w:hAnsi="宋体"/>
                <w:szCs w:val="21"/>
              </w:rPr>
              <w:t>JL/Q</w:t>
            </w:r>
            <w:r>
              <w:rPr>
                <w:rFonts w:hint="eastAsia" w:ascii="宋体" w:hAnsi="宋体"/>
                <w:szCs w:val="21"/>
              </w:rPr>
              <w:t>6.2-03。</w:t>
            </w:r>
          </w:p>
          <w:p>
            <w:pPr>
              <w:rPr>
                <w:rFonts w:ascii="宋体" w:hAnsi="宋体"/>
                <w:szCs w:val="21"/>
              </w:rPr>
            </w:pPr>
            <w:r>
              <w:rPr>
                <w:rFonts w:hint="eastAsia" w:ascii="宋体" w:hAnsi="宋体"/>
                <w:szCs w:val="21"/>
              </w:rPr>
              <w:t>抽查石春华</w:t>
            </w:r>
            <w:r>
              <w:rPr>
                <w:rFonts w:hint="eastAsia" w:ascii="宋体" w:hAnsi="宋体" w:cs="楷体"/>
                <w:szCs w:val="21"/>
              </w:rPr>
              <w:t>、李艳杰等人的“</w:t>
            </w:r>
            <w:r>
              <w:rPr>
                <w:rFonts w:hint="eastAsia" w:ascii="宋体" w:hAnsi="宋体"/>
                <w:szCs w:val="21"/>
              </w:rPr>
              <w:t>岗位人员能力测评表”，主要对资历符合情况；业务知识掌握情况；基本任务完成情况；责任意识；能力评定等条件进行考核。结论：通过对该同志考核，能够胜任本职工作，同意继续留任。审批：刘京盼；日期：2</w:t>
            </w:r>
            <w:r>
              <w:rPr>
                <w:rFonts w:ascii="宋体" w:hAnsi="宋体"/>
                <w:szCs w:val="21"/>
              </w:rPr>
              <w:t>022</w:t>
            </w:r>
            <w:r>
              <w:rPr>
                <w:rFonts w:hint="eastAsia" w:ascii="宋体" w:hAnsi="宋体"/>
                <w:szCs w:val="21"/>
              </w:rPr>
              <w:t>年7月1</w:t>
            </w:r>
            <w:r>
              <w:rPr>
                <w:rFonts w:ascii="宋体" w:hAnsi="宋体"/>
                <w:szCs w:val="21"/>
              </w:rPr>
              <w:t>0</w:t>
            </w:r>
            <w:r>
              <w:rPr>
                <w:rFonts w:hint="eastAsia" w:ascii="宋体" w:hAnsi="宋体"/>
                <w:szCs w:val="21"/>
              </w:rPr>
              <w:t>日。</w:t>
            </w:r>
          </w:p>
          <w:p>
            <w:pPr>
              <w:rPr>
                <w:rFonts w:ascii="宋体" w:hAnsi="宋体"/>
                <w:szCs w:val="21"/>
              </w:rPr>
            </w:pPr>
            <w:r>
              <w:rPr>
                <w:rFonts w:hint="eastAsia" w:ascii="宋体" w:hAnsi="宋体"/>
                <w:szCs w:val="21"/>
              </w:rPr>
              <w:t>查特种作业人员或特种设备操作人员资质，提供有：</w:t>
            </w:r>
          </w:p>
          <w:p>
            <w:pPr>
              <w:rPr>
                <w:rFonts w:eastAsia="Times New Roman"/>
                <w:snapToGrid w:val="0"/>
                <w:color w:val="000000"/>
                <w:w w:val="0"/>
                <w:kern w:val="0"/>
                <w:sz w:val="0"/>
                <w:szCs w:val="0"/>
                <w:u w:color="000000"/>
                <w:shd w:val="clear" w:color="000000" w:fill="000000"/>
                <w:lang w:val="zh-CN" w:eastAsia="zh-CN" w:bidi="zh-CN"/>
              </w:rPr>
            </w:pPr>
            <w:r>
              <w:rPr>
                <w:rFonts w:ascii="宋体" w:hAnsi="宋体"/>
                <w:szCs w:val="21"/>
              </w:rPr>
              <w:drawing>
                <wp:inline distT="0" distB="0" distL="0" distR="0">
                  <wp:extent cx="2262505" cy="1733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62505" cy="1733550"/>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ascii="宋体" w:hAnsi="宋体"/>
                <w:szCs w:val="21"/>
              </w:rPr>
              <w:drawing>
                <wp:inline distT="0" distB="0" distL="0" distR="0">
                  <wp:extent cx="2281555" cy="1638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81555" cy="1638300"/>
                          </a:xfrm>
                          <a:prstGeom prst="rect">
                            <a:avLst/>
                          </a:prstGeom>
                          <a:noFill/>
                          <a:ln>
                            <a:noFill/>
                          </a:ln>
                        </pic:spPr>
                      </pic:pic>
                    </a:graphicData>
                  </a:graphic>
                </wp:inline>
              </w:drawing>
            </w:r>
          </w:p>
          <w:p>
            <w:pPr>
              <w:pStyle w:val="13"/>
              <w:ind w:left="33" w:firstLine="460" w:firstLineChars="200"/>
              <w:rPr>
                <w:rFonts w:ascii="宋体" w:hAnsi="宋体" w:cs="楷体"/>
                <w:sz w:val="21"/>
                <w:szCs w:val="21"/>
              </w:rPr>
            </w:pPr>
            <w:r>
              <w:rPr>
                <w:rFonts w:hint="eastAsia" w:ascii="宋体" w:hAnsi="宋体" w:cs="楷体"/>
                <w:sz w:val="21"/>
                <w:szCs w:val="21"/>
              </w:rPr>
              <w:t>部门负责人介绍企业主要通过培训提高岗位作业水平及质量意识，明确各岗位要求，销售人员、技术人员、财务人员及办公人员自身工作对质量、环境和职业健康目标的影响，以及如何通过培训和互相交流提高管理绩效，不符合管理体系要求的后果等。</w:t>
            </w:r>
          </w:p>
          <w:p>
            <w:pPr>
              <w:ind w:firstLine="420" w:firstLineChars="200"/>
              <w:rPr>
                <w:rFonts w:ascii="宋体" w:hAnsi="宋体"/>
                <w:szCs w:val="21"/>
              </w:rPr>
            </w:pPr>
            <w:r>
              <w:rPr>
                <w:rFonts w:hint="eastAsia" w:ascii="宋体" w:hAnsi="宋体" w:cs="楷体"/>
                <w:szCs w:val="21"/>
              </w:rPr>
              <w:t>询问综合部人员，清楚公司及本部门的质量、环境和职业健康安全的管理目标，清楚其对质量管理体系有效性的贡献及不符合管理体系要求的后果。</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组织的知识</w:t>
            </w:r>
          </w:p>
        </w:tc>
        <w:tc>
          <w:tcPr>
            <w:tcW w:w="960" w:type="dxa"/>
          </w:tcPr>
          <w:p>
            <w:r>
              <w:rPr>
                <w:rFonts w:hint="eastAsia"/>
              </w:rPr>
              <w:t>Q</w:t>
            </w:r>
            <w:r>
              <w:t>7.1.6</w:t>
            </w:r>
          </w:p>
        </w:tc>
        <w:tc>
          <w:tcPr>
            <w:tcW w:w="10004" w:type="dxa"/>
          </w:tcPr>
          <w:p>
            <w:pPr>
              <w:ind w:firstLine="420" w:firstLineChars="200"/>
              <w:rPr>
                <w:rFonts w:ascii="宋体" w:hAnsi="宋体"/>
                <w:color w:val="000000"/>
              </w:rPr>
            </w:pPr>
            <w:r>
              <w:rPr>
                <w:rFonts w:hint="eastAsia" w:ascii="宋体" w:hAnsi="宋体" w:cs="楷体"/>
                <w:szCs w:val="21"/>
              </w:rPr>
              <w:t>策划编制的程序文件</w:t>
            </w:r>
            <w:r>
              <w:rPr>
                <w:rFonts w:ascii="宋体" w:hAnsi="宋体" w:cs="楷体"/>
                <w:szCs w:val="21"/>
              </w:rPr>
              <w:t>《</w:t>
            </w:r>
            <w:r>
              <w:rPr>
                <w:rFonts w:hint="eastAsia" w:ascii="宋体" w:hAnsi="宋体" w:cs="楷体"/>
                <w:szCs w:val="21"/>
              </w:rPr>
              <w:t>组织知识控制程序</w:t>
            </w:r>
            <w:r>
              <w:rPr>
                <w:rFonts w:ascii="宋体" w:hAnsi="宋体" w:cs="楷体"/>
                <w:szCs w:val="21"/>
              </w:rPr>
              <w:t>》</w:t>
            </w:r>
            <w:r>
              <w:rPr>
                <w:rFonts w:hint="eastAsia" w:ascii="宋体" w:hAnsi="宋体" w:cs="楷体"/>
                <w:szCs w:val="21"/>
              </w:rPr>
              <w:t>（编号：</w:t>
            </w:r>
            <w:r>
              <w:rPr>
                <w:rFonts w:hint="eastAsia" w:ascii="宋体" w:hAnsi="宋体"/>
                <w:b/>
                <w:szCs w:val="21"/>
              </w:rPr>
              <w:t>SHBP-CX-2022-</w:t>
            </w:r>
            <w:r>
              <w:rPr>
                <w:rFonts w:ascii="宋体" w:hAnsi="宋体"/>
                <w:b/>
                <w:szCs w:val="21"/>
              </w:rPr>
              <w:t>07</w:t>
            </w:r>
            <w:r>
              <w:rPr>
                <w:rFonts w:hint="eastAsia" w:ascii="宋体" w:hAnsi="宋体" w:cs="楷体"/>
                <w:szCs w:val="21"/>
              </w:rPr>
              <w:t>，版本：A</w:t>
            </w:r>
            <w:r>
              <w:rPr>
                <w:rFonts w:ascii="宋体" w:hAnsi="宋体" w:cs="楷体"/>
                <w:szCs w:val="21"/>
              </w:rPr>
              <w:t>/0,</w:t>
            </w:r>
            <w:r>
              <w:rPr>
                <w:rFonts w:hint="eastAsia" w:ascii="宋体" w:hAnsi="宋体" w:cs="楷体"/>
                <w:szCs w:val="21"/>
              </w:rPr>
              <w:t>实施日期：2</w:t>
            </w:r>
            <w:r>
              <w:rPr>
                <w:rFonts w:ascii="宋体" w:hAnsi="宋体" w:cs="楷体"/>
                <w:szCs w:val="21"/>
              </w:rPr>
              <w:t>022</w:t>
            </w:r>
            <w:r>
              <w:rPr>
                <w:rFonts w:hint="eastAsia" w:ascii="宋体" w:hAnsi="宋体" w:cs="楷体"/>
                <w:szCs w:val="21"/>
              </w:rPr>
              <w:t>年</w:t>
            </w:r>
            <w:r>
              <w:rPr>
                <w:rFonts w:ascii="宋体" w:hAnsi="宋体" w:cs="楷体"/>
                <w:szCs w:val="21"/>
              </w:rPr>
              <w:t>5</w:t>
            </w:r>
            <w:r>
              <w:rPr>
                <w:rFonts w:hint="eastAsia" w:ascii="宋体" w:hAnsi="宋体" w:cs="楷体"/>
                <w:szCs w:val="21"/>
              </w:rPr>
              <w:t>月1</w:t>
            </w:r>
            <w:r>
              <w:rPr>
                <w:rFonts w:ascii="宋体" w:hAnsi="宋体" w:cs="楷体"/>
                <w:szCs w:val="21"/>
              </w:rPr>
              <w:t>0</w:t>
            </w:r>
            <w:r>
              <w:rPr>
                <w:rFonts w:hint="eastAsia" w:ascii="宋体" w:hAnsi="宋体" w:cs="楷体"/>
                <w:szCs w:val="21"/>
              </w:rPr>
              <w:t>日），对</w:t>
            </w:r>
            <w:r>
              <w:rPr>
                <w:rFonts w:hint="eastAsia" w:ascii="宋体" w:hAnsi="宋体"/>
                <w:color w:val="000000"/>
              </w:rPr>
              <w:t>公司内部知识的交流和共享的管理、外部知识管理、企业知识资产的管理做出规定。</w:t>
            </w:r>
          </w:p>
          <w:p>
            <w:r>
              <w:rPr>
                <w:rFonts w:hint="eastAsia"/>
                <w:b/>
                <w:bCs/>
              </w:rPr>
              <w:t>内部来源</w:t>
            </w:r>
            <w:r>
              <w:rPr>
                <w:rFonts w:hint="eastAsia"/>
              </w:rPr>
              <w:t>：通过收集制度文件，进行内部培训建立内部知识的收集</w:t>
            </w:r>
          </w:p>
          <w:p>
            <w:r>
              <w:rPr>
                <w:rFonts w:hint="eastAsia"/>
                <w:b/>
                <w:bCs/>
              </w:rPr>
              <w:t>外部来源</w:t>
            </w:r>
            <w:r>
              <w:rPr>
                <w:rFonts w:hint="eastAsia"/>
              </w:rPr>
              <w:t>：通过收集相关标准、国家政策、行业动态信息、参加行业会议、进行顾客满意度调查等实现外部知识的收集。</w:t>
            </w:r>
          </w:p>
          <w:p>
            <w:pPr>
              <w:ind w:firstLine="420" w:firstLineChars="200"/>
              <w:rPr>
                <w:rFonts w:ascii="宋体" w:hAnsi="宋体" w:cs="宋体"/>
                <w:kern w:val="0"/>
                <w:szCs w:val="21"/>
              </w:rPr>
            </w:pPr>
            <w:r>
              <w:rPr>
                <w:rFonts w:hint="eastAsia"/>
              </w:rPr>
              <w:t>提供了适用的“环境安全法律法规清单”及“外来文件清单”，对体系相关的G</w:t>
            </w:r>
            <w:r>
              <w:t>B/T19001-2016</w:t>
            </w:r>
            <w:r>
              <w:rPr>
                <w:rFonts w:hint="eastAsia" w:ascii="宋体" w:hAnsi="宋体" w:cs="宋体"/>
                <w:kern w:val="0"/>
                <w:szCs w:val="21"/>
              </w:rPr>
              <w:t>质量管理体系 要求</w:t>
            </w:r>
            <w:r>
              <w:rPr>
                <w:rFonts w:hint="eastAsia"/>
              </w:rPr>
              <w:t>、</w:t>
            </w:r>
            <w:r>
              <w:fldChar w:fldCharType="begin"/>
            </w:r>
            <w:r>
              <w:instrText xml:space="preserve"> HYPERLINK "http://www.bzxzk.net/gjbz/07102010/41257.html" \t "http://www.bzxzk.net/e/search/result/_blank" </w:instrText>
            </w:r>
            <w:r>
              <w:fldChar w:fldCharType="separate"/>
            </w:r>
            <w:r>
              <w:rPr>
                <w:rFonts w:hint="eastAsia" w:ascii="宋体" w:hAnsi="宋体" w:cs="宋体"/>
                <w:kern w:val="0"/>
                <w:szCs w:val="21"/>
              </w:rPr>
              <w:t xml:space="preserve"> 城市公共交通标志 第3部分：公共汽电车站牌和路牌</w:t>
            </w:r>
            <w:r>
              <w:rPr>
                <w:rFonts w:hint="eastAsia" w:ascii="宋体" w:hAnsi="宋体" w:cs="宋体"/>
                <w:kern w:val="0"/>
                <w:szCs w:val="21"/>
              </w:rPr>
              <w:fldChar w:fldCharType="end"/>
            </w:r>
            <w:r>
              <w:rPr>
                <w:rFonts w:hint="eastAsia" w:ascii="宋体" w:hAnsi="宋体" w:cs="宋体"/>
                <w:kern w:val="0"/>
                <w:szCs w:val="21"/>
              </w:rPr>
              <w:t xml:space="preserve"> GBT5845.3-2008</w:t>
            </w:r>
            <w:r>
              <w:rPr>
                <w:rFonts w:hint="eastAsia"/>
              </w:rPr>
              <w:t>、</w:t>
            </w:r>
            <w:r>
              <w:rPr>
                <w:rFonts w:hint="eastAsia" w:ascii="宋体" w:hAnsi="宋体" w:cs="宋体"/>
                <w:kern w:val="0"/>
                <w:szCs w:val="21"/>
              </w:rPr>
              <w:t>发光强度测试仪工余JJG(交通) 103-2012 LED</w:t>
            </w:r>
            <w:r>
              <w:rPr>
                <w:rFonts w:hint="eastAsia"/>
              </w:rPr>
              <w:t>、</w:t>
            </w:r>
            <w:r>
              <w:rPr>
                <w:rFonts w:ascii="宋体" w:hAnsi="宋体" w:cs="宋体"/>
                <w:kern w:val="0"/>
                <w:szCs w:val="21"/>
              </w:rPr>
              <w:t>标牌铆钉</w:t>
            </w:r>
            <w:r>
              <w:rPr>
                <w:rFonts w:hint="eastAsia" w:ascii="宋体" w:hAnsi="宋体" w:cs="宋体"/>
                <w:kern w:val="0"/>
                <w:szCs w:val="21"/>
              </w:rPr>
              <w:t>GB 827-1986等外来文件进行了收集。</w:t>
            </w:r>
          </w:p>
          <w:p>
            <w:pPr>
              <w:ind w:firstLine="420" w:firstLineChars="200"/>
            </w:pPr>
            <w:r>
              <w:rPr>
                <w:rFonts w:hint="eastAsia"/>
              </w:rPr>
              <w:t>企业具有</w:t>
            </w:r>
            <w:r>
              <w:rPr>
                <w:rFonts w:hint="eastAsia" w:ascii="宋体" w:hAnsi="宋体"/>
                <w:szCs w:val="21"/>
              </w:rPr>
              <w:t>标牌</w:t>
            </w:r>
            <w:r>
              <w:rPr>
                <w:rFonts w:hint="eastAsia"/>
              </w:rPr>
              <w:t>生产的工艺流程图、工艺卡等文件，可将经验中获得知识予以保持。</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2160" w:type="dxa"/>
          </w:tcPr>
          <w:p>
            <w:r>
              <w:rPr>
                <w:rFonts w:hint="eastAsia"/>
              </w:rPr>
              <w:t>沟通</w:t>
            </w:r>
          </w:p>
        </w:tc>
        <w:tc>
          <w:tcPr>
            <w:tcW w:w="960" w:type="dxa"/>
          </w:tcPr>
          <w:p>
            <w:r>
              <w:rPr>
                <w:rFonts w:hint="eastAsia"/>
              </w:rPr>
              <w:t>Q</w:t>
            </w:r>
            <w:r>
              <w:t>EO7.4</w:t>
            </w:r>
          </w:p>
        </w:tc>
        <w:tc>
          <w:tcPr>
            <w:tcW w:w="10004" w:type="dxa"/>
          </w:tcPr>
          <w:p>
            <w:pPr>
              <w:pStyle w:val="14"/>
              <w:ind w:left="2"/>
              <w:rPr>
                <w:rFonts w:ascii="宋体" w:hAnsi="宋体" w:cs="楷体"/>
                <w:szCs w:val="21"/>
              </w:rPr>
            </w:pPr>
            <w:r>
              <w:rPr>
                <w:rFonts w:hint="eastAsia" w:ascii="宋体" w:hAnsi="宋体" w:cs="楷体"/>
                <w:szCs w:val="21"/>
              </w:rPr>
              <w:t>策划编制的程序文件</w:t>
            </w:r>
            <w:r>
              <w:rPr>
                <w:rFonts w:ascii="宋体" w:hAnsi="宋体" w:cs="楷体"/>
                <w:szCs w:val="21"/>
              </w:rPr>
              <w:t>《</w:t>
            </w:r>
            <w:r>
              <w:rPr>
                <w:rFonts w:hint="eastAsia" w:ascii="宋体" w:hAnsi="宋体" w:cs="楷体"/>
                <w:szCs w:val="21"/>
              </w:rPr>
              <w:t>信息交流控制程序</w:t>
            </w:r>
            <w:r>
              <w:rPr>
                <w:rFonts w:ascii="宋体" w:hAnsi="宋体" w:cs="楷体"/>
                <w:szCs w:val="21"/>
              </w:rPr>
              <w:t>》</w:t>
            </w:r>
            <w:r>
              <w:rPr>
                <w:rFonts w:hint="eastAsia" w:ascii="宋体" w:hAnsi="宋体" w:cs="楷体"/>
                <w:szCs w:val="21"/>
              </w:rPr>
              <w:t>（编号：</w:t>
            </w:r>
            <w:r>
              <w:rPr>
                <w:rFonts w:hint="eastAsia" w:ascii="宋体" w:hAnsi="宋体"/>
                <w:b/>
                <w:szCs w:val="21"/>
              </w:rPr>
              <w:t>SHBP-CX-2022-</w:t>
            </w:r>
            <w:r>
              <w:rPr>
                <w:rFonts w:ascii="宋体" w:hAnsi="宋体"/>
                <w:b/>
                <w:szCs w:val="21"/>
              </w:rPr>
              <w:t>11</w:t>
            </w:r>
            <w:r>
              <w:rPr>
                <w:rFonts w:hint="eastAsia" w:ascii="宋体" w:hAnsi="宋体" w:cs="楷体"/>
                <w:szCs w:val="21"/>
              </w:rPr>
              <w:t>，版本：A</w:t>
            </w:r>
            <w:r>
              <w:rPr>
                <w:rFonts w:ascii="宋体" w:hAnsi="宋体" w:cs="楷体"/>
                <w:szCs w:val="21"/>
              </w:rPr>
              <w:t>/0,</w:t>
            </w:r>
            <w:r>
              <w:rPr>
                <w:rFonts w:hint="eastAsia" w:ascii="宋体" w:hAnsi="宋体" w:cs="楷体"/>
                <w:szCs w:val="21"/>
              </w:rPr>
              <w:t>实施日期：2</w:t>
            </w:r>
            <w:r>
              <w:rPr>
                <w:rFonts w:ascii="宋体" w:hAnsi="宋体" w:cs="楷体"/>
                <w:szCs w:val="21"/>
              </w:rPr>
              <w:t>022</w:t>
            </w:r>
            <w:r>
              <w:rPr>
                <w:rFonts w:hint="eastAsia" w:ascii="宋体" w:hAnsi="宋体" w:cs="楷体"/>
                <w:szCs w:val="21"/>
              </w:rPr>
              <w:t>年</w:t>
            </w:r>
            <w:r>
              <w:rPr>
                <w:rFonts w:ascii="宋体" w:hAnsi="宋体" w:cs="楷体"/>
                <w:szCs w:val="21"/>
              </w:rPr>
              <w:t>5</w:t>
            </w:r>
            <w:r>
              <w:rPr>
                <w:rFonts w:hint="eastAsia" w:ascii="宋体" w:hAnsi="宋体" w:cs="楷体"/>
                <w:szCs w:val="21"/>
              </w:rPr>
              <w:t>月1</w:t>
            </w:r>
            <w:r>
              <w:rPr>
                <w:rFonts w:ascii="宋体" w:hAnsi="宋体" w:cs="楷体"/>
                <w:szCs w:val="21"/>
              </w:rPr>
              <w:t>0</w:t>
            </w:r>
            <w:r>
              <w:rPr>
                <w:rFonts w:hint="eastAsia" w:ascii="宋体" w:hAnsi="宋体" w:cs="楷体"/>
                <w:szCs w:val="21"/>
              </w:rPr>
              <w:t>日）及管理手册的相关章节规定了企业内、外部沟通的要求，经查阅和交谈符合标准要求。</w:t>
            </w:r>
          </w:p>
          <w:p>
            <w:pPr>
              <w:ind w:firstLine="420" w:firstLineChars="200"/>
              <w:rPr>
                <w:rFonts w:ascii="宋体" w:hAnsi="宋体" w:cs="楷体"/>
                <w:szCs w:val="21"/>
              </w:rPr>
            </w:pPr>
            <w:r>
              <w:rPr>
                <w:rFonts w:hint="eastAsia" w:ascii="宋体" w:hAnsi="宋体" w:cs="楷体"/>
                <w:szCs w:val="21"/>
              </w:rPr>
              <w:t>部门负责人介绍，</w:t>
            </w:r>
            <w:r>
              <w:rPr>
                <w:rFonts w:hint="eastAsia" w:ascii="宋体" w:hAnsi="宋体"/>
                <w:szCs w:val="21"/>
              </w:rPr>
              <w:t>综合部</w:t>
            </w:r>
            <w:r>
              <w:rPr>
                <w:rFonts w:ascii="宋体" w:hAnsi="宋体"/>
                <w:szCs w:val="21"/>
              </w:rPr>
              <w:t>是</w:t>
            </w:r>
            <w:r>
              <w:rPr>
                <w:rFonts w:hint="eastAsia" w:ascii="宋体" w:hAnsi="宋体"/>
                <w:szCs w:val="21"/>
              </w:rPr>
              <w:t>环境安全</w:t>
            </w:r>
            <w:r>
              <w:rPr>
                <w:rFonts w:ascii="宋体" w:hAnsi="宋体"/>
                <w:szCs w:val="21"/>
              </w:rPr>
              <w:t>信息的</w:t>
            </w:r>
            <w:r>
              <w:rPr>
                <w:rFonts w:hint="eastAsia" w:ascii="宋体" w:hAnsi="宋体"/>
                <w:szCs w:val="21"/>
              </w:rPr>
              <w:t>综合部</w:t>
            </w:r>
            <w:r>
              <w:rPr>
                <w:rFonts w:ascii="宋体" w:hAnsi="宋体"/>
                <w:szCs w:val="21"/>
              </w:rPr>
              <w:t>门，负责与上级安全主管部门和行业主管部门的</w:t>
            </w:r>
            <w:r>
              <w:rPr>
                <w:rFonts w:hint="eastAsia" w:ascii="宋体" w:hAnsi="宋体"/>
                <w:szCs w:val="21"/>
              </w:rPr>
              <w:t>环境</w:t>
            </w:r>
            <w:r>
              <w:rPr>
                <w:rFonts w:ascii="宋体" w:hAnsi="宋体"/>
                <w:szCs w:val="21"/>
              </w:rPr>
              <w:t>信息的接收、传递和处理。</w:t>
            </w:r>
            <w:r>
              <w:rPr>
                <w:rFonts w:hint="eastAsia" w:ascii="宋体" w:hAnsi="宋体" w:cs="楷体"/>
                <w:szCs w:val="21"/>
              </w:rPr>
              <w:t>具体包括：</w:t>
            </w:r>
          </w:p>
          <w:p>
            <w:pPr>
              <w:pStyle w:val="14"/>
              <w:ind w:left="420" w:firstLine="0" w:firstLineChars="0"/>
              <w:rPr>
                <w:rFonts w:ascii="宋体" w:hAnsi="宋体" w:cs="楷体"/>
                <w:szCs w:val="21"/>
              </w:rPr>
            </w:pPr>
            <w:r>
              <w:rPr>
                <w:rFonts w:hint="eastAsia" w:ascii="宋体" w:hAnsi="宋体" w:cs="楷体"/>
                <w:szCs w:val="21"/>
              </w:rPr>
              <w:t>-</w:t>
            </w:r>
            <w:r>
              <w:rPr>
                <w:rFonts w:ascii="宋体" w:hAnsi="宋体" w:cs="楷体"/>
                <w:szCs w:val="21"/>
              </w:rPr>
              <w:t>--</w:t>
            </w:r>
            <w:r>
              <w:rPr>
                <w:rFonts w:hint="eastAsia" w:ascii="宋体" w:hAnsi="宋体" w:cs="楷体"/>
                <w:szCs w:val="21"/>
              </w:rPr>
              <w:t>与政府和行业相关部门、主管部门、工程方单位等就职业健康保护信息的交流。</w:t>
            </w:r>
          </w:p>
          <w:p>
            <w:pPr>
              <w:pStyle w:val="14"/>
              <w:ind w:left="420" w:firstLine="0" w:firstLineChars="0"/>
              <w:rPr>
                <w:rFonts w:ascii="宋体" w:hAnsi="宋体" w:cs="楷体"/>
                <w:szCs w:val="21"/>
              </w:rPr>
            </w:pPr>
            <w:r>
              <w:rPr>
                <w:rFonts w:hint="eastAsia" w:ascii="宋体" w:hAnsi="宋体" w:cs="楷体"/>
                <w:szCs w:val="21"/>
              </w:rPr>
              <w:t>-</w:t>
            </w:r>
            <w:r>
              <w:rPr>
                <w:rFonts w:ascii="宋体" w:hAnsi="宋体" w:cs="楷体"/>
                <w:szCs w:val="21"/>
              </w:rPr>
              <w:t>-</w:t>
            </w:r>
            <w:r>
              <w:rPr>
                <w:rFonts w:hint="eastAsia" w:ascii="宋体" w:hAnsi="宋体" w:cs="楷体"/>
                <w:szCs w:val="21"/>
              </w:rPr>
              <w:t>与顾客就职业健康保护信息的交流。</w:t>
            </w:r>
          </w:p>
          <w:p>
            <w:pPr>
              <w:pStyle w:val="14"/>
              <w:ind w:left="420" w:firstLine="0" w:firstLineChars="0"/>
              <w:rPr>
                <w:rFonts w:ascii="宋体" w:hAnsi="宋体" w:cs="楷体"/>
                <w:szCs w:val="21"/>
              </w:rPr>
            </w:pPr>
            <w:r>
              <w:rPr>
                <w:rFonts w:ascii="宋体" w:hAnsi="宋体" w:cs="楷体"/>
                <w:szCs w:val="21"/>
              </w:rPr>
              <w:t>--</w:t>
            </w:r>
            <w:r>
              <w:rPr>
                <w:rFonts w:hint="eastAsia" w:ascii="宋体" w:hAnsi="宋体" w:cs="楷体"/>
                <w:szCs w:val="21"/>
              </w:rPr>
              <w:t>涉及重要职业健康应由公司总经理决定处理方案，以及信息的对外发布。</w:t>
            </w:r>
          </w:p>
          <w:p>
            <w:pPr>
              <w:pStyle w:val="13"/>
              <w:ind w:left="420"/>
              <w:rPr>
                <w:rFonts w:ascii="宋体" w:hAnsi="宋体" w:cs="楷体"/>
                <w:sz w:val="21"/>
                <w:szCs w:val="21"/>
              </w:rPr>
            </w:pPr>
            <w:r>
              <w:rPr>
                <w:rFonts w:hint="eastAsia" w:ascii="宋体" w:hAnsi="宋体" w:cs="楷体"/>
                <w:sz w:val="21"/>
                <w:szCs w:val="21"/>
              </w:rPr>
              <w:t>沟通方式：会议、公告栏、简报、意见箱、微信群等。</w:t>
            </w:r>
          </w:p>
          <w:p>
            <w:pPr>
              <w:ind w:firstLine="420" w:firstLineChars="200"/>
            </w:pPr>
            <w:r>
              <w:rPr>
                <w:rFonts w:hint="eastAsia" w:ascii="宋体" w:hAnsi="宋体" w:cs="楷体"/>
                <w:szCs w:val="21"/>
              </w:rPr>
              <w:t>目前各项沟通都较为及时、顺畅、效果较好。</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160" w:type="dxa"/>
          </w:tcPr>
          <w:p>
            <w:r>
              <w:rPr>
                <w:rFonts w:hint="eastAsia"/>
              </w:rPr>
              <w:t>成文信息</w:t>
            </w:r>
          </w:p>
        </w:tc>
        <w:tc>
          <w:tcPr>
            <w:tcW w:w="960" w:type="dxa"/>
          </w:tcPr>
          <w:p>
            <w:r>
              <w:rPr>
                <w:rFonts w:hint="eastAsia"/>
              </w:rPr>
              <w:t>Q</w:t>
            </w:r>
            <w:r>
              <w:t>EO7.5</w:t>
            </w:r>
          </w:p>
        </w:tc>
        <w:tc>
          <w:tcPr>
            <w:tcW w:w="10004" w:type="dxa"/>
          </w:tcPr>
          <w:p>
            <w:pPr>
              <w:pStyle w:val="14"/>
              <w:spacing w:line="276" w:lineRule="auto"/>
              <w:ind w:left="420" w:firstLine="0" w:firstLineChars="0"/>
              <w:rPr>
                <w:rFonts w:ascii="宋体" w:hAnsi="宋体" w:cs="楷体"/>
                <w:szCs w:val="21"/>
              </w:rPr>
            </w:pPr>
            <w:r>
              <w:rPr>
                <w:rFonts w:hint="eastAsia" w:ascii="宋体" w:hAnsi="宋体" w:cs="楷体"/>
                <w:szCs w:val="21"/>
              </w:rPr>
              <w:t>受审核方建立的管理体系文件包括：</w:t>
            </w:r>
          </w:p>
          <w:p>
            <w:pPr>
              <w:spacing w:line="276" w:lineRule="auto"/>
              <w:rPr>
                <w:rFonts w:ascii="宋体" w:hAnsi="宋体" w:cs="楷体"/>
                <w:szCs w:val="21"/>
              </w:rPr>
            </w:pPr>
            <w:r>
              <w:rPr>
                <w:rFonts w:hint="eastAsia" w:ascii="宋体" w:hAnsi="宋体" w:cs="楷体"/>
                <w:szCs w:val="21"/>
              </w:rPr>
              <w:t>《管理手册》，编号：</w:t>
            </w:r>
            <w:r>
              <w:rPr>
                <w:rFonts w:hint="eastAsia" w:ascii="宋体" w:hAnsi="宋体"/>
                <w:b/>
                <w:color w:val="000000"/>
                <w:szCs w:val="21"/>
              </w:rPr>
              <w:t>SHBP-SC-2022</w:t>
            </w:r>
            <w:r>
              <w:rPr>
                <w:rFonts w:hint="eastAsia" w:ascii="宋体" w:hAnsi="宋体" w:cs="楷体"/>
                <w:szCs w:val="21"/>
              </w:rPr>
              <w:t>， A/0版，发布时间：202</w:t>
            </w:r>
            <w:r>
              <w:rPr>
                <w:rFonts w:ascii="宋体" w:hAnsi="宋体" w:cs="楷体"/>
                <w:szCs w:val="21"/>
              </w:rPr>
              <w:t>2</w:t>
            </w:r>
            <w:r>
              <w:rPr>
                <w:rFonts w:hint="eastAsia" w:ascii="宋体" w:hAnsi="宋体" w:cs="楷体"/>
                <w:szCs w:val="21"/>
              </w:rPr>
              <w:t>年</w:t>
            </w:r>
            <w:r>
              <w:rPr>
                <w:rFonts w:ascii="宋体" w:hAnsi="宋体" w:cs="楷体"/>
                <w:szCs w:val="21"/>
              </w:rPr>
              <w:t>5</w:t>
            </w:r>
            <w:r>
              <w:rPr>
                <w:rFonts w:hint="eastAsia" w:ascii="宋体" w:hAnsi="宋体" w:cs="楷体"/>
                <w:szCs w:val="21"/>
              </w:rPr>
              <w:t>月</w:t>
            </w:r>
            <w:r>
              <w:rPr>
                <w:rFonts w:ascii="宋体" w:hAnsi="宋体" w:cs="楷体"/>
                <w:szCs w:val="21"/>
              </w:rPr>
              <w:t>10</w:t>
            </w:r>
            <w:r>
              <w:rPr>
                <w:rFonts w:hint="eastAsia" w:ascii="宋体" w:hAnsi="宋体" w:cs="楷体"/>
                <w:szCs w:val="21"/>
              </w:rPr>
              <w:t>日，实施时间：202</w:t>
            </w:r>
            <w:r>
              <w:rPr>
                <w:rFonts w:ascii="宋体" w:hAnsi="宋体" w:cs="楷体"/>
                <w:szCs w:val="21"/>
              </w:rPr>
              <w:t>2</w:t>
            </w:r>
            <w:r>
              <w:rPr>
                <w:rFonts w:hint="eastAsia" w:ascii="宋体" w:hAnsi="宋体" w:cs="楷体"/>
                <w:szCs w:val="21"/>
              </w:rPr>
              <w:t>年</w:t>
            </w:r>
            <w:r>
              <w:rPr>
                <w:rFonts w:ascii="宋体" w:hAnsi="宋体" w:cs="楷体"/>
                <w:szCs w:val="21"/>
              </w:rPr>
              <w:t>5</w:t>
            </w:r>
            <w:r>
              <w:rPr>
                <w:rFonts w:hint="eastAsia" w:ascii="宋体" w:hAnsi="宋体" w:cs="楷体"/>
                <w:szCs w:val="21"/>
              </w:rPr>
              <w:t>月</w:t>
            </w:r>
            <w:r>
              <w:rPr>
                <w:rFonts w:ascii="宋体" w:hAnsi="宋体" w:cs="楷体"/>
                <w:szCs w:val="21"/>
              </w:rPr>
              <w:t>10</w:t>
            </w:r>
            <w:r>
              <w:rPr>
                <w:rFonts w:hint="eastAsia" w:ascii="宋体" w:hAnsi="宋体" w:cs="楷体"/>
                <w:szCs w:val="21"/>
              </w:rPr>
              <w:t>日</w:t>
            </w:r>
          </w:p>
          <w:p>
            <w:pPr>
              <w:spacing w:line="276" w:lineRule="auto"/>
              <w:rPr>
                <w:rFonts w:ascii="宋体" w:hAnsi="宋体" w:cs="楷体"/>
                <w:szCs w:val="21"/>
              </w:rPr>
            </w:pPr>
            <w:r>
              <w:rPr>
                <w:rFonts w:hint="eastAsia" w:ascii="宋体" w:hAnsi="宋体" w:cs="楷体"/>
                <w:szCs w:val="21"/>
              </w:rPr>
              <w:t>《程序文件》，编号：</w:t>
            </w:r>
            <w:r>
              <w:rPr>
                <w:rFonts w:hint="eastAsia" w:ascii="宋体" w:hAnsi="宋体"/>
                <w:b/>
                <w:color w:val="000000"/>
                <w:szCs w:val="21"/>
              </w:rPr>
              <w:t>SHBP-C</w:t>
            </w:r>
            <w:r>
              <w:rPr>
                <w:rFonts w:ascii="宋体" w:hAnsi="宋体"/>
                <w:b/>
                <w:color w:val="000000"/>
                <w:szCs w:val="21"/>
              </w:rPr>
              <w:t>X</w:t>
            </w:r>
            <w:r>
              <w:rPr>
                <w:rFonts w:hint="eastAsia" w:ascii="宋体" w:hAnsi="宋体"/>
                <w:b/>
                <w:color w:val="000000"/>
                <w:szCs w:val="21"/>
              </w:rPr>
              <w:t>-2022</w:t>
            </w:r>
            <w:r>
              <w:rPr>
                <w:rFonts w:hint="eastAsia" w:ascii="宋体" w:hAnsi="宋体" w:cs="楷体"/>
                <w:szCs w:val="21"/>
              </w:rPr>
              <w:t>， A/0版，含</w:t>
            </w:r>
            <w:r>
              <w:rPr>
                <w:rFonts w:ascii="宋体" w:hAnsi="宋体" w:cs="楷体"/>
                <w:szCs w:val="21"/>
              </w:rPr>
              <w:t>30</w:t>
            </w:r>
            <w:r>
              <w:rPr>
                <w:rFonts w:hint="eastAsia" w:ascii="宋体" w:hAnsi="宋体" w:cs="楷体"/>
                <w:szCs w:val="21"/>
              </w:rPr>
              <w:t>个文件，包括标准要求的形成文件的信息。</w:t>
            </w:r>
          </w:p>
          <w:p>
            <w:pPr>
              <w:spacing w:line="276" w:lineRule="auto"/>
              <w:rPr>
                <w:rFonts w:ascii="宋体" w:hAnsi="宋体" w:cs="楷体"/>
                <w:szCs w:val="21"/>
              </w:rPr>
            </w:pPr>
            <w:r>
              <w:rPr>
                <w:rFonts w:hint="eastAsia" w:ascii="宋体" w:hAnsi="宋体" w:cs="楷体"/>
                <w:szCs w:val="21"/>
              </w:rPr>
              <w:t>体系运行所需要的文件和记录</w:t>
            </w:r>
          </w:p>
          <w:p>
            <w:pPr>
              <w:pStyle w:val="14"/>
              <w:spacing w:line="276" w:lineRule="auto"/>
              <w:ind w:left="420" w:firstLine="0" w:firstLineChars="0"/>
              <w:rPr>
                <w:rFonts w:ascii="宋体" w:hAnsi="宋体" w:cs="楷体"/>
                <w:szCs w:val="21"/>
              </w:rPr>
            </w:pPr>
            <w:r>
              <w:rPr>
                <w:rFonts w:hint="eastAsia" w:ascii="宋体" w:hAnsi="宋体" w:cs="楷体"/>
                <w:szCs w:val="21"/>
              </w:rPr>
              <w:t>查文件创建及发放控制：</w:t>
            </w:r>
          </w:p>
          <w:p>
            <w:pPr>
              <w:spacing w:line="276" w:lineRule="auto"/>
              <w:rPr>
                <w:rFonts w:ascii="宋体" w:hAnsi="宋体" w:cs="楷体"/>
                <w:szCs w:val="21"/>
              </w:rPr>
            </w:pPr>
            <w:r>
              <w:rPr>
                <w:rFonts w:hint="eastAsia" w:ascii="宋体" w:hAnsi="宋体" w:cs="楷体"/>
                <w:szCs w:val="21"/>
              </w:rPr>
              <w:t>编制了《文件和记录控制程序》用于对管理体系文件，符合标准要求。</w:t>
            </w:r>
          </w:p>
          <w:p>
            <w:pPr>
              <w:spacing w:line="276" w:lineRule="auto"/>
              <w:rPr>
                <w:rFonts w:ascii="宋体" w:hAnsi="宋体" w:cs="楷体"/>
                <w:szCs w:val="21"/>
              </w:rPr>
            </w:pPr>
            <w:r>
              <w:rPr>
                <w:rFonts w:hint="eastAsia" w:ascii="宋体" w:hAnsi="宋体" w:cs="楷体"/>
                <w:szCs w:val="21"/>
              </w:rPr>
              <w:t>查综合部管理手册、管理制度等文件均保管良好，为有效版本，有受控标识。</w:t>
            </w:r>
          </w:p>
          <w:p>
            <w:pPr>
              <w:pStyle w:val="14"/>
              <w:spacing w:line="276" w:lineRule="auto"/>
              <w:ind w:left="420" w:firstLine="0" w:firstLineChars="0"/>
              <w:rPr>
                <w:rFonts w:ascii="宋体" w:hAnsi="宋体" w:cs="楷体"/>
                <w:szCs w:val="21"/>
              </w:rPr>
            </w:pPr>
            <w:r>
              <w:rPr>
                <w:rFonts w:hint="eastAsia" w:ascii="宋体" w:hAnsi="宋体" w:cs="楷体"/>
                <w:szCs w:val="21"/>
              </w:rPr>
              <w:t>查外来文件控制：</w:t>
            </w:r>
          </w:p>
          <w:p>
            <w:pPr>
              <w:spacing w:line="276" w:lineRule="auto"/>
              <w:rPr>
                <w:rFonts w:ascii="宋体" w:hAnsi="宋体" w:cs="楷体"/>
                <w:szCs w:val="21"/>
              </w:rPr>
            </w:pPr>
            <w:r>
              <w:rPr>
                <w:rFonts w:hint="eastAsia" w:ascii="宋体" w:hAnsi="宋体" w:cs="楷体"/>
                <w:szCs w:val="21"/>
              </w:rPr>
              <w:t>综合部负责收集有关产品的国家标准、行业标准的最新版本，分发到相关部门使用；收回旧标准。</w:t>
            </w:r>
          </w:p>
          <w:p>
            <w:pPr>
              <w:spacing w:line="276" w:lineRule="auto"/>
              <w:rPr>
                <w:rFonts w:ascii="宋体" w:hAnsi="宋体" w:cs="楷体"/>
                <w:szCs w:val="21"/>
              </w:rPr>
            </w:pPr>
            <w:r>
              <w:rPr>
                <w:rFonts w:hint="eastAsia" w:ascii="宋体" w:hAnsi="宋体" w:cs="楷体"/>
                <w:szCs w:val="21"/>
              </w:rPr>
              <w:t>查见《适用的法律法规及其他要求清单》，内容包括：序号、文件名称、编号、版本等，收集基本全面，基本符合。</w:t>
            </w:r>
          </w:p>
          <w:p>
            <w:pPr>
              <w:spacing w:line="276" w:lineRule="auto"/>
              <w:rPr>
                <w:rFonts w:ascii="宋体" w:hAnsi="宋体" w:cs="楷体"/>
                <w:szCs w:val="21"/>
              </w:rPr>
            </w:pPr>
            <w:r>
              <w:rPr>
                <w:rFonts w:hint="eastAsia" w:ascii="宋体" w:hAnsi="宋体" w:cs="楷体"/>
                <w:szCs w:val="21"/>
              </w:rPr>
              <w:t>以上外来文件保管良好，均为有效版本。</w:t>
            </w:r>
          </w:p>
          <w:p>
            <w:pPr>
              <w:pStyle w:val="14"/>
              <w:spacing w:line="276" w:lineRule="auto"/>
              <w:ind w:left="420" w:firstLine="0" w:firstLineChars="0"/>
              <w:rPr>
                <w:rFonts w:ascii="宋体" w:hAnsi="宋体" w:cs="楷体"/>
                <w:szCs w:val="21"/>
              </w:rPr>
            </w:pPr>
            <w:r>
              <w:rPr>
                <w:rFonts w:hint="eastAsia" w:ascii="宋体" w:hAnsi="宋体" w:cs="楷体"/>
                <w:szCs w:val="21"/>
              </w:rPr>
              <w:t>查记录控制：</w:t>
            </w:r>
          </w:p>
          <w:p>
            <w:pPr>
              <w:spacing w:line="276" w:lineRule="auto"/>
              <w:rPr>
                <w:rFonts w:ascii="宋体" w:hAnsi="宋体" w:cs="楷体"/>
                <w:szCs w:val="21"/>
              </w:rPr>
            </w:pPr>
            <w:r>
              <w:rPr>
                <w:rFonts w:hint="eastAsia" w:ascii="宋体" w:hAnsi="宋体" w:cs="楷体"/>
                <w:szCs w:val="21"/>
              </w:rPr>
              <w:t>查见《记录清单》，内容包括：序号、记录名称、编号、保存期等。登记有采购计划、合同台账、供方评价表、培训计划、培训记录、合同评审表等。保存期限分别为三年、五年和十年。</w:t>
            </w:r>
          </w:p>
          <w:p>
            <w:pPr>
              <w:spacing w:line="276" w:lineRule="auto"/>
              <w:rPr>
                <w:rFonts w:ascii="宋体" w:hAnsi="宋体" w:cs="楷体"/>
                <w:szCs w:val="21"/>
              </w:rPr>
            </w:pPr>
            <w:r>
              <w:rPr>
                <w:rFonts w:hint="eastAsia" w:ascii="宋体" w:hAnsi="宋体" w:cs="楷体"/>
                <w:szCs w:val="21"/>
              </w:rPr>
              <w:t>抽查综合部办文件发放登记表、培训记录表、受控文件清单，填写及保管符合要求。</w:t>
            </w:r>
          </w:p>
          <w:p>
            <w:pPr>
              <w:spacing w:line="276" w:lineRule="auto"/>
              <w:rPr>
                <w:rFonts w:ascii="宋体" w:hAnsi="宋体" w:cs="楷体"/>
                <w:szCs w:val="21"/>
              </w:rPr>
            </w:pPr>
            <w:r>
              <w:rPr>
                <w:rFonts w:hint="eastAsia" w:ascii="宋体" w:hAnsi="宋体" w:cs="楷体"/>
                <w:szCs w:val="21"/>
              </w:rPr>
              <w:t>各部门保存各记录，按时间整理，放置在文件柜中，以便检索，综合部定期对其进行检查，目前保存完好。名称，编号构成记录的唯一性标识。</w:t>
            </w:r>
          </w:p>
          <w:p>
            <w:pPr>
              <w:spacing w:line="276" w:lineRule="auto"/>
              <w:ind w:firstLine="420" w:firstLineChars="200"/>
            </w:pPr>
            <w:r>
              <w:rPr>
                <w:rFonts w:hint="eastAsia" w:ascii="宋体" w:hAnsi="宋体" w:cs="楷体"/>
                <w:szCs w:val="21"/>
              </w:rPr>
              <w:t>负责人介绍，企业目前尚未有销毁记录，若有由综合部组织进行。</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产品和服务的要求</w:t>
            </w:r>
          </w:p>
        </w:tc>
        <w:tc>
          <w:tcPr>
            <w:tcW w:w="960" w:type="dxa"/>
          </w:tcPr>
          <w:p>
            <w:r>
              <w:rPr>
                <w:rFonts w:hint="eastAsia"/>
              </w:rPr>
              <w:t>Q</w:t>
            </w:r>
            <w:r>
              <w:t>8.2</w:t>
            </w:r>
          </w:p>
        </w:tc>
        <w:tc>
          <w:tcPr>
            <w:tcW w:w="10004" w:type="dxa"/>
          </w:tcPr>
          <w:p>
            <w:pPr>
              <w:ind w:firstLine="420" w:firstLineChars="200"/>
              <w:rPr>
                <w:szCs w:val="21"/>
              </w:rPr>
            </w:pPr>
            <w:r>
              <w:rPr>
                <w:rFonts w:hint="eastAsia"/>
                <w:szCs w:val="21"/>
              </w:rPr>
              <w:t>与顾客沟通主要采取以下方式：产品信息：主要是电话、传真、Q互联网、微信、公司文件、公司宣传册及网站的方式；问询、合同或订单的处理：</w:t>
            </w:r>
          </w:p>
          <w:p>
            <w:pPr>
              <w:ind w:firstLine="420" w:firstLineChars="200"/>
              <w:rPr>
                <w:szCs w:val="21"/>
              </w:rPr>
            </w:pPr>
            <w:r>
              <w:rPr>
                <w:rFonts w:hint="eastAsia"/>
                <w:szCs w:val="21"/>
              </w:rPr>
              <w:t>主要采取电话或面谈的方式：顾客反馈，主要为顾客建立档案，定期电话或登门进行回访。</w:t>
            </w:r>
          </w:p>
          <w:p>
            <w:pPr>
              <w:ind w:firstLine="420" w:firstLineChars="200"/>
              <w:rPr>
                <w:szCs w:val="21"/>
              </w:rPr>
            </w:pPr>
            <w:r>
              <w:rPr>
                <w:rFonts w:hint="eastAsia"/>
                <w:szCs w:val="21"/>
              </w:rPr>
              <w:t>查见《销售合同（订单）台账》，内容包括：序号、合同编号、客户名称、签订日期、产品名称、备注（其他相关要求）。</w:t>
            </w:r>
          </w:p>
          <w:p>
            <w:pPr>
              <w:ind w:firstLine="420" w:firstLineChars="200"/>
              <w:rPr>
                <w:szCs w:val="21"/>
              </w:rPr>
            </w:pPr>
            <w:r>
              <w:rPr>
                <w:rFonts w:hint="eastAsia"/>
              </w:rPr>
              <w:t>据负责人介绍，主要业务以招标文件、订单、合同、电话、邮件、传真等形式确定与产品有关的要求，均已保存或进行相应的记录。对顾客的要求由综合部人员直接对顾客要求进行识别、确认，对于存在的问题直接提出和顾客进行交流沟通，在合同签订前在公司微信群或者组织会议对合同的要求进行评审。</w:t>
            </w:r>
          </w:p>
          <w:p>
            <w:pPr>
              <w:ind w:firstLine="420"/>
              <w:rPr>
                <w:szCs w:val="21"/>
              </w:rPr>
            </w:pPr>
            <w:r>
              <w:rPr>
                <w:rFonts w:hint="eastAsia"/>
                <w:szCs w:val="21"/>
              </w:rPr>
              <w:t>抽查“销售合同（订单）台账”中客户的销售合同：</w:t>
            </w:r>
          </w:p>
          <w:p>
            <w:pPr>
              <w:ind w:firstLine="420"/>
              <w:rPr>
                <w:szCs w:val="21"/>
              </w:rPr>
            </w:pPr>
            <w:r>
              <w:rPr>
                <w:rFonts w:hint="eastAsia"/>
                <w:szCs w:val="21"/>
              </w:rPr>
              <w:t xml:space="preserve">牛二臣 </w:t>
            </w:r>
            <w:r>
              <w:rPr>
                <w:szCs w:val="21"/>
              </w:rPr>
              <w:t xml:space="preserve">                       </w:t>
            </w:r>
            <w:r>
              <w:rPr>
                <w:rFonts w:hint="eastAsia"/>
                <w:szCs w:val="21"/>
              </w:rPr>
              <w:t>销售产品：路名牌</w:t>
            </w:r>
          </w:p>
          <w:p>
            <w:pPr>
              <w:ind w:firstLine="420"/>
              <w:rPr>
                <w:sz w:val="24"/>
              </w:rPr>
            </w:pPr>
            <w:r>
              <w:rPr>
                <w:rFonts w:hint="eastAsia"/>
                <w:szCs w:val="21"/>
              </w:rPr>
              <w:t xml:space="preserve">王洋 </w:t>
            </w:r>
            <w:r>
              <w:rPr>
                <w:szCs w:val="21"/>
              </w:rPr>
              <w:t xml:space="preserve">                         </w:t>
            </w:r>
            <w:r>
              <w:rPr>
                <w:rFonts w:hint="eastAsia"/>
                <w:szCs w:val="21"/>
              </w:rPr>
              <w:t>销售产品：水域标牌</w:t>
            </w:r>
          </w:p>
          <w:p>
            <w:pPr>
              <w:ind w:firstLine="420"/>
              <w:rPr>
                <w:szCs w:val="21"/>
              </w:rPr>
            </w:pPr>
            <w:r>
              <w:rPr>
                <w:rFonts w:hint="eastAsia"/>
                <w:szCs w:val="21"/>
              </w:rPr>
              <w:t>刘志</w:t>
            </w:r>
            <w:r>
              <w:rPr>
                <w:szCs w:val="21"/>
              </w:rPr>
              <w:t xml:space="preserve">                          </w:t>
            </w:r>
            <w:r>
              <w:rPr>
                <w:rFonts w:hint="eastAsia"/>
                <w:szCs w:val="21"/>
              </w:rPr>
              <w:t>销售产品：</w:t>
            </w:r>
            <w:r>
              <w:rPr>
                <w:rFonts w:hint="eastAsia"/>
                <w:szCs w:val="21"/>
                <w:lang w:val="en-US" w:eastAsia="zh-CN"/>
              </w:rPr>
              <w:t>指路牌、交通标牌</w:t>
            </w:r>
            <w:r>
              <w:rPr>
                <w:szCs w:val="21"/>
              </w:rPr>
              <w:t xml:space="preserve"> </w:t>
            </w:r>
          </w:p>
          <w:p>
            <w:pPr>
              <w:ind w:firstLine="420"/>
              <w:rPr>
                <w:szCs w:val="21"/>
              </w:rPr>
            </w:pPr>
            <w:r>
              <w:rPr>
                <w:rFonts w:hint="eastAsia"/>
                <w:szCs w:val="21"/>
              </w:rPr>
              <w:t>刘志</w:t>
            </w:r>
            <w:r>
              <w:rPr>
                <w:szCs w:val="21"/>
              </w:rPr>
              <w:t xml:space="preserve">                          </w:t>
            </w:r>
            <w:r>
              <w:rPr>
                <w:rFonts w:hint="eastAsia"/>
                <w:szCs w:val="21"/>
              </w:rPr>
              <w:t>销售产品：</w:t>
            </w:r>
            <w:r>
              <w:rPr>
                <w:rFonts w:hint="eastAsia"/>
                <w:szCs w:val="21"/>
                <w:lang w:val="en-US" w:eastAsia="zh-CN"/>
              </w:rPr>
              <w:t>交通候车厅牌</w:t>
            </w:r>
            <w:r>
              <w:rPr>
                <w:szCs w:val="21"/>
              </w:rPr>
              <w:t xml:space="preserve">      </w:t>
            </w:r>
          </w:p>
          <w:p>
            <w:pPr>
              <w:ind w:firstLine="420"/>
              <w:rPr>
                <w:rFonts w:ascii="宋体" w:hAnsi="宋体"/>
                <w:sz w:val="24"/>
              </w:rPr>
            </w:pPr>
            <w:r>
              <w:rPr>
                <w:rFonts w:hint="eastAsia"/>
                <w:sz w:val="24"/>
              </w:rPr>
              <w:t>抽查销售合同</w:t>
            </w:r>
            <w:r>
              <w:rPr>
                <w:rFonts w:hint="eastAsia" w:ascii="宋体" w:hAnsi="宋体"/>
                <w:sz w:val="24"/>
              </w:rPr>
              <w:t>：</w:t>
            </w:r>
          </w:p>
          <w:p>
            <w:pPr>
              <w:ind w:firstLine="420"/>
              <w:rPr>
                <w:rFonts w:hint="eastAsia" w:ascii="宋体" w:hAnsi="宋体"/>
                <w:sz w:val="24"/>
                <w:szCs w:val="24"/>
              </w:rPr>
            </w:pPr>
            <w:r>
              <w:rPr>
                <w:rFonts w:ascii="宋体" w:hAnsi="宋体"/>
                <w:szCs w:val="21"/>
              </w:rPr>
              <w:drawing>
                <wp:inline distT="0" distB="0" distL="0" distR="0">
                  <wp:extent cx="1233805" cy="1261110"/>
                  <wp:effectExtent l="0" t="0" r="1079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33805" cy="1261110"/>
                          </a:xfrm>
                          <a:prstGeom prst="rect">
                            <a:avLst/>
                          </a:prstGeom>
                          <a:noFill/>
                          <a:ln>
                            <a:noFill/>
                          </a:ln>
                        </pic:spPr>
                      </pic:pic>
                    </a:graphicData>
                  </a:graphic>
                </wp:inline>
              </w:drawing>
            </w:r>
            <w:r>
              <w:rPr>
                <w:szCs w:val="21"/>
              </w:rPr>
              <w:t xml:space="preserve"> </w:t>
            </w:r>
            <w:r>
              <w:rPr>
                <w:szCs w:val="21"/>
              </w:rPr>
              <w:drawing>
                <wp:inline distT="0" distB="0" distL="0" distR="0">
                  <wp:extent cx="1045845" cy="1269365"/>
                  <wp:effectExtent l="0" t="0" r="825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45845" cy="1269365"/>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szCs w:val="21"/>
              </w:rPr>
              <w:drawing>
                <wp:inline distT="0" distB="0" distL="0" distR="0">
                  <wp:extent cx="1106170" cy="1223645"/>
                  <wp:effectExtent l="0" t="0" r="1143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06170" cy="1223645"/>
                          </a:xfrm>
                          <a:prstGeom prst="rect">
                            <a:avLst/>
                          </a:prstGeom>
                          <a:noFill/>
                          <a:ln>
                            <a:noFill/>
                          </a:ln>
                        </pic:spPr>
                      </pic:pic>
                    </a:graphicData>
                  </a:graphic>
                </wp:inline>
              </w:drawing>
            </w:r>
            <w:r>
              <w:rPr>
                <w:rFonts w:hint="eastAsia"/>
                <w:szCs w:val="21"/>
                <w:lang w:val="en-US" w:eastAsia="zh-CN"/>
              </w:rPr>
              <w:t xml:space="preserve"> </w:t>
            </w:r>
            <w:r>
              <w:rPr>
                <w:rFonts w:hint="eastAsia" w:eastAsia="宋体"/>
                <w:szCs w:val="21"/>
                <w:lang w:val="en-US" w:eastAsia="zh-CN"/>
              </w:rPr>
              <w:drawing>
                <wp:inline distT="0" distB="0" distL="114300" distR="114300">
                  <wp:extent cx="1054100" cy="1264920"/>
                  <wp:effectExtent l="0" t="0" r="0" b="5080"/>
                  <wp:docPr id="3" name="图片 3" descr="166858302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8583029639"/>
                          <pic:cNvPicPr>
                            <a:picLocks noChangeAspect="1"/>
                          </pic:cNvPicPr>
                        </pic:nvPicPr>
                        <pic:blipFill>
                          <a:blip r:embed="rId16"/>
                          <a:stretch>
                            <a:fillRect/>
                          </a:stretch>
                        </pic:blipFill>
                        <pic:spPr>
                          <a:xfrm>
                            <a:off x="0" y="0"/>
                            <a:ext cx="1054100" cy="1264920"/>
                          </a:xfrm>
                          <a:prstGeom prst="rect">
                            <a:avLst/>
                          </a:prstGeom>
                        </pic:spPr>
                      </pic:pic>
                    </a:graphicData>
                  </a:graphic>
                </wp:inline>
              </w:drawing>
            </w:r>
          </w:p>
          <w:p>
            <w:pPr>
              <w:autoSpaceDE w:val="0"/>
              <w:autoSpaceDN w:val="0"/>
              <w:adjustRightInd w:val="0"/>
              <w:snapToGrid w:val="0"/>
              <w:spacing w:line="276" w:lineRule="auto"/>
              <w:ind w:right="-6" w:rightChars="-3" w:firstLine="420" w:firstLineChars="200"/>
              <w:rPr>
                <w:rFonts w:ascii="宋体" w:hAnsi="宋体"/>
                <w:szCs w:val="21"/>
              </w:rPr>
            </w:pPr>
            <w:r>
              <w:rPr>
                <w:rFonts w:hint="eastAsia" w:ascii="宋体" w:hAnsi="宋体"/>
                <w:szCs w:val="21"/>
              </w:rPr>
              <w:t>抽查以上合同评审表</w:t>
            </w:r>
            <w:r>
              <w:rPr>
                <w:rFonts w:eastAsia="方正北魏楷书简体"/>
                <w:szCs w:val="21"/>
              </w:rPr>
              <w:t xml:space="preserve"> JL-</w:t>
            </w:r>
            <w:r>
              <w:rPr>
                <w:rFonts w:hint="eastAsia" w:eastAsia="方正北魏楷书简体"/>
                <w:szCs w:val="21"/>
              </w:rPr>
              <w:t>8</w:t>
            </w:r>
            <w:r>
              <w:rPr>
                <w:rFonts w:eastAsia="方正北魏楷书简体"/>
                <w:szCs w:val="21"/>
              </w:rPr>
              <w:t>.2-0</w:t>
            </w:r>
            <w:r>
              <w:rPr>
                <w:rFonts w:hint="eastAsia" w:eastAsia="方正北魏楷书简体"/>
                <w:szCs w:val="21"/>
              </w:rPr>
              <w:t>2</w:t>
            </w:r>
            <w:r>
              <w:rPr>
                <w:rFonts w:hint="eastAsia" w:ascii="宋体" w:hAnsi="宋体"/>
                <w:szCs w:val="21"/>
              </w:rPr>
              <w:t>，评审时间在合同签订前完成，并经总经理批准，符合要求。</w:t>
            </w:r>
          </w:p>
          <w:p>
            <w:pPr>
              <w:autoSpaceDE w:val="0"/>
              <w:autoSpaceDN w:val="0"/>
              <w:adjustRightInd w:val="0"/>
              <w:snapToGrid w:val="0"/>
              <w:spacing w:line="276" w:lineRule="auto"/>
              <w:ind w:right="-6" w:rightChars="-3" w:firstLine="422" w:firstLineChars="200"/>
              <w:rPr>
                <w:b/>
                <w:bCs/>
                <w:szCs w:val="21"/>
              </w:rPr>
            </w:pPr>
            <w:r>
              <w:rPr>
                <w:rFonts w:hint="eastAsia"/>
                <w:b/>
                <w:bCs/>
                <w:szCs w:val="21"/>
              </w:rPr>
              <w:t>合同评审内容包括：</w:t>
            </w:r>
          </w:p>
          <w:p>
            <w:pPr>
              <w:autoSpaceDE w:val="0"/>
              <w:autoSpaceDN w:val="0"/>
              <w:adjustRightInd w:val="0"/>
              <w:snapToGrid w:val="0"/>
              <w:spacing w:line="276" w:lineRule="auto"/>
              <w:ind w:right="-6" w:rightChars="-3" w:firstLine="422" w:firstLineChars="200"/>
              <w:rPr>
                <w:szCs w:val="21"/>
              </w:rPr>
            </w:pPr>
            <w:r>
              <w:rPr>
                <w:rFonts w:hint="eastAsia"/>
                <w:b/>
                <w:bCs/>
                <w:szCs w:val="21"/>
              </w:rPr>
              <w:t>与产品有关的主要要求</w:t>
            </w:r>
            <w:r>
              <w:rPr>
                <w:b/>
                <w:bCs/>
                <w:szCs w:val="21"/>
              </w:rPr>
              <w:t xml:space="preserve"> </w:t>
            </w:r>
            <w:r>
              <w:rPr>
                <w:rFonts w:hint="eastAsia"/>
                <w:b/>
                <w:bCs/>
                <w:szCs w:val="21"/>
              </w:rPr>
              <w:t>包括：</w:t>
            </w:r>
            <w:r>
              <w:rPr>
                <w:rFonts w:hint="eastAsia"/>
                <w:szCs w:val="21"/>
              </w:rPr>
              <w:t>1）合同要求；2）规定或已知用途要求；3）适用的法律法规（民法典）；4）公司要求（无）。</w:t>
            </w:r>
          </w:p>
          <w:p>
            <w:pPr>
              <w:ind w:firstLine="422" w:firstLineChars="200"/>
              <w:rPr>
                <w:b/>
                <w:bCs/>
                <w:szCs w:val="21"/>
              </w:rPr>
            </w:pPr>
            <w:r>
              <w:rPr>
                <w:rFonts w:hint="eastAsia"/>
                <w:b/>
                <w:bCs/>
                <w:szCs w:val="21"/>
              </w:rPr>
              <w:t>评审意见：</w:t>
            </w:r>
          </w:p>
          <w:p>
            <w:pPr>
              <w:rPr>
                <w:rFonts w:ascii="Calibri" w:hAnsi="Calibri" w:eastAsia="方正北魏楷书简体"/>
                <w:szCs w:val="21"/>
              </w:rPr>
            </w:pPr>
            <w:r>
              <w:rPr>
                <w:rFonts w:ascii="Calibri" w:hAnsi="Calibri" w:eastAsia="方正北魏楷书简体"/>
                <w:szCs w:val="21"/>
              </w:rPr>
              <w:t>1.产品要求规定：                明确 √                 不明确 □</w:t>
            </w:r>
          </w:p>
          <w:p>
            <w:pPr>
              <w:rPr>
                <w:rFonts w:ascii="Calibri" w:hAnsi="Calibri" w:eastAsia="方正北魏楷书简体"/>
                <w:szCs w:val="21"/>
              </w:rPr>
            </w:pPr>
            <w:r>
              <w:rPr>
                <w:rFonts w:ascii="Calibri" w:hAnsi="Calibri" w:eastAsia="方正北魏楷书简体"/>
                <w:szCs w:val="21"/>
              </w:rPr>
              <w:t>2.与以前表述不一致的要求：    已解决 √                 未解决 □</w:t>
            </w:r>
          </w:p>
          <w:p>
            <w:pPr>
              <w:rPr>
                <w:rFonts w:ascii="Calibri" w:hAnsi="Calibri" w:eastAsia="方正北魏楷书简体"/>
                <w:szCs w:val="21"/>
              </w:rPr>
            </w:pPr>
            <w:r>
              <w:rPr>
                <w:rFonts w:ascii="Calibri" w:hAnsi="Calibri" w:eastAsia="方正北魏楷书简体"/>
                <w:szCs w:val="21"/>
              </w:rPr>
              <w:t>3.公司满足合同要求：1）技术指标         能满足 √       不满足 □</w:t>
            </w:r>
          </w:p>
          <w:p>
            <w:pPr>
              <w:rPr>
                <w:rFonts w:ascii="Calibri" w:hAnsi="Calibri" w:eastAsia="方正北魏楷书简体"/>
                <w:szCs w:val="21"/>
              </w:rPr>
            </w:pPr>
            <w:r>
              <w:rPr>
                <w:rFonts w:ascii="Calibri" w:hAnsi="Calibri" w:eastAsia="方正北魏楷书简体"/>
                <w:szCs w:val="21"/>
              </w:rPr>
              <w:t xml:space="preserve">                    2）交货期          能满足 √        不满足 □</w:t>
            </w:r>
          </w:p>
          <w:p>
            <w:pPr>
              <w:rPr>
                <w:rFonts w:ascii="Calibri" w:hAnsi="Calibri" w:eastAsia="方正北魏楷书简体"/>
                <w:szCs w:val="21"/>
              </w:rPr>
            </w:pPr>
            <w:r>
              <w:rPr>
                <w:rFonts w:ascii="Calibri" w:hAnsi="Calibri" w:eastAsia="方正北魏楷书简体"/>
                <w:szCs w:val="21"/>
              </w:rPr>
              <w:t xml:space="preserve">                    3）价格            合  适 √        不合适 □</w:t>
            </w:r>
          </w:p>
          <w:p>
            <w:pPr>
              <w:rPr>
                <w:rFonts w:ascii="Calibri" w:hAnsi="Calibri" w:eastAsia="方正北魏楷书简体"/>
                <w:szCs w:val="21"/>
              </w:rPr>
            </w:pPr>
            <w:r>
              <w:rPr>
                <w:rFonts w:ascii="Calibri" w:hAnsi="Calibri" w:eastAsia="方正北魏楷书简体"/>
                <w:szCs w:val="21"/>
              </w:rPr>
              <w:t>4.其他：            1）双方责任         明  确 √       不明确 □</w:t>
            </w:r>
          </w:p>
          <w:p>
            <w:pPr>
              <w:rPr>
                <w:rFonts w:ascii="Calibri" w:hAnsi="Calibri" w:eastAsia="方正北魏楷书简体"/>
                <w:szCs w:val="21"/>
              </w:rPr>
            </w:pPr>
            <w:r>
              <w:rPr>
                <w:rFonts w:ascii="Calibri" w:hAnsi="Calibri" w:eastAsia="方正北魏楷书简体"/>
                <w:szCs w:val="21"/>
              </w:rPr>
              <w:t xml:space="preserve">                    2）付款方式        合  适 √        不合适 □</w:t>
            </w:r>
          </w:p>
          <w:p>
            <w:pPr>
              <w:autoSpaceDE w:val="0"/>
              <w:autoSpaceDN w:val="0"/>
              <w:adjustRightInd w:val="0"/>
              <w:snapToGrid w:val="0"/>
              <w:spacing w:line="276" w:lineRule="auto"/>
              <w:ind w:right="-6" w:rightChars="-3" w:firstLine="420" w:firstLineChars="200"/>
              <w:rPr>
                <w:rFonts w:ascii="Calibri" w:hAnsi="Calibri" w:eastAsia="方正北魏楷书简体"/>
                <w:szCs w:val="21"/>
              </w:rPr>
            </w:pPr>
            <w:r>
              <w:rPr>
                <w:rFonts w:ascii="Calibri" w:hAnsi="Calibri" w:eastAsia="方正北魏楷书简体"/>
                <w:szCs w:val="21"/>
              </w:rPr>
              <w:t xml:space="preserve">                3）纠纷解决方式    明  确 √        不明确 □</w:t>
            </w:r>
          </w:p>
          <w:p>
            <w:pPr>
              <w:autoSpaceDE w:val="0"/>
              <w:autoSpaceDN w:val="0"/>
              <w:adjustRightInd w:val="0"/>
              <w:snapToGrid w:val="0"/>
              <w:spacing w:line="276" w:lineRule="auto"/>
              <w:ind w:right="-6" w:rightChars="-3" w:firstLine="420" w:firstLineChars="200"/>
              <w:rPr>
                <w:rFonts w:hint="eastAsia"/>
                <w:b/>
                <w:bCs/>
                <w:szCs w:val="21"/>
              </w:rPr>
            </w:pPr>
            <w:r>
              <w:rPr>
                <w:rFonts w:hint="eastAsia" w:ascii="Calibri" w:hAnsi="Calibri" w:eastAsia="方正北魏楷书简体"/>
                <w:szCs w:val="21"/>
              </w:rPr>
              <w:t>评审部门：综合部（李艳杰），生产部（石春华），批准刘京盼。</w:t>
            </w:r>
          </w:p>
          <w:p>
            <w:pPr>
              <w:spacing w:line="276" w:lineRule="auto"/>
              <w:ind w:firstLine="420"/>
              <w:rPr>
                <w:rFonts w:ascii="宋体" w:hAnsi="宋体" w:cs="等线"/>
                <w:szCs w:val="21"/>
              </w:rPr>
            </w:pPr>
            <w:r>
              <w:rPr>
                <w:rFonts w:hint="eastAsia" w:ascii="宋体" w:hAnsi="宋体" w:cs="等线"/>
                <w:szCs w:val="21"/>
              </w:rPr>
              <w:t>管理手册对产品和服务要求的识别和更改进行了策划和规定，目前暂无产品和订单变更的情况。</w:t>
            </w:r>
          </w:p>
          <w:p>
            <w:pPr>
              <w:ind w:firstLine="420" w:firstLineChars="200"/>
            </w:pPr>
            <w:r>
              <w:rPr>
                <w:rFonts w:hint="eastAsia" w:ascii="宋体" w:hAnsi="宋体" w:cs="等线"/>
                <w:szCs w:val="21"/>
              </w:rPr>
              <w:t>合同控制及合同评审的控制基本符合。</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外部提供过程产品服务的控制</w:t>
            </w:r>
          </w:p>
        </w:tc>
        <w:tc>
          <w:tcPr>
            <w:tcW w:w="960" w:type="dxa"/>
          </w:tcPr>
          <w:p>
            <w:r>
              <w:rPr>
                <w:rFonts w:hint="eastAsia"/>
              </w:rPr>
              <w:t>Q</w:t>
            </w:r>
            <w:r>
              <w:t>8.4</w:t>
            </w:r>
          </w:p>
        </w:tc>
        <w:tc>
          <w:tcPr>
            <w:tcW w:w="10004" w:type="dxa"/>
          </w:tcPr>
          <w:p>
            <w:pPr>
              <w:ind w:firstLine="420" w:firstLineChars="200"/>
              <w:rPr>
                <w:rFonts w:ascii="宋体" w:hAnsi="宋体"/>
                <w:color w:val="000000"/>
                <w:szCs w:val="21"/>
              </w:rPr>
            </w:pPr>
            <w:r>
              <w:rPr>
                <w:rFonts w:hint="eastAsia"/>
              </w:rPr>
              <w:t>编制《</w:t>
            </w:r>
            <w:r>
              <w:rPr>
                <w:rFonts w:hint="eastAsia"/>
                <w:szCs w:val="21"/>
              </w:rPr>
              <w:t>外部提供产品、服务和过程控制程序</w:t>
            </w:r>
            <w:r>
              <w:rPr>
                <w:rFonts w:hint="eastAsia"/>
              </w:rPr>
              <w:t>》，</w:t>
            </w:r>
            <w:r>
              <w:rPr>
                <w:rFonts w:hint="eastAsia" w:ascii="宋体" w:hAnsi="宋体"/>
                <w:color w:val="000000"/>
                <w:szCs w:val="21"/>
              </w:rPr>
              <w:t>对采购过程及供方进行控制，确保所采购的产品及供方提供的服务符合规定要求。</w:t>
            </w:r>
          </w:p>
          <w:p>
            <w:pPr>
              <w:ind w:firstLine="420" w:firstLineChars="200"/>
              <w:rPr>
                <w:rFonts w:ascii="宋体" w:hAnsi="宋体"/>
                <w:color w:val="000000"/>
                <w:szCs w:val="21"/>
              </w:rPr>
            </w:pPr>
            <w:r>
              <w:rPr>
                <w:rFonts w:hint="eastAsia" w:ascii="宋体" w:hAnsi="宋体"/>
                <w:color w:val="000000"/>
                <w:szCs w:val="21"/>
              </w:rPr>
              <w:t>据负责人介绍，</w:t>
            </w:r>
            <w:r>
              <w:rPr>
                <w:rFonts w:hint="eastAsia" w:ascii="宋体" w:hAnsi="宋体"/>
                <w:szCs w:val="21"/>
              </w:rPr>
              <w:t>生产部</w:t>
            </w:r>
            <w:r>
              <w:rPr>
                <w:rFonts w:hint="eastAsia" w:ascii="宋体" w:hAnsi="宋体"/>
                <w:color w:val="000000"/>
                <w:szCs w:val="21"/>
              </w:rPr>
              <w:t>根据客户订单要求及库存情况编制《采购计划单》报综合部，经综合部负责人审核，再报总经理批准；对临时采购物资，各相关部门对需采购的物资应做出计划，审核、批准同上。</w:t>
            </w:r>
          </w:p>
          <w:p>
            <w:pPr>
              <w:ind w:firstLine="420" w:firstLineChars="200"/>
            </w:pPr>
            <w:r>
              <w:rPr>
                <w:rFonts w:hint="eastAsia"/>
              </w:rPr>
              <w:t>查到：“采购计划单”，对需要采购的物资履行了审批制度。实施有效，符合。</w:t>
            </w:r>
          </w:p>
          <w:p>
            <w:pPr>
              <w:ind w:firstLine="420" w:firstLineChars="200"/>
            </w:pPr>
            <w:r>
              <w:rPr>
                <w:rFonts w:hint="eastAsia"/>
              </w:rPr>
              <w:t>提供“合格供方名单”。</w:t>
            </w:r>
          </w:p>
          <w:p>
            <w:pPr>
              <w:ind w:firstLine="420"/>
            </w:pPr>
            <w:r>
              <w:rPr>
                <w:rFonts w:hint="eastAsia"/>
              </w:rPr>
              <w:t xml:space="preserve">供方（外包方）名称 </w:t>
            </w:r>
            <w:r>
              <w:t xml:space="preserve">        </w:t>
            </w:r>
            <w:r>
              <w:rPr>
                <w:rFonts w:hint="eastAsia"/>
              </w:rPr>
              <w:t>供应的产品名称</w:t>
            </w:r>
          </w:p>
          <w:p>
            <w:pPr>
              <w:ind w:firstLine="420"/>
            </w:pPr>
            <w:r>
              <w:rPr>
                <w:rFonts w:hint="eastAsia"/>
              </w:rPr>
              <w:t xml:space="preserve">宁波山艾姆广告材料有限公司 </w:t>
            </w:r>
            <w:r>
              <w:t xml:space="preserve">        </w:t>
            </w:r>
            <w:r>
              <w:rPr>
                <w:rFonts w:hint="eastAsia"/>
              </w:rPr>
              <w:t>反光膜</w:t>
            </w:r>
          </w:p>
          <w:p>
            <w:pPr>
              <w:ind w:firstLine="420"/>
            </w:pPr>
            <w:r>
              <w:rPr>
                <w:rFonts w:hint="eastAsia"/>
              </w:rPr>
              <w:t xml:space="preserve">广东高登铝业有限公司 </w:t>
            </w:r>
            <w:r>
              <w:t xml:space="preserve">              </w:t>
            </w:r>
            <w:r>
              <w:rPr>
                <w:rFonts w:hint="eastAsia"/>
              </w:rPr>
              <w:t>铝型材</w:t>
            </w:r>
          </w:p>
          <w:p>
            <w:pPr>
              <w:ind w:firstLine="420"/>
            </w:pPr>
            <w:r>
              <w:rPr>
                <w:rFonts w:hint="eastAsia"/>
              </w:rPr>
              <w:t xml:space="preserve">江阴市宏鼎塑业有限公司 </w:t>
            </w:r>
            <w:r>
              <w:t xml:space="preserve">            </w:t>
            </w:r>
            <w:r>
              <w:rPr>
                <w:rFonts w:hint="eastAsia"/>
              </w:rPr>
              <w:t>喷绘布</w:t>
            </w:r>
          </w:p>
          <w:p>
            <w:pPr>
              <w:ind w:firstLine="420"/>
            </w:pPr>
            <w:r>
              <w:rPr>
                <w:rFonts w:hint="eastAsia"/>
              </w:rPr>
              <w:t>。。。。。。</w:t>
            </w:r>
          </w:p>
          <w:p>
            <w:pPr>
              <w:ind w:firstLine="420" w:firstLineChars="200"/>
            </w:pPr>
            <w:r>
              <w:rPr>
                <w:rFonts w:hint="eastAsia"/>
              </w:rPr>
              <w:t>查合格供方评价记录。</w:t>
            </w:r>
          </w:p>
          <w:p>
            <w:pPr>
              <w:ind w:firstLine="420"/>
              <w:rPr>
                <w:rFonts w:ascii="宋体" w:hAnsi="宋体"/>
                <w:b/>
                <w:bCs/>
                <w:szCs w:val="21"/>
              </w:rPr>
            </w:pPr>
            <w:r>
              <w:rPr>
                <w:rFonts w:hint="eastAsia" w:ascii="宋体" w:hAnsi="宋体"/>
                <w:b/>
                <w:bCs/>
                <w:szCs w:val="21"/>
              </w:rPr>
              <w:t>查见2</w:t>
            </w:r>
            <w:r>
              <w:rPr>
                <w:rFonts w:ascii="宋体" w:hAnsi="宋体"/>
                <w:b/>
                <w:bCs/>
                <w:szCs w:val="21"/>
              </w:rPr>
              <w:t>022</w:t>
            </w:r>
            <w:r>
              <w:rPr>
                <w:rFonts w:hint="eastAsia" w:ascii="宋体" w:hAnsi="宋体"/>
                <w:b/>
                <w:bCs/>
                <w:szCs w:val="21"/>
              </w:rPr>
              <w:t>年，综合部组织的合格供方评价记录。</w:t>
            </w:r>
          </w:p>
          <w:p>
            <w:pPr>
              <w:ind w:firstLine="420"/>
              <w:rPr>
                <w:rFonts w:hint="eastAsia" w:ascii="宋体" w:hAnsi="宋体"/>
                <w:b/>
                <w:bCs/>
                <w:szCs w:val="21"/>
              </w:rPr>
            </w:pPr>
            <w:r>
              <w:rPr>
                <w:rFonts w:hint="eastAsia" w:ascii="宋体" w:hAnsi="宋体"/>
                <w:b/>
                <w:bCs/>
                <w:szCs w:val="21"/>
              </w:rPr>
              <w:t>主要对产品质量、价格及交付等方面进行评价，先经过综合部和生产部负责人评价，再经总经理批准，列入合格供方名单。</w:t>
            </w:r>
          </w:p>
          <w:p>
            <w:pPr>
              <w:ind w:firstLine="420"/>
            </w:pPr>
            <w:r>
              <w:rPr>
                <w:rFonts w:hint="eastAsia"/>
              </w:rPr>
              <w:t>查见多份对“合格供方名单”中的供方的评价记录，经过总经理批准，符合要求。</w:t>
            </w:r>
          </w:p>
          <w:p>
            <w:pPr>
              <w:ind w:firstLine="420" w:firstLineChars="200"/>
            </w:pPr>
            <w:r>
              <w:rPr>
                <w:rFonts w:hint="eastAsia"/>
              </w:rPr>
              <w:t>采购产品皆在“合格供方名单”中的采购，符合要求。</w:t>
            </w:r>
          </w:p>
          <w:p>
            <w:r>
              <w:rPr>
                <w:rFonts w:hint="eastAsia"/>
              </w:rPr>
              <w:t>抽查采购合同：</w:t>
            </w:r>
          </w:p>
          <w:p>
            <w:pPr>
              <w:rPr>
                <w:rFonts w:ascii="宋体" w:hAnsi="宋体"/>
              </w:rPr>
            </w:pPr>
            <w:r>
              <w:rPr>
                <w:rFonts w:hint="eastAsia"/>
                <w:b/>
                <w:bCs/>
              </w:rPr>
              <w:t xml:space="preserve"> </w:t>
            </w:r>
            <w:r>
              <w:rPr>
                <w:b/>
                <w:bCs/>
              </w:rPr>
              <w:drawing>
                <wp:inline distT="0" distB="0" distL="0" distR="0">
                  <wp:extent cx="1016000" cy="118935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16000" cy="1189355"/>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b/>
                <w:bCs/>
              </w:rPr>
              <w:drawing>
                <wp:inline distT="0" distB="0" distL="0" distR="0">
                  <wp:extent cx="1272540" cy="1209675"/>
                  <wp:effectExtent l="0" t="0" r="1016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72540" cy="1209675"/>
                          </a:xfrm>
                          <a:prstGeom prst="rect">
                            <a:avLst/>
                          </a:prstGeom>
                          <a:noFill/>
                          <a:ln>
                            <a:noFill/>
                          </a:ln>
                        </pic:spPr>
                      </pic:pic>
                    </a:graphicData>
                  </a:graphic>
                </wp:inline>
              </w:drawing>
            </w:r>
          </w:p>
          <w:p>
            <w:pPr>
              <w:rPr>
                <w:rFonts w:ascii="宋体" w:hAnsi="宋体"/>
              </w:rPr>
            </w:pPr>
          </w:p>
          <w:p>
            <w:pPr>
              <w:ind w:firstLine="420" w:firstLineChars="200"/>
              <w:rPr>
                <w:rFonts w:ascii="宋体" w:hAnsi="宋体"/>
              </w:rPr>
            </w:pPr>
            <w:r>
              <w:rPr>
                <w:rFonts w:hint="eastAsia" w:ascii="宋体" w:hAnsi="宋体"/>
              </w:rPr>
              <w:t>经确认，合同内容充分全面，给外部供方提供的信息清晰充分，符合要求。</w:t>
            </w:r>
          </w:p>
          <w:p>
            <w:pPr>
              <w:ind w:firstLine="420" w:firstLineChars="200"/>
            </w:pPr>
            <w:r>
              <w:rPr>
                <w:rFonts w:hint="eastAsia" w:ascii="宋体" w:hAnsi="宋体"/>
              </w:rPr>
              <w:t>外部供方的控制过程有效。</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160" w:type="dxa"/>
          </w:tcPr>
          <w:p>
            <w:r>
              <w:rPr>
                <w:rFonts w:hint="eastAsia"/>
              </w:rPr>
              <w:t>顾客或外部供方的财产</w:t>
            </w:r>
          </w:p>
        </w:tc>
        <w:tc>
          <w:tcPr>
            <w:tcW w:w="960" w:type="dxa"/>
          </w:tcPr>
          <w:p>
            <w:r>
              <w:rPr>
                <w:rFonts w:hint="eastAsia"/>
              </w:rPr>
              <w:t>Q</w:t>
            </w:r>
            <w:r>
              <w:t>8.5.3</w:t>
            </w:r>
          </w:p>
        </w:tc>
        <w:tc>
          <w:tcPr>
            <w:tcW w:w="10004" w:type="dxa"/>
          </w:tcPr>
          <w:p>
            <w:pPr>
              <w:ind w:firstLine="420" w:firstLineChars="200"/>
              <w:rPr>
                <w:rFonts w:ascii="宋体" w:hAnsi="宋体"/>
              </w:rPr>
            </w:pPr>
            <w:r>
              <w:rPr>
                <w:rFonts w:hint="eastAsia" w:ascii="宋体" w:hAnsi="宋体" w:cs="楷体"/>
                <w:szCs w:val="21"/>
              </w:rPr>
              <w:t>部门负责人介绍，顾客财产主要为产品图纸和商务活动中收集到的客户信息。客户图纸由生产部存档保管。综合部注意保护</w:t>
            </w:r>
            <w:bookmarkStart w:id="4" w:name="_GoBack"/>
            <w:bookmarkEnd w:id="4"/>
            <w:r>
              <w:rPr>
                <w:rFonts w:hint="eastAsia" w:ascii="宋体" w:hAnsi="宋体" w:cs="楷体"/>
                <w:szCs w:val="21"/>
              </w:rPr>
              <w:t>客户隐私，所收集到的客户信息只用于正常的商务沟通。</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2160" w:type="dxa"/>
          </w:tcPr>
          <w:p>
            <w:r>
              <w:rPr>
                <w:rFonts w:hint="eastAsia"/>
              </w:rPr>
              <w:t>顾客满意</w:t>
            </w:r>
          </w:p>
        </w:tc>
        <w:tc>
          <w:tcPr>
            <w:tcW w:w="960" w:type="dxa"/>
          </w:tcPr>
          <w:p>
            <w:r>
              <w:rPr>
                <w:rFonts w:hint="eastAsia"/>
              </w:rPr>
              <w:t>Q</w:t>
            </w:r>
            <w:r>
              <w:t>9.1.2</w:t>
            </w:r>
          </w:p>
        </w:tc>
        <w:tc>
          <w:tcPr>
            <w:tcW w:w="10004" w:type="dxa"/>
          </w:tcPr>
          <w:p>
            <w:pPr>
              <w:spacing w:line="276" w:lineRule="auto"/>
              <w:ind w:firstLine="420" w:firstLineChars="200"/>
              <w:rPr>
                <w:rFonts w:ascii="宋体" w:hAnsi="宋体"/>
                <w:szCs w:val="21"/>
                <w:lang w:val="zh-CN"/>
              </w:rPr>
            </w:pPr>
            <w:r>
              <w:rPr>
                <w:rFonts w:hint="eastAsia" w:ascii="宋体" w:hAnsi="宋体"/>
                <w:snapToGrid w:val="0"/>
                <w:kern w:val="0"/>
                <w:szCs w:val="21"/>
              </w:rPr>
              <w:t>编制《</w:t>
            </w:r>
            <w:r>
              <w:rPr>
                <w:rFonts w:hint="eastAsia" w:ascii="宋体" w:hAnsi="宋体"/>
              </w:rPr>
              <w:t>顾客满意度测量控制</w:t>
            </w:r>
            <w:r>
              <w:rPr>
                <w:rFonts w:hint="eastAsia" w:ascii="宋体" w:hAnsi="宋体"/>
                <w:snapToGrid w:val="0"/>
                <w:kern w:val="0"/>
                <w:szCs w:val="21"/>
              </w:rPr>
              <w:t>程序》</w:t>
            </w:r>
            <w:r>
              <w:rPr>
                <w:rFonts w:hint="eastAsia" w:ascii="宋体" w:hAnsi="宋体"/>
                <w:b/>
                <w:szCs w:val="21"/>
              </w:rPr>
              <w:t>SHBP-CX-2022-</w:t>
            </w:r>
            <w:r>
              <w:rPr>
                <w:rFonts w:ascii="宋体" w:hAnsi="宋体"/>
                <w:b/>
                <w:szCs w:val="21"/>
              </w:rPr>
              <w:t>25</w:t>
            </w:r>
            <w:r>
              <w:rPr>
                <w:rFonts w:hint="eastAsia" w:ascii="宋体" w:hAnsi="宋体"/>
                <w:snapToGrid w:val="0"/>
                <w:kern w:val="0"/>
                <w:szCs w:val="21"/>
              </w:rPr>
              <w:t>，</w:t>
            </w:r>
            <w:r>
              <w:rPr>
                <w:rFonts w:hint="eastAsia" w:ascii="宋体" w:hAnsi="宋体"/>
              </w:rPr>
              <w:t>测量顾客对公司是否满足其要求的有关信息，确保顾客的需求和期望得到确定</w:t>
            </w:r>
            <w:r>
              <w:rPr>
                <w:rFonts w:hint="eastAsia" w:ascii="宋体" w:hAnsi="宋体"/>
                <w:color w:val="000000"/>
                <w:szCs w:val="21"/>
              </w:rPr>
              <w:t>。</w:t>
            </w:r>
          </w:p>
          <w:p>
            <w:pPr>
              <w:spacing w:line="276" w:lineRule="auto"/>
              <w:ind w:firstLine="420" w:firstLineChars="200"/>
              <w:rPr>
                <w:rFonts w:ascii="宋体" w:hAnsi="宋体"/>
                <w:szCs w:val="21"/>
                <w:lang w:val="zh-CN"/>
              </w:rPr>
            </w:pPr>
            <w:r>
              <w:rPr>
                <w:rFonts w:hint="eastAsia" w:ascii="宋体" w:hAnsi="宋体"/>
                <w:szCs w:val="21"/>
                <w:lang w:val="zh-CN"/>
              </w:rPr>
              <w:t>据负责人介绍，顾客满意度调查主要由综合部负责，并通过电话，走访等形式，接受顾客反馈或投诉，了解顾客顾客满意度信息，或者通过发放调查表对顾客满意度进行定量测量。</w:t>
            </w:r>
          </w:p>
          <w:p>
            <w:pPr>
              <w:spacing w:line="276" w:lineRule="auto"/>
              <w:ind w:firstLine="420" w:firstLineChars="200"/>
              <w:rPr>
                <w:rFonts w:hint="eastAsia" w:ascii="宋体" w:hAnsi="宋体"/>
                <w:szCs w:val="21"/>
                <w:lang w:val="zh-CN"/>
              </w:rPr>
            </w:pPr>
            <w:r>
              <w:rPr>
                <w:rFonts w:hint="eastAsia" w:ascii="宋体" w:hAnsi="宋体"/>
                <w:szCs w:val="21"/>
                <w:lang w:val="zh-CN"/>
              </w:rPr>
              <w:t>提供“满意度调查表”，调查对象包括牛二臣、李乐佳、刘志和王洋等人，调查项目为（水域标牌）1）产品质量；2）价格；3</w:t>
            </w:r>
            <w:r>
              <w:rPr>
                <w:rFonts w:ascii="宋体" w:hAnsi="宋体"/>
                <w:szCs w:val="21"/>
                <w:lang w:val="zh-CN"/>
              </w:rPr>
              <w:t>)</w:t>
            </w:r>
            <w:r>
              <w:rPr>
                <w:rFonts w:hint="eastAsia" w:ascii="宋体" w:hAnsi="宋体"/>
                <w:szCs w:val="21"/>
                <w:lang w:val="zh-CN"/>
              </w:rPr>
              <w:t>交付期；4）售后服务等内容。</w:t>
            </w:r>
          </w:p>
          <w:p>
            <w:pPr>
              <w:spacing w:line="276" w:lineRule="auto"/>
              <w:ind w:firstLine="420" w:firstLineChars="200"/>
              <w:rPr>
                <w:rFonts w:ascii="宋体" w:hAnsi="宋体"/>
                <w:szCs w:val="21"/>
                <w:lang w:val="zh-CN"/>
              </w:rPr>
            </w:pPr>
            <w:r>
              <w:rPr>
                <w:rFonts w:hint="eastAsia" w:ascii="宋体" w:hAnsi="宋体"/>
                <w:szCs w:val="21"/>
                <w:lang w:val="zh-CN"/>
              </w:rPr>
              <w:t>抽查“满意度调查表”：</w:t>
            </w:r>
          </w:p>
          <w:p>
            <w:pPr>
              <w:spacing w:line="276" w:lineRule="auto"/>
              <w:ind w:firstLine="420" w:firstLineChars="200"/>
              <w:rPr>
                <w:rFonts w:ascii="宋体" w:hAnsi="宋体"/>
                <w:szCs w:val="21"/>
                <w:lang w:val="zh-CN"/>
              </w:rPr>
            </w:pPr>
            <w:r>
              <w:rPr>
                <w:rFonts w:hint="eastAsia" w:ascii="宋体" w:hAnsi="宋体"/>
                <w:szCs w:val="21"/>
                <w:lang w:val="zh-CN"/>
              </w:rPr>
              <w:t>抽查2</w:t>
            </w:r>
            <w:r>
              <w:rPr>
                <w:rFonts w:ascii="宋体" w:hAnsi="宋体"/>
                <w:szCs w:val="21"/>
                <w:lang w:val="zh-CN"/>
              </w:rPr>
              <w:t>022</w:t>
            </w:r>
            <w:r>
              <w:rPr>
                <w:rFonts w:hint="eastAsia" w:ascii="宋体" w:hAnsi="宋体"/>
                <w:szCs w:val="21"/>
                <w:lang w:val="zh-CN"/>
              </w:rPr>
              <w:t>年4月1</w:t>
            </w:r>
            <w:r>
              <w:rPr>
                <w:rFonts w:ascii="宋体" w:hAnsi="宋体"/>
                <w:szCs w:val="21"/>
                <w:lang w:val="zh-CN"/>
              </w:rPr>
              <w:t>0</w:t>
            </w:r>
            <w:r>
              <w:rPr>
                <w:rFonts w:hint="eastAsia" w:ascii="宋体" w:hAnsi="宋体"/>
                <w:szCs w:val="21"/>
                <w:lang w:val="zh-CN"/>
              </w:rPr>
              <w:t>日对王洋的“满意度调查表”，综合评价满意度为9</w:t>
            </w:r>
            <w:r>
              <w:rPr>
                <w:rFonts w:ascii="宋体" w:hAnsi="宋体"/>
                <w:szCs w:val="21"/>
                <w:lang w:val="zh-CN"/>
              </w:rPr>
              <w:t>8%</w:t>
            </w:r>
            <w:r>
              <w:rPr>
                <w:rFonts w:hint="eastAsia" w:ascii="宋体" w:hAnsi="宋体"/>
                <w:szCs w:val="21"/>
                <w:lang w:val="zh-CN"/>
              </w:rPr>
              <w:t>。</w:t>
            </w:r>
          </w:p>
          <w:p>
            <w:pPr>
              <w:spacing w:line="276" w:lineRule="auto"/>
              <w:ind w:firstLine="420" w:firstLineChars="200"/>
              <w:rPr>
                <w:rFonts w:ascii="宋体" w:hAnsi="宋体"/>
                <w:szCs w:val="21"/>
                <w:lang w:val="zh-CN"/>
              </w:rPr>
            </w:pPr>
            <w:r>
              <w:rPr>
                <w:rFonts w:hint="eastAsia" w:ascii="宋体" w:hAnsi="宋体"/>
                <w:szCs w:val="21"/>
                <w:lang w:val="zh-CN"/>
              </w:rPr>
              <w:t>抽查2</w:t>
            </w:r>
            <w:r>
              <w:rPr>
                <w:rFonts w:ascii="宋体" w:hAnsi="宋体"/>
                <w:szCs w:val="21"/>
                <w:lang w:val="zh-CN"/>
              </w:rPr>
              <w:t>022</w:t>
            </w:r>
            <w:r>
              <w:rPr>
                <w:rFonts w:hint="eastAsia" w:ascii="宋体" w:hAnsi="宋体"/>
                <w:szCs w:val="21"/>
                <w:lang w:val="zh-CN"/>
              </w:rPr>
              <w:t>年</w:t>
            </w:r>
            <w:r>
              <w:rPr>
                <w:rFonts w:ascii="宋体" w:hAnsi="宋体"/>
                <w:szCs w:val="21"/>
                <w:lang w:val="zh-CN"/>
              </w:rPr>
              <w:t>7</w:t>
            </w:r>
            <w:r>
              <w:rPr>
                <w:rFonts w:hint="eastAsia" w:ascii="宋体" w:hAnsi="宋体"/>
                <w:szCs w:val="21"/>
                <w:lang w:val="zh-CN"/>
              </w:rPr>
              <w:t>月</w:t>
            </w:r>
            <w:r>
              <w:rPr>
                <w:rFonts w:ascii="宋体" w:hAnsi="宋体"/>
                <w:szCs w:val="21"/>
                <w:lang w:val="zh-CN"/>
              </w:rPr>
              <w:t>25</w:t>
            </w:r>
            <w:r>
              <w:rPr>
                <w:rFonts w:hint="eastAsia" w:ascii="宋体" w:hAnsi="宋体"/>
                <w:szCs w:val="21"/>
                <w:lang w:val="zh-CN"/>
              </w:rPr>
              <w:t>日对李乐佳的“满意度调查表”，综合评价满意度为9</w:t>
            </w:r>
            <w:r>
              <w:rPr>
                <w:rFonts w:ascii="宋体" w:hAnsi="宋体"/>
                <w:szCs w:val="21"/>
                <w:lang w:val="zh-CN"/>
              </w:rPr>
              <w:t>8%</w:t>
            </w:r>
            <w:r>
              <w:rPr>
                <w:rFonts w:hint="eastAsia" w:ascii="宋体" w:hAnsi="宋体"/>
                <w:szCs w:val="21"/>
                <w:lang w:val="zh-CN"/>
              </w:rPr>
              <w:t>。</w:t>
            </w:r>
          </w:p>
          <w:p>
            <w:pPr>
              <w:spacing w:line="276" w:lineRule="auto"/>
              <w:ind w:firstLine="420" w:firstLineChars="200"/>
              <w:rPr>
                <w:rFonts w:hint="eastAsia" w:ascii="宋体" w:hAnsi="宋体"/>
                <w:szCs w:val="21"/>
                <w:u w:val="single"/>
              </w:rPr>
            </w:pPr>
            <w:r>
              <w:rPr>
                <w:rFonts w:hint="eastAsia" w:ascii="宋体" w:hAnsi="宋体"/>
                <w:szCs w:val="21"/>
                <w:lang w:val="zh-CN"/>
              </w:rPr>
              <w:t>抽查2</w:t>
            </w:r>
            <w:r>
              <w:rPr>
                <w:rFonts w:ascii="宋体" w:hAnsi="宋体"/>
                <w:szCs w:val="21"/>
                <w:lang w:val="zh-CN"/>
              </w:rPr>
              <w:t>022</w:t>
            </w:r>
            <w:r>
              <w:rPr>
                <w:rFonts w:hint="eastAsia" w:ascii="宋体" w:hAnsi="宋体"/>
                <w:szCs w:val="21"/>
                <w:lang w:val="zh-CN"/>
              </w:rPr>
              <w:t>年4月</w:t>
            </w:r>
            <w:r>
              <w:rPr>
                <w:rFonts w:ascii="宋体" w:hAnsi="宋体"/>
                <w:szCs w:val="21"/>
                <w:lang w:val="zh-CN"/>
              </w:rPr>
              <w:t>25</w:t>
            </w:r>
            <w:r>
              <w:rPr>
                <w:rFonts w:hint="eastAsia" w:ascii="宋体" w:hAnsi="宋体"/>
                <w:szCs w:val="21"/>
                <w:lang w:val="zh-CN"/>
              </w:rPr>
              <w:t>日对牛二臣的“满意度调查表”，综合评价满意度为9</w:t>
            </w:r>
            <w:r>
              <w:rPr>
                <w:rFonts w:ascii="宋体" w:hAnsi="宋体"/>
                <w:szCs w:val="21"/>
                <w:lang w:val="zh-CN"/>
              </w:rPr>
              <w:t>9%</w:t>
            </w:r>
            <w:r>
              <w:rPr>
                <w:rFonts w:hint="eastAsia" w:ascii="宋体" w:hAnsi="宋体"/>
                <w:szCs w:val="21"/>
                <w:lang w:val="zh-CN"/>
              </w:rPr>
              <w:t>。</w:t>
            </w:r>
          </w:p>
          <w:p>
            <w:pPr>
              <w:spacing w:line="276" w:lineRule="auto"/>
              <w:ind w:firstLine="420" w:firstLineChars="200"/>
              <w:rPr>
                <w:rFonts w:ascii="宋体" w:hAnsi="宋体"/>
                <w:szCs w:val="21"/>
                <w:lang w:val="zh-CN"/>
              </w:rPr>
            </w:pPr>
            <w:r>
              <w:rPr>
                <w:rFonts w:hint="eastAsia" w:ascii="宋体" w:hAnsi="宋体"/>
                <w:szCs w:val="21"/>
              </w:rPr>
              <w:t>各项得分求和得最终结果</w:t>
            </w:r>
            <w:r>
              <w:rPr>
                <w:rFonts w:hint="eastAsia" w:ascii="宋体" w:hAnsi="宋体"/>
                <w:szCs w:val="21"/>
                <w:lang w:val="zh-CN"/>
              </w:rPr>
              <w:t>。经顾客反馈，评价结果为9</w:t>
            </w:r>
            <w:r>
              <w:rPr>
                <w:rFonts w:ascii="宋体" w:hAnsi="宋体"/>
                <w:szCs w:val="21"/>
                <w:lang w:val="zh-CN"/>
              </w:rPr>
              <w:t>8</w:t>
            </w:r>
            <w:r>
              <w:rPr>
                <w:rFonts w:hint="eastAsia" w:ascii="宋体" w:hAnsi="宋体"/>
                <w:szCs w:val="21"/>
                <w:lang w:val="zh-CN"/>
              </w:rPr>
              <w:t>%，获得顾客的高度评价。</w:t>
            </w:r>
          </w:p>
          <w:p>
            <w:pPr>
              <w:spacing w:line="276" w:lineRule="auto"/>
              <w:ind w:firstLine="420" w:firstLineChars="200"/>
              <w:rPr>
                <w:rFonts w:hint="eastAsia" w:ascii="宋体" w:hAnsi="宋体"/>
                <w:szCs w:val="21"/>
                <w:lang w:val="zh-CN"/>
              </w:rPr>
            </w:pPr>
            <w:r>
              <w:rPr>
                <w:rFonts w:hint="eastAsia" w:ascii="宋体" w:hAnsi="宋体"/>
                <w:szCs w:val="21"/>
                <w:lang w:val="zh-CN"/>
              </w:rPr>
              <w:t>负责人介绍，在管理评审会议上，对顾客满意进行了评审，基本达到了预期目标。</w:t>
            </w:r>
          </w:p>
          <w:p>
            <w:pPr>
              <w:spacing w:line="276" w:lineRule="auto"/>
              <w:ind w:firstLine="420" w:firstLineChars="200"/>
              <w:rPr>
                <w:rFonts w:ascii="宋体" w:hAnsi="宋体"/>
                <w:color w:val="000000"/>
                <w:szCs w:val="21"/>
              </w:rPr>
            </w:pPr>
            <w:r>
              <w:rPr>
                <w:rFonts w:hint="eastAsia" w:ascii="宋体" w:hAnsi="宋体"/>
              </w:rPr>
              <w:t>经确认，</w:t>
            </w:r>
            <w:r>
              <w:rPr>
                <w:rFonts w:hint="eastAsia" w:ascii="宋体" w:hAnsi="宋体"/>
                <w:szCs w:val="21"/>
              </w:rPr>
              <w:t>综合部</w:t>
            </w:r>
            <w:r>
              <w:rPr>
                <w:rFonts w:hint="eastAsia" w:ascii="宋体" w:hAnsi="宋体"/>
                <w:color w:val="000000"/>
                <w:szCs w:val="21"/>
              </w:rPr>
              <w:t>对购买本企业产品的所有顾客建立档案，并定期监控顾客满意或不满意的信息。</w:t>
            </w:r>
          </w:p>
          <w:p>
            <w:pPr>
              <w:spacing w:line="276" w:lineRule="auto"/>
              <w:ind w:firstLine="420" w:firstLineChars="200"/>
            </w:pPr>
            <w:r>
              <w:rPr>
                <w:rFonts w:hint="eastAsia" w:ascii="宋体" w:hAnsi="宋体"/>
                <w:color w:val="000000"/>
                <w:szCs w:val="21"/>
              </w:rPr>
              <w:t>对顾客满意度的控制基本符合要求。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分析和评价</w:t>
            </w:r>
          </w:p>
        </w:tc>
        <w:tc>
          <w:tcPr>
            <w:tcW w:w="960" w:type="dxa"/>
          </w:tcPr>
          <w:p>
            <w:r>
              <w:rPr>
                <w:rFonts w:hint="eastAsia"/>
              </w:rPr>
              <w:t>Q</w:t>
            </w:r>
            <w:r>
              <w:t>9.1.3</w:t>
            </w:r>
          </w:p>
        </w:tc>
        <w:tc>
          <w:tcPr>
            <w:tcW w:w="10004" w:type="dxa"/>
          </w:tcPr>
          <w:p>
            <w:pPr>
              <w:spacing w:line="276" w:lineRule="auto"/>
              <w:ind w:firstLine="210" w:firstLineChars="100"/>
              <w:rPr>
                <w:rFonts w:ascii="宋体" w:hAnsi="宋体"/>
                <w:szCs w:val="21"/>
              </w:rPr>
            </w:pPr>
            <w:r>
              <w:rPr>
                <w:rFonts w:hint="eastAsia" w:ascii="宋体" w:hAnsi="宋体"/>
                <w:szCs w:val="21"/>
              </w:rPr>
              <w:t>经查：部门根据监视和测量获得的数据和信息，组织相关部门进行了分析评价。</w:t>
            </w:r>
          </w:p>
          <w:p>
            <w:pPr>
              <w:spacing w:line="276" w:lineRule="auto"/>
              <w:ind w:firstLine="210" w:firstLineChars="100"/>
              <w:rPr>
                <w:rFonts w:ascii="宋体" w:hAnsi="宋体"/>
                <w:szCs w:val="21"/>
              </w:rPr>
            </w:pPr>
            <w:r>
              <w:rPr>
                <w:rFonts w:hint="eastAsia" w:ascii="宋体" w:hAnsi="宋体"/>
                <w:szCs w:val="21"/>
              </w:rPr>
              <w:t>包括：</w:t>
            </w:r>
          </w:p>
          <w:p>
            <w:pPr>
              <w:spacing w:line="276" w:lineRule="auto"/>
              <w:rPr>
                <w:rFonts w:ascii="宋体" w:hAnsi="宋体"/>
                <w:szCs w:val="21"/>
              </w:rPr>
            </w:pPr>
            <w:r>
              <w:rPr>
                <w:rFonts w:hint="eastAsia" w:ascii="宋体" w:hAnsi="宋体"/>
                <w:szCs w:val="21"/>
              </w:rPr>
              <w:t>1）对公司及各部门质量目标完成情见进行分析，确定管理体系运行状况（见管理评审输入）；</w:t>
            </w:r>
          </w:p>
          <w:p>
            <w:pPr>
              <w:spacing w:line="276" w:lineRule="auto"/>
              <w:rPr>
                <w:rFonts w:ascii="宋体" w:hAnsi="宋体"/>
                <w:szCs w:val="21"/>
              </w:rPr>
            </w:pPr>
            <w:r>
              <w:rPr>
                <w:rFonts w:ascii="宋体" w:hAnsi="宋体"/>
                <w:szCs w:val="21"/>
              </w:rPr>
              <w:t>2</w:t>
            </w:r>
            <w:r>
              <w:rPr>
                <w:rFonts w:hint="eastAsia" w:ascii="宋体" w:hAnsi="宋体"/>
                <w:szCs w:val="21"/>
              </w:rPr>
              <w:t>）对顾客满意有关的信息进行了分析，以确定顾客满意程度（见综合部9.1.2）；</w:t>
            </w:r>
          </w:p>
          <w:p>
            <w:pPr>
              <w:spacing w:line="276" w:lineRule="auto"/>
              <w:rPr>
                <w:rFonts w:ascii="宋体" w:hAnsi="宋体"/>
                <w:szCs w:val="21"/>
              </w:rPr>
            </w:pPr>
            <w:r>
              <w:rPr>
                <w:rFonts w:ascii="宋体" w:hAnsi="宋体"/>
                <w:szCs w:val="21"/>
              </w:rPr>
              <w:t>3</w:t>
            </w:r>
            <w:r>
              <w:rPr>
                <w:rFonts w:hint="eastAsia" w:ascii="宋体" w:hAnsi="宋体"/>
                <w:szCs w:val="21"/>
              </w:rPr>
              <w:t>）对内部审核的有关信息和应对风险措施的有效性进行分析，以确定管理管理体系的有效性（见综合部9.2）。</w:t>
            </w:r>
          </w:p>
          <w:p>
            <w:pPr>
              <w:spacing w:line="276" w:lineRule="auto"/>
              <w:ind w:firstLine="420" w:firstLineChars="200"/>
            </w:pPr>
            <w:r>
              <w:rPr>
                <w:rFonts w:hint="eastAsia" w:ascii="宋体" w:hAnsi="宋体"/>
                <w:szCs w:val="21"/>
              </w:rPr>
              <w:t>部门在汇总以上分析结果的基础上，分析针对风险和机遇所采取措施的有效性，积极寻找管理管理体系持续改进的机会，通过管理评审会议的改进决策进行管理管理体系的持续改进（见相关部门检查表）。</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160" w:type="dxa"/>
          </w:tcPr>
          <w:p>
            <w:r>
              <w:rPr>
                <w:rFonts w:hint="eastAsia"/>
              </w:rPr>
              <w:t>内部审核</w:t>
            </w:r>
          </w:p>
        </w:tc>
        <w:tc>
          <w:tcPr>
            <w:tcW w:w="960" w:type="dxa"/>
          </w:tcPr>
          <w:p>
            <w:r>
              <w:rPr>
                <w:rFonts w:hint="eastAsia"/>
              </w:rPr>
              <w:t>Q</w:t>
            </w:r>
            <w:r>
              <w:t>EO9.2</w:t>
            </w:r>
          </w:p>
        </w:tc>
        <w:tc>
          <w:tcPr>
            <w:tcW w:w="10004" w:type="dxa"/>
          </w:tcPr>
          <w:p>
            <w:pPr>
              <w:spacing w:before="25" w:after="25" w:line="276" w:lineRule="auto"/>
              <w:ind w:firstLine="460" w:firstLineChars="200"/>
              <w:rPr>
                <w:rFonts w:ascii="宋体" w:hAnsi="宋体" w:cs="楷体"/>
                <w:bCs/>
                <w:spacing w:val="10"/>
                <w:szCs w:val="21"/>
              </w:rPr>
            </w:pPr>
            <w:r>
              <w:rPr>
                <w:rFonts w:hint="eastAsia" w:ascii="宋体" w:hAnsi="宋体" w:cs="楷体"/>
                <w:bCs/>
                <w:spacing w:val="10"/>
                <w:szCs w:val="21"/>
              </w:rPr>
              <w:t>企业于2</w:t>
            </w:r>
            <w:r>
              <w:rPr>
                <w:rFonts w:ascii="宋体" w:hAnsi="宋体" w:cs="楷体"/>
                <w:bCs/>
                <w:spacing w:val="10"/>
                <w:szCs w:val="21"/>
              </w:rPr>
              <w:t>022</w:t>
            </w:r>
            <w:r>
              <w:rPr>
                <w:rFonts w:hint="eastAsia" w:ascii="宋体" w:hAnsi="宋体" w:cs="楷体"/>
                <w:bCs/>
                <w:spacing w:val="10"/>
                <w:szCs w:val="21"/>
              </w:rPr>
              <w:t>年</w:t>
            </w:r>
            <w:r>
              <w:rPr>
                <w:rFonts w:ascii="宋体" w:hAnsi="宋体" w:cs="楷体"/>
                <w:bCs/>
                <w:spacing w:val="10"/>
                <w:szCs w:val="21"/>
              </w:rPr>
              <w:t>9</w:t>
            </w:r>
            <w:r>
              <w:rPr>
                <w:rFonts w:hint="eastAsia" w:ascii="宋体" w:hAnsi="宋体" w:cs="楷体"/>
                <w:bCs/>
                <w:spacing w:val="10"/>
                <w:szCs w:val="21"/>
              </w:rPr>
              <w:t>月</w:t>
            </w:r>
            <w:r>
              <w:rPr>
                <w:rFonts w:ascii="宋体" w:hAnsi="宋体" w:cs="楷体"/>
                <w:bCs/>
                <w:spacing w:val="10"/>
                <w:szCs w:val="21"/>
              </w:rPr>
              <w:t>5</w:t>
            </w:r>
            <w:r>
              <w:rPr>
                <w:rFonts w:hint="eastAsia" w:ascii="宋体" w:hAnsi="宋体" w:cs="楷体"/>
                <w:bCs/>
                <w:spacing w:val="10"/>
                <w:szCs w:val="21"/>
              </w:rPr>
              <w:t>日进行了管理体系内部审核，提供有《内部审核实施计划》，编制李艳杰，审批刘京盼，时间2</w:t>
            </w:r>
            <w:r>
              <w:rPr>
                <w:rFonts w:ascii="宋体" w:hAnsi="宋体" w:cs="楷体"/>
                <w:bCs/>
                <w:spacing w:val="10"/>
                <w:szCs w:val="21"/>
              </w:rPr>
              <w:t>022</w:t>
            </w:r>
            <w:r>
              <w:rPr>
                <w:rFonts w:hint="eastAsia" w:ascii="宋体" w:hAnsi="宋体" w:cs="楷体"/>
                <w:bCs/>
                <w:spacing w:val="10"/>
                <w:szCs w:val="21"/>
              </w:rPr>
              <w:t>年8月1</w:t>
            </w:r>
            <w:r>
              <w:rPr>
                <w:rFonts w:ascii="宋体" w:hAnsi="宋体" w:cs="楷体"/>
                <w:bCs/>
                <w:spacing w:val="10"/>
                <w:szCs w:val="21"/>
              </w:rPr>
              <w:t>6</w:t>
            </w:r>
            <w:r>
              <w:rPr>
                <w:rFonts w:hint="eastAsia" w:ascii="宋体" w:hAnsi="宋体" w:cs="楷体"/>
                <w:bCs/>
                <w:spacing w:val="10"/>
                <w:szCs w:val="21"/>
              </w:rPr>
              <w:t>日。</w:t>
            </w:r>
          </w:p>
          <w:p>
            <w:pPr>
              <w:spacing w:before="25" w:after="25" w:line="276" w:lineRule="auto"/>
              <w:ind w:firstLine="460" w:firstLineChars="200"/>
              <w:rPr>
                <w:rFonts w:ascii="宋体" w:hAnsi="宋体" w:cs="楷体"/>
                <w:bCs/>
                <w:spacing w:val="10"/>
                <w:szCs w:val="21"/>
              </w:rPr>
            </w:pPr>
            <w:r>
              <w:rPr>
                <w:rFonts w:hint="eastAsia" w:ascii="宋体" w:hAnsi="宋体" w:cs="楷体"/>
                <w:bCs/>
                <w:spacing w:val="10"/>
                <w:szCs w:val="21"/>
              </w:rPr>
              <w:t>管代李艳杰对此次内审做了简单介绍，基本符合标准要求。</w:t>
            </w:r>
          </w:p>
          <w:p>
            <w:pPr>
              <w:spacing w:before="25" w:after="25" w:line="276" w:lineRule="auto"/>
              <w:ind w:left="4"/>
              <w:rPr>
                <w:rFonts w:ascii="宋体" w:hAnsi="宋体" w:cs="楷体"/>
                <w:bCs/>
                <w:spacing w:val="10"/>
                <w:szCs w:val="21"/>
              </w:rPr>
            </w:pPr>
            <w:r>
              <w:rPr>
                <w:rFonts w:hint="eastAsia" w:ascii="宋体" w:hAnsi="宋体" w:cs="楷体"/>
                <w:bCs/>
                <w:spacing w:val="10"/>
                <w:szCs w:val="21"/>
              </w:rPr>
              <w:t>-</w:t>
            </w:r>
            <w:r>
              <w:rPr>
                <w:rFonts w:ascii="宋体" w:hAnsi="宋体" w:cs="楷体"/>
                <w:bCs/>
                <w:spacing w:val="10"/>
                <w:szCs w:val="21"/>
              </w:rPr>
              <w:t>--</w:t>
            </w:r>
            <w:r>
              <w:rPr>
                <w:rFonts w:hint="eastAsia" w:ascii="宋体" w:hAnsi="宋体" w:cs="楷体"/>
                <w:bCs/>
                <w:spacing w:val="10"/>
                <w:szCs w:val="21"/>
              </w:rPr>
              <w:t>审核目的：为了评价管理体系的运行有效性，及时识别体系运行过程存在的问题及潜在的风险，提出纠正或预防措施，为管理体系的完善和持续改进提供依据。</w:t>
            </w:r>
          </w:p>
          <w:p>
            <w:pPr>
              <w:spacing w:before="25" w:after="25" w:line="276" w:lineRule="auto"/>
              <w:ind w:left="4"/>
              <w:rPr>
                <w:rFonts w:ascii="宋体" w:hAnsi="宋体" w:cs="楷体"/>
                <w:bCs/>
                <w:spacing w:val="10"/>
                <w:szCs w:val="21"/>
              </w:rPr>
            </w:pPr>
            <w:r>
              <w:rPr>
                <w:rFonts w:hint="eastAsia" w:ascii="宋体" w:hAnsi="宋体" w:cs="楷体"/>
                <w:bCs/>
                <w:spacing w:val="10"/>
                <w:szCs w:val="21"/>
              </w:rPr>
              <w:t>-</w:t>
            </w:r>
            <w:r>
              <w:rPr>
                <w:rFonts w:ascii="宋体" w:hAnsi="宋体" w:cs="楷体"/>
                <w:bCs/>
                <w:spacing w:val="10"/>
                <w:szCs w:val="21"/>
              </w:rPr>
              <w:t>--</w:t>
            </w:r>
            <w:r>
              <w:rPr>
                <w:rFonts w:hint="eastAsia" w:ascii="宋体" w:hAnsi="宋体" w:cs="楷体"/>
                <w:bCs/>
                <w:spacing w:val="10"/>
                <w:szCs w:val="21"/>
              </w:rPr>
              <w:t>审核依据：1.GB/T19001-2016、GB/T 24001：2016、GB/T 45001：2020标准的要求。</w:t>
            </w:r>
          </w:p>
          <w:p>
            <w:pPr>
              <w:spacing w:before="25" w:after="25" w:line="276" w:lineRule="auto"/>
              <w:ind w:left="4" w:firstLine="1442" w:firstLineChars="627"/>
              <w:rPr>
                <w:rFonts w:ascii="宋体" w:hAnsi="宋体" w:cs="楷体"/>
                <w:bCs/>
                <w:spacing w:val="10"/>
                <w:szCs w:val="21"/>
              </w:rPr>
            </w:pPr>
            <w:r>
              <w:rPr>
                <w:rFonts w:hint="eastAsia" w:ascii="宋体" w:hAnsi="宋体" w:cs="楷体"/>
                <w:bCs/>
                <w:spacing w:val="10"/>
                <w:szCs w:val="21"/>
              </w:rPr>
              <w:t>2.公司体系文件及顾客的要求。</w:t>
            </w:r>
          </w:p>
          <w:p>
            <w:pPr>
              <w:spacing w:before="25" w:after="25" w:line="276" w:lineRule="auto"/>
              <w:ind w:left="4" w:firstLine="1442" w:firstLineChars="627"/>
              <w:rPr>
                <w:rFonts w:ascii="宋体" w:hAnsi="宋体" w:cs="楷体"/>
                <w:bCs/>
                <w:spacing w:val="10"/>
                <w:szCs w:val="21"/>
              </w:rPr>
            </w:pPr>
            <w:r>
              <w:rPr>
                <w:rFonts w:hint="eastAsia" w:ascii="宋体" w:hAnsi="宋体" w:cs="楷体"/>
                <w:bCs/>
                <w:spacing w:val="10"/>
                <w:szCs w:val="21"/>
              </w:rPr>
              <w:t>3.国家及行业相关标准、法律、法规及其他要求。</w:t>
            </w:r>
          </w:p>
          <w:p>
            <w:pPr>
              <w:spacing w:before="25" w:after="25" w:line="276" w:lineRule="auto"/>
              <w:rPr>
                <w:rFonts w:ascii="宋体" w:hAnsi="宋体" w:cs="楷体"/>
                <w:bCs/>
                <w:spacing w:val="10"/>
                <w:szCs w:val="21"/>
              </w:rPr>
            </w:pPr>
            <w:r>
              <w:rPr>
                <w:rFonts w:hint="eastAsia" w:ascii="宋体" w:hAnsi="宋体" w:cs="楷体"/>
                <w:bCs/>
                <w:spacing w:val="10"/>
                <w:szCs w:val="21"/>
              </w:rPr>
              <w:t>-</w:t>
            </w:r>
            <w:r>
              <w:rPr>
                <w:rFonts w:ascii="宋体" w:hAnsi="宋体" w:cs="楷体"/>
                <w:bCs/>
                <w:spacing w:val="10"/>
                <w:szCs w:val="21"/>
              </w:rPr>
              <w:t>--</w:t>
            </w:r>
            <w:r>
              <w:rPr>
                <w:rFonts w:hint="eastAsia" w:ascii="宋体" w:hAnsi="宋体" w:cs="楷体"/>
                <w:bCs/>
                <w:spacing w:val="10"/>
                <w:szCs w:val="21"/>
              </w:rPr>
              <w:t xml:space="preserve">审核组成员：组长：李艳杰； </w:t>
            </w:r>
            <w:r>
              <w:rPr>
                <w:rFonts w:ascii="宋体" w:hAnsi="宋体" w:cs="楷体"/>
                <w:bCs/>
                <w:spacing w:val="10"/>
                <w:szCs w:val="21"/>
              </w:rPr>
              <w:t xml:space="preserve"> </w:t>
            </w:r>
            <w:r>
              <w:rPr>
                <w:rFonts w:hint="eastAsia" w:ascii="宋体" w:hAnsi="宋体" w:cs="楷体"/>
                <w:bCs/>
                <w:spacing w:val="10"/>
                <w:szCs w:val="21"/>
              </w:rPr>
              <w:t>审核组：李艳杰   苏志广</w:t>
            </w:r>
          </w:p>
          <w:p>
            <w:pPr>
              <w:spacing w:before="25" w:after="25" w:line="276" w:lineRule="auto"/>
              <w:rPr>
                <w:rFonts w:ascii="宋体" w:hAnsi="宋体" w:cs="楷体"/>
                <w:b/>
                <w:spacing w:val="10"/>
                <w:szCs w:val="21"/>
              </w:rPr>
            </w:pPr>
            <w:r>
              <w:rPr>
                <w:rFonts w:hint="eastAsia" w:ascii="宋体" w:hAnsi="宋体" w:cs="楷体"/>
                <w:b/>
                <w:spacing w:val="10"/>
                <w:szCs w:val="21"/>
              </w:rPr>
              <w:t>查内部审核相关资料：</w:t>
            </w:r>
          </w:p>
          <w:p>
            <w:pPr>
              <w:spacing w:before="25" w:after="25" w:line="276" w:lineRule="auto"/>
              <w:rPr>
                <w:rFonts w:ascii="宋体" w:hAnsi="宋体" w:cs="楷体"/>
                <w:bCs/>
                <w:spacing w:val="10"/>
                <w:szCs w:val="21"/>
              </w:rPr>
            </w:pPr>
            <w:r>
              <w:rPr>
                <w:rFonts w:hint="eastAsia" w:ascii="宋体" w:hAnsi="宋体" w:cs="楷体"/>
                <w:b/>
                <w:spacing w:val="10"/>
                <w:szCs w:val="21"/>
              </w:rPr>
              <w:t>查见内审员任命书</w:t>
            </w:r>
            <w:r>
              <w:rPr>
                <w:rFonts w:hint="eastAsia" w:ascii="宋体" w:hAnsi="宋体" w:cs="楷体"/>
                <w:bCs/>
                <w:spacing w:val="10"/>
                <w:szCs w:val="21"/>
              </w:rPr>
              <w:t>：组长：李艳杰；内审员：苏志广。</w:t>
            </w:r>
          </w:p>
          <w:p>
            <w:pPr>
              <w:spacing w:before="25" w:after="25" w:line="276" w:lineRule="auto"/>
              <w:rPr>
                <w:rFonts w:ascii="宋体" w:hAnsi="宋体" w:cs="楷体"/>
                <w:bCs/>
                <w:spacing w:val="10"/>
                <w:szCs w:val="21"/>
              </w:rPr>
            </w:pPr>
            <w:r>
              <w:rPr>
                <w:rFonts w:hint="eastAsia" w:ascii="宋体" w:hAnsi="宋体" w:cs="楷体"/>
                <w:b/>
                <w:spacing w:val="10"/>
                <w:szCs w:val="21"/>
              </w:rPr>
              <w:t>查见内部审核实施计划</w:t>
            </w:r>
            <w:r>
              <w:rPr>
                <w:rFonts w:hint="eastAsia" w:ascii="宋体" w:hAnsi="宋体" w:cs="楷体"/>
                <w:bCs/>
                <w:spacing w:val="10"/>
                <w:szCs w:val="21"/>
              </w:rPr>
              <w:t>，计划审核条款充分，审核员没有审核自己所在的部门，符合要求。</w:t>
            </w:r>
          </w:p>
          <w:p>
            <w:pPr>
              <w:spacing w:before="25" w:after="25" w:line="276" w:lineRule="auto"/>
              <w:rPr>
                <w:rFonts w:ascii="宋体" w:hAnsi="宋体" w:cs="楷体"/>
                <w:bCs/>
                <w:spacing w:val="10"/>
                <w:szCs w:val="21"/>
              </w:rPr>
            </w:pPr>
            <w:r>
              <w:rPr>
                <w:rFonts w:hint="eastAsia" w:ascii="宋体" w:hAnsi="宋体" w:cs="楷体"/>
                <w:b/>
                <w:spacing w:val="10"/>
                <w:szCs w:val="21"/>
              </w:rPr>
              <w:t>查见内部审核首末次会议签到表</w:t>
            </w:r>
            <w:r>
              <w:rPr>
                <w:rFonts w:hint="eastAsia" w:ascii="宋体" w:hAnsi="宋体" w:cs="楷体"/>
                <w:bCs/>
                <w:spacing w:val="10"/>
                <w:szCs w:val="21"/>
              </w:rPr>
              <w:t>：</w:t>
            </w:r>
            <w:r>
              <w:rPr>
                <w:rFonts w:ascii="宋体" w:hAnsi="宋体" w:cs="楷体"/>
                <w:bCs/>
                <w:spacing w:val="10"/>
                <w:szCs w:val="21"/>
              </w:rPr>
              <w:drawing>
                <wp:inline distT="0" distB="0" distL="0" distR="0">
                  <wp:extent cx="2890520" cy="14427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5330" cy="1445440"/>
                          </a:xfrm>
                          <a:prstGeom prst="rect">
                            <a:avLst/>
                          </a:prstGeom>
                          <a:noFill/>
                          <a:ln>
                            <a:noFill/>
                          </a:ln>
                        </pic:spPr>
                      </pic:pic>
                    </a:graphicData>
                  </a:graphic>
                </wp:inline>
              </w:drawing>
            </w:r>
          </w:p>
          <w:p>
            <w:pPr>
              <w:spacing w:before="25" w:after="25" w:line="276" w:lineRule="auto"/>
              <w:ind w:left="420"/>
              <w:rPr>
                <w:rFonts w:ascii="宋体" w:hAnsi="宋体" w:cs="楷体"/>
                <w:bCs/>
                <w:spacing w:val="10"/>
                <w:szCs w:val="21"/>
              </w:rPr>
            </w:pPr>
            <w:r>
              <w:rPr>
                <w:rFonts w:hint="eastAsia" w:ascii="宋体" w:hAnsi="宋体" w:cs="楷体"/>
                <w:bCs/>
                <w:spacing w:val="10"/>
                <w:szCs w:val="21"/>
              </w:rPr>
              <w:t>总经理、管代、各部门经理和员工代表参加会议并签字。</w:t>
            </w:r>
          </w:p>
          <w:p>
            <w:pPr>
              <w:spacing w:before="25" w:after="25" w:line="276" w:lineRule="auto"/>
              <w:rPr>
                <w:rFonts w:ascii="宋体" w:hAnsi="宋体" w:cs="楷体"/>
                <w:bCs/>
                <w:spacing w:val="10"/>
                <w:szCs w:val="21"/>
              </w:rPr>
            </w:pPr>
            <w:r>
              <w:rPr>
                <w:rFonts w:hint="eastAsia" w:ascii="宋体" w:hAnsi="宋体" w:cs="楷体"/>
                <w:bCs/>
                <w:spacing w:val="10"/>
                <w:szCs w:val="21"/>
              </w:rPr>
              <w:t>查见管理层、综合部和生产部的检查表，内容基本符合标准要求。</w:t>
            </w:r>
          </w:p>
          <w:p>
            <w:pPr>
              <w:spacing w:before="25" w:after="25" w:line="276" w:lineRule="auto"/>
              <w:rPr>
                <w:rFonts w:ascii="宋体" w:hAnsi="宋体" w:cs="楷体"/>
                <w:bCs/>
                <w:spacing w:val="10"/>
                <w:szCs w:val="21"/>
              </w:rPr>
            </w:pPr>
            <w:r>
              <w:rPr>
                <w:rFonts w:hint="eastAsia" w:ascii="宋体" w:hAnsi="宋体" w:cs="楷体"/>
                <w:b/>
                <w:spacing w:val="10"/>
                <w:szCs w:val="21"/>
              </w:rPr>
              <w:t>查见内审不合格项报告</w:t>
            </w:r>
            <w:r>
              <w:rPr>
                <w:rFonts w:hint="eastAsia" w:ascii="宋体" w:hAnsi="宋体" w:cs="楷体"/>
                <w:bCs/>
                <w:spacing w:val="10"/>
                <w:szCs w:val="21"/>
              </w:rPr>
              <w:t>：此次发生一项不符合，发生在综合部，不符合</w:t>
            </w:r>
            <w:r>
              <w:rPr>
                <w:rFonts w:hint="eastAsia" w:ascii="宋体" w:hAnsi="宋体" w:cs="楷体_GB2312"/>
                <w:szCs w:val="21"/>
              </w:rPr>
              <w:t>GB/T19001-2016 idt ISO9001：2015</w:t>
            </w:r>
            <w:r>
              <w:rPr>
                <w:rFonts w:hint="eastAsia" w:ascii="宋体" w:hAnsi="宋体"/>
              </w:rPr>
              <w:t>标准9.1.2条款。</w:t>
            </w:r>
            <w:r>
              <w:rPr>
                <w:rFonts w:hint="eastAsia" w:ascii="宋体" w:hAnsi="宋体" w:cs="楷体"/>
                <w:bCs/>
                <w:spacing w:val="10"/>
                <w:szCs w:val="21"/>
              </w:rPr>
              <w:t>对不合格描述清晰，事实清楚，符合要求。</w:t>
            </w:r>
          </w:p>
          <w:p>
            <w:pPr>
              <w:spacing w:before="25" w:after="25" w:line="276" w:lineRule="auto"/>
              <w:rPr>
                <w:rFonts w:ascii="宋体" w:hAnsi="宋体" w:cs="楷体"/>
                <w:bCs/>
                <w:spacing w:val="10"/>
                <w:szCs w:val="21"/>
              </w:rPr>
            </w:pPr>
            <w:r>
              <w:rPr>
                <w:rFonts w:hint="eastAsia" w:ascii="宋体" w:hAnsi="宋体" w:cs="楷体"/>
                <w:b/>
                <w:spacing w:val="10"/>
                <w:szCs w:val="21"/>
              </w:rPr>
              <w:t>查见内审报告（结论）：</w:t>
            </w:r>
            <w:r>
              <w:rPr>
                <w:rFonts w:hint="eastAsia" w:ascii="宋体" w:hAnsi="宋体"/>
                <w:color w:val="000000"/>
                <w:szCs w:val="21"/>
              </w:rPr>
              <w:t>管理体系基本保持了适宜性、充分性和有效性。目前，体系的有效运行对提高内部管理水平，满足顾客要求，减少环境污染，保证员工身心健康安全，强化满足顾客要求的意识起到了积极的指导作用。</w:t>
            </w:r>
          </w:p>
          <w:p>
            <w:pPr>
              <w:spacing w:before="25" w:after="25" w:line="276" w:lineRule="auto"/>
              <w:rPr>
                <w:rFonts w:ascii="宋体" w:hAnsi="宋体" w:cs="楷体"/>
                <w:bCs/>
                <w:spacing w:val="10"/>
                <w:szCs w:val="21"/>
              </w:rPr>
            </w:pPr>
            <w:r>
              <w:rPr>
                <w:rFonts w:hint="eastAsia" w:ascii="宋体" w:hAnsi="宋体" w:cs="楷体"/>
                <w:b/>
                <w:spacing w:val="10"/>
                <w:szCs w:val="21"/>
              </w:rPr>
              <w:t>查内审不符合项关闭验证</w:t>
            </w:r>
            <w:r>
              <w:rPr>
                <w:rFonts w:hint="eastAsia" w:ascii="宋体" w:hAnsi="宋体" w:cs="楷体"/>
                <w:bCs/>
                <w:spacing w:val="10"/>
                <w:szCs w:val="21"/>
              </w:rPr>
              <w:t>：已关闭。</w:t>
            </w:r>
          </w:p>
          <w:p>
            <w:pPr>
              <w:spacing w:line="276" w:lineRule="auto"/>
              <w:ind w:firstLine="420" w:firstLineChars="200"/>
            </w:pPr>
            <w:r>
              <w:rPr>
                <w:rFonts w:hint="eastAsia" w:ascii="宋体" w:hAnsi="宋体" w:cs="楷体"/>
                <w:szCs w:val="21"/>
              </w:rPr>
              <w:t>内审过程基本符合要求。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事件 不符合 纠正措施</w:t>
            </w:r>
          </w:p>
        </w:tc>
        <w:tc>
          <w:tcPr>
            <w:tcW w:w="960" w:type="dxa"/>
          </w:tcPr>
          <w:p>
            <w:r>
              <w:rPr>
                <w:rFonts w:hint="eastAsia"/>
              </w:rPr>
              <w:t>Q</w:t>
            </w:r>
            <w:r>
              <w:t>EO</w:t>
            </w:r>
          </w:p>
          <w:p>
            <w:r>
              <w:t>10.2</w:t>
            </w:r>
          </w:p>
        </w:tc>
        <w:tc>
          <w:tcPr>
            <w:tcW w:w="10004" w:type="dxa"/>
          </w:tcPr>
          <w:p>
            <w:pPr>
              <w:ind w:firstLine="480"/>
              <w:jc w:val="left"/>
              <w:rPr>
                <w:rFonts w:ascii="宋体" w:hAnsi="宋体"/>
                <w:szCs w:val="21"/>
              </w:rPr>
            </w:pPr>
            <w:r>
              <w:rPr>
                <w:rFonts w:hint="eastAsia" w:ascii="宋体" w:hAnsi="宋体"/>
                <w:szCs w:val="21"/>
              </w:rPr>
              <w:t>公司编制有《不合格输出控制程序》、《改进控制程序》，规定了发现不合格应采取纠正措施的具体要求，并按要求进行了控制。</w:t>
            </w:r>
          </w:p>
          <w:p>
            <w:pPr>
              <w:ind w:firstLine="420" w:firstLineChars="200"/>
              <w:jc w:val="left"/>
              <w:rPr>
                <w:rFonts w:ascii="宋体" w:hAnsi="宋体"/>
                <w:szCs w:val="21"/>
              </w:rPr>
            </w:pPr>
            <w:r>
              <w:rPr>
                <w:rFonts w:hint="eastAsia" w:ascii="宋体" w:hAnsi="宋体"/>
                <w:szCs w:val="21"/>
              </w:rPr>
              <w:t>抽查内审《不符合报告》，针对内审中发现的不合格事实，责任部门进行了原因分析，制定了纠正措施并实施，经验证整改有效。</w:t>
            </w:r>
          </w:p>
          <w:p>
            <w:pPr>
              <w:ind w:firstLine="420" w:firstLineChars="200"/>
              <w:rPr>
                <w:rFonts w:ascii="宋体" w:hAnsi="宋体"/>
                <w:szCs w:val="21"/>
              </w:rPr>
            </w:pPr>
            <w:r>
              <w:rPr>
                <w:rFonts w:hint="eastAsia" w:ascii="宋体" w:hAnsi="宋体"/>
                <w:szCs w:val="21"/>
              </w:rPr>
              <w:t>抽查上次管理评审提出的改进措施已完成。</w:t>
            </w:r>
          </w:p>
          <w:p>
            <w:pPr>
              <w:ind w:firstLine="420" w:firstLineChars="200"/>
              <w:jc w:val="left"/>
              <w:rPr>
                <w:rFonts w:ascii="宋体" w:hAnsi="宋体"/>
                <w:szCs w:val="21"/>
              </w:rPr>
            </w:pPr>
            <w:r>
              <w:rPr>
                <w:rFonts w:hint="eastAsia" w:ascii="宋体" w:hAnsi="宋体"/>
                <w:szCs w:val="21"/>
              </w:rPr>
              <w:t>体系运行的</w:t>
            </w:r>
            <w:r>
              <w:rPr>
                <w:rFonts w:ascii="宋体" w:hAnsi="宋体"/>
                <w:szCs w:val="21"/>
              </w:rPr>
              <w:t>其他方面经过日常工作检查和数据分析，暂未发现应采取纠正和预防措施的机会。</w:t>
            </w:r>
          </w:p>
          <w:p>
            <w:pPr>
              <w:ind w:firstLine="420" w:firstLineChars="200"/>
            </w:pPr>
            <w:r>
              <w:rPr>
                <w:rFonts w:ascii="宋体" w:hAnsi="宋体"/>
                <w:szCs w:val="21"/>
              </w:rPr>
              <w:t>日后应进一步加大日常工作检查力度，及时发现不符合及潜在不符合并及时采取相应措施，持续改进体系的有效性。</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员工的协商和参与</w:t>
            </w:r>
          </w:p>
        </w:tc>
        <w:tc>
          <w:tcPr>
            <w:tcW w:w="960" w:type="dxa"/>
          </w:tcPr>
          <w:p>
            <w:r>
              <w:rPr>
                <w:rFonts w:hint="eastAsia"/>
              </w:rPr>
              <w:t>O</w:t>
            </w:r>
            <w:r>
              <w:t>5.4</w:t>
            </w:r>
          </w:p>
        </w:tc>
        <w:tc>
          <w:tcPr>
            <w:tcW w:w="10004" w:type="dxa"/>
          </w:tcPr>
          <w:p>
            <w:pPr>
              <w:spacing w:line="276" w:lineRule="auto"/>
              <w:ind w:firstLine="420" w:firstLineChars="200"/>
              <w:rPr>
                <w:rFonts w:ascii="宋体" w:hAnsi="宋体" w:cs="宋体"/>
                <w:szCs w:val="21"/>
              </w:rPr>
            </w:pPr>
            <w:r>
              <w:rPr>
                <w:rFonts w:hint="eastAsia" w:ascii="宋体" w:hAnsi="宋体" w:cs="宋体"/>
                <w:szCs w:val="21"/>
              </w:rPr>
              <w:t>查见管理者代表任命书、职业健康安全事务代表任命书，任命时间2</w:t>
            </w:r>
            <w:r>
              <w:rPr>
                <w:rFonts w:ascii="宋体" w:hAnsi="宋体" w:cs="宋体"/>
                <w:szCs w:val="21"/>
              </w:rPr>
              <w:t>022</w:t>
            </w:r>
            <w:r>
              <w:rPr>
                <w:rFonts w:hint="eastAsia" w:ascii="宋体" w:hAnsi="宋体" w:cs="宋体"/>
                <w:szCs w:val="21"/>
              </w:rPr>
              <w:t>年</w:t>
            </w:r>
            <w:r>
              <w:rPr>
                <w:rFonts w:ascii="宋体" w:hAnsi="宋体" w:cs="宋体"/>
                <w:szCs w:val="21"/>
              </w:rPr>
              <w:t>5</w:t>
            </w:r>
            <w:r>
              <w:rPr>
                <w:rFonts w:hint="eastAsia" w:ascii="宋体" w:hAnsi="宋体" w:cs="宋体"/>
                <w:szCs w:val="21"/>
              </w:rPr>
              <w:t>月</w:t>
            </w:r>
            <w:r>
              <w:rPr>
                <w:rFonts w:ascii="宋体" w:hAnsi="宋体" w:cs="宋体"/>
                <w:szCs w:val="21"/>
              </w:rPr>
              <w:t>10</w:t>
            </w:r>
            <w:r>
              <w:rPr>
                <w:rFonts w:hint="eastAsia" w:ascii="宋体" w:hAnsi="宋体" w:cs="宋体"/>
                <w:szCs w:val="21"/>
              </w:rPr>
              <w:t>日。</w:t>
            </w:r>
          </w:p>
          <w:p>
            <w:pPr>
              <w:spacing w:line="276" w:lineRule="auto"/>
              <w:ind w:firstLine="420" w:firstLineChars="200"/>
              <w:rPr>
                <w:rFonts w:ascii="宋体" w:hAnsi="宋体" w:cs="宋体"/>
                <w:szCs w:val="21"/>
              </w:rPr>
            </w:pPr>
            <w:r>
              <w:rPr>
                <w:rFonts w:hint="eastAsia" w:asciiTheme="minorEastAsia" w:hAnsiTheme="minorEastAsia" w:eastAsiaTheme="minorEastAsia" w:cstheme="minorEastAsia"/>
                <w:szCs w:val="21"/>
              </w:rPr>
              <w:t>公司经选举确定职业健康安全事务代表是</w:t>
            </w:r>
            <w:r>
              <w:rPr>
                <w:rFonts w:hint="eastAsia" w:asciiTheme="minorEastAsia" w:hAnsiTheme="minorEastAsia" w:eastAsiaTheme="minorEastAsia" w:cstheme="minorEastAsia"/>
                <w:b/>
                <w:bCs/>
                <w:szCs w:val="21"/>
              </w:rPr>
              <w:t>刘少龙</w:t>
            </w:r>
            <w:r>
              <w:rPr>
                <w:rFonts w:hint="eastAsia" w:asciiTheme="minorEastAsia" w:hAnsiTheme="minorEastAsia" w:eastAsiaTheme="minorEastAsia" w:cstheme="minorEastAsia"/>
                <w:szCs w:val="21"/>
              </w:rPr>
              <w:t>，</w:t>
            </w:r>
            <w:r>
              <w:rPr>
                <w:rFonts w:hint="eastAsia" w:ascii="宋体" w:hAnsi="宋体" w:cs="宋体"/>
                <w:szCs w:val="21"/>
              </w:rPr>
              <w:t>公司对履行事务代表以及非管理类工作人员的协商与参与职责进行了规定：</w:t>
            </w:r>
          </w:p>
          <w:p>
            <w:pPr>
              <w:spacing w:line="276" w:lineRule="auto"/>
              <w:ind w:firstLine="420" w:firstLineChars="200"/>
              <w:rPr>
                <w:rFonts w:ascii="宋体" w:hAnsi="宋体" w:cstheme="minorEastAsia"/>
                <w:szCs w:val="21"/>
              </w:rPr>
            </w:pPr>
            <w:r>
              <w:rPr>
                <w:rFonts w:hint="eastAsia" w:ascii="宋体" w:hAnsi="宋体"/>
                <w:color w:val="000000"/>
                <w:szCs w:val="21"/>
              </w:rPr>
              <w:t>协助管理者代表，参与职业健康安全方针、目标的制定和评审，参与风险管理和安全事务管理等。</w:t>
            </w:r>
          </w:p>
          <w:p>
            <w:pPr>
              <w:spacing w:line="276" w:lineRule="auto"/>
              <w:ind w:firstLine="420" w:firstLineChars="200"/>
            </w:pPr>
            <w:r>
              <w:rPr>
                <w:rFonts w:hint="eastAsia" w:asciiTheme="minorEastAsia" w:hAnsiTheme="minorEastAsia" w:eastAsiaTheme="minorEastAsia" w:cstheme="minorEastAsia"/>
                <w:szCs w:val="21"/>
              </w:rPr>
              <w:t>由于公司福利待遇正常发放，员工无抱怨，目前信息交流机制畅通。</w:t>
            </w:r>
          </w:p>
        </w:tc>
        <w:tc>
          <w:tcPr>
            <w:tcW w:w="1585" w:type="dxa"/>
          </w:tcPr>
          <w:p>
            <w:r>
              <w:rPr>
                <w:rFonts w:hint="eastAsia"/>
              </w:rPr>
              <w:t>Y</w:t>
            </w:r>
          </w:p>
        </w:tc>
      </w:tr>
    </w:tbl>
    <w:p>
      <w:r>
        <w:ptab w:relativeTo="margin" w:alignment="center" w:leader="none"/>
      </w:r>
    </w:p>
    <w:p/>
    <w:p/>
    <w:p>
      <w:pPr>
        <w:pStyle w:val="5"/>
      </w:pPr>
      <w:r>
        <w:rPr>
          <w:rFonts w:hint="eastAsia"/>
        </w:rPr>
        <w:t>说明：不符合标注N</w:t>
      </w:r>
    </w:p>
    <w:p>
      <w:pPr>
        <w:pStyle w:val="5"/>
      </w:pPr>
    </w:p>
    <w:p>
      <w:pPr>
        <w:pStyle w:val="5"/>
      </w:pPr>
    </w:p>
    <w:p>
      <w:r>
        <w:ptab w:relativeTo="margin" w:alignment="center" w:leader="none"/>
      </w:r>
    </w:p>
    <w:p>
      <w:pPr>
        <w:pStyle w:val="5"/>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北魏楷书简体">
    <w:altName w:val="宋体"/>
    <w:panose1 w:val="00000000000000000000"/>
    <w:charset w:val="86"/>
    <w:family w:val="script"/>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文本框 1" o:spid="_x0000_s3073"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C95188"/>
    <w:multiLevelType w:val="multilevel"/>
    <w:tmpl w:val="28C9518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5F0577C"/>
    <w:multiLevelType w:val="multilevel"/>
    <w:tmpl w:val="45F057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9424C71"/>
    <w:multiLevelType w:val="singleLevel"/>
    <w:tmpl w:val="59424C71"/>
    <w:lvl w:ilvl="0" w:tentative="0">
      <w:start w:val="1"/>
      <w:numFmt w:val="decimal"/>
      <w:suff w:val="space"/>
      <w:lvlText w:val="%1)"/>
      <w:lvlJc w:val="left"/>
    </w:lvl>
  </w:abstractNum>
  <w:abstractNum w:abstractNumId="3">
    <w:nsid w:val="72E8774F"/>
    <w:multiLevelType w:val="multilevel"/>
    <w:tmpl w:val="72E8774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dhOGY5MzIwYjM5OWFmZGI4MTBhODVhYjUzMzlkOTUifQ=="/>
  </w:docVars>
  <w:rsids>
    <w:rsidRoot w:val="000F6F01"/>
    <w:rsid w:val="00024AFB"/>
    <w:rsid w:val="00025EC3"/>
    <w:rsid w:val="00027720"/>
    <w:rsid w:val="000321E6"/>
    <w:rsid w:val="0004342C"/>
    <w:rsid w:val="000A3E5F"/>
    <w:rsid w:val="000F6F01"/>
    <w:rsid w:val="001200ED"/>
    <w:rsid w:val="001302CD"/>
    <w:rsid w:val="00196FB2"/>
    <w:rsid w:val="001C026C"/>
    <w:rsid w:val="00202FE2"/>
    <w:rsid w:val="002800DF"/>
    <w:rsid w:val="00282CB1"/>
    <w:rsid w:val="00286254"/>
    <w:rsid w:val="00296BA4"/>
    <w:rsid w:val="002A180B"/>
    <w:rsid w:val="0034012E"/>
    <w:rsid w:val="00354E30"/>
    <w:rsid w:val="003603F1"/>
    <w:rsid w:val="00386492"/>
    <w:rsid w:val="003C623E"/>
    <w:rsid w:val="003E0611"/>
    <w:rsid w:val="003E0FB2"/>
    <w:rsid w:val="00407D72"/>
    <w:rsid w:val="00423BC3"/>
    <w:rsid w:val="00454906"/>
    <w:rsid w:val="0048757F"/>
    <w:rsid w:val="00496EE8"/>
    <w:rsid w:val="004F60E9"/>
    <w:rsid w:val="00514172"/>
    <w:rsid w:val="00534DB4"/>
    <w:rsid w:val="005905FC"/>
    <w:rsid w:val="00596A4B"/>
    <w:rsid w:val="005A0418"/>
    <w:rsid w:val="005A08C5"/>
    <w:rsid w:val="005A1096"/>
    <w:rsid w:val="005A358E"/>
    <w:rsid w:val="005A4B5F"/>
    <w:rsid w:val="005B2814"/>
    <w:rsid w:val="005C531C"/>
    <w:rsid w:val="00656910"/>
    <w:rsid w:val="006D1789"/>
    <w:rsid w:val="006E7430"/>
    <w:rsid w:val="00756A79"/>
    <w:rsid w:val="00770B17"/>
    <w:rsid w:val="00772CE1"/>
    <w:rsid w:val="00783055"/>
    <w:rsid w:val="007B5452"/>
    <w:rsid w:val="007B5FE8"/>
    <w:rsid w:val="007B67B2"/>
    <w:rsid w:val="008204CE"/>
    <w:rsid w:val="00840138"/>
    <w:rsid w:val="00843F7E"/>
    <w:rsid w:val="00864087"/>
    <w:rsid w:val="00871B56"/>
    <w:rsid w:val="008D18B9"/>
    <w:rsid w:val="008D321F"/>
    <w:rsid w:val="0091538D"/>
    <w:rsid w:val="00980BA1"/>
    <w:rsid w:val="00987B30"/>
    <w:rsid w:val="009B4969"/>
    <w:rsid w:val="009D6AAD"/>
    <w:rsid w:val="009E3A59"/>
    <w:rsid w:val="009E4075"/>
    <w:rsid w:val="00A222A1"/>
    <w:rsid w:val="00A278A1"/>
    <w:rsid w:val="00A30E54"/>
    <w:rsid w:val="00A31186"/>
    <w:rsid w:val="00A61B68"/>
    <w:rsid w:val="00A81002"/>
    <w:rsid w:val="00A813B4"/>
    <w:rsid w:val="00AB4305"/>
    <w:rsid w:val="00AB7E8E"/>
    <w:rsid w:val="00AC1851"/>
    <w:rsid w:val="00AC5A6D"/>
    <w:rsid w:val="00AC5EA9"/>
    <w:rsid w:val="00B125B7"/>
    <w:rsid w:val="00BC3B44"/>
    <w:rsid w:val="00BC76F5"/>
    <w:rsid w:val="00BD21BE"/>
    <w:rsid w:val="00C152EA"/>
    <w:rsid w:val="00C33F3C"/>
    <w:rsid w:val="00C416A4"/>
    <w:rsid w:val="00C55216"/>
    <w:rsid w:val="00C5768B"/>
    <w:rsid w:val="00C8471E"/>
    <w:rsid w:val="00CA5763"/>
    <w:rsid w:val="00CB4064"/>
    <w:rsid w:val="00CD4D60"/>
    <w:rsid w:val="00D17E2A"/>
    <w:rsid w:val="00D23C9B"/>
    <w:rsid w:val="00D27248"/>
    <w:rsid w:val="00D36EBE"/>
    <w:rsid w:val="00D566A8"/>
    <w:rsid w:val="00D9191A"/>
    <w:rsid w:val="00DD616B"/>
    <w:rsid w:val="00E020F1"/>
    <w:rsid w:val="00E125C0"/>
    <w:rsid w:val="00E1677A"/>
    <w:rsid w:val="00E218AA"/>
    <w:rsid w:val="00E556EF"/>
    <w:rsid w:val="00E64E43"/>
    <w:rsid w:val="00E735DF"/>
    <w:rsid w:val="00E74E13"/>
    <w:rsid w:val="00E84366"/>
    <w:rsid w:val="00EB1D63"/>
    <w:rsid w:val="00EF52AD"/>
    <w:rsid w:val="00F04015"/>
    <w:rsid w:val="00F04F70"/>
    <w:rsid w:val="00F3405F"/>
    <w:rsid w:val="00F52BDC"/>
    <w:rsid w:val="00F778BE"/>
    <w:rsid w:val="00F84390"/>
    <w:rsid w:val="00F902AC"/>
    <w:rsid w:val="00FC745C"/>
    <w:rsid w:val="09490102"/>
    <w:rsid w:val="0C461841"/>
    <w:rsid w:val="1FC23AE2"/>
    <w:rsid w:val="298F419A"/>
    <w:rsid w:val="32C5226D"/>
    <w:rsid w:val="3E371FF7"/>
    <w:rsid w:val="48AA3BD6"/>
    <w:rsid w:val="48EB621C"/>
    <w:rsid w:val="592A069B"/>
    <w:rsid w:val="61200E25"/>
    <w:rsid w:val="6AAF22D3"/>
    <w:rsid w:val="73C8737A"/>
    <w:rsid w:val="75E40DAB"/>
    <w:rsid w:val="784B24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6"/>
    <w:unhideWhenUsed/>
    <w:qFormat/>
    <w:uiPriority w:val="99"/>
    <w:pPr>
      <w:spacing w:after="120"/>
      <w:ind w:left="420" w:leftChars="200"/>
    </w:pPr>
  </w:style>
  <w:style w:type="paragraph" w:styleId="3">
    <w:name w:val="Plain Text"/>
    <w:basedOn w:val="1"/>
    <w:link w:val="15"/>
    <w:qFormat/>
    <w:uiPriority w:val="0"/>
    <w:rPr>
      <w:rFonts w:hint="eastAsia" w:ascii="宋体" w:hAnsi="Courier New"/>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qFormat/>
    <w:uiPriority w:val="99"/>
    <w:rPr>
      <w:rFonts w:ascii="Times New Roman" w:hAnsi="Times New Roman" w:eastAsia="宋体" w:cs="Times New Roman"/>
      <w:sz w:val="18"/>
      <w:szCs w:val="18"/>
    </w:rPr>
  </w:style>
  <w:style w:type="character" w:customStyle="1" w:styleId="10">
    <w:name w:val="页脚 字符"/>
    <w:basedOn w:val="8"/>
    <w:link w:val="5"/>
    <w:qFormat/>
    <w:uiPriority w:val="99"/>
    <w:rPr>
      <w:rFonts w:ascii="Times New Roman" w:hAnsi="Times New Roman" w:eastAsia="宋体" w:cs="Times New Roman"/>
      <w:sz w:val="18"/>
      <w:szCs w:val="18"/>
    </w:rPr>
  </w:style>
  <w:style w:type="character" w:customStyle="1" w:styleId="11">
    <w:name w:val="批注框文本 字符"/>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表格文字"/>
    <w:basedOn w:val="1"/>
    <w:qFormat/>
    <w:uiPriority w:val="0"/>
    <w:pPr>
      <w:spacing w:before="25" w:after="25"/>
    </w:pPr>
    <w:rPr>
      <w:bCs/>
      <w:spacing w:val="10"/>
      <w:sz w:val="24"/>
    </w:rPr>
  </w:style>
  <w:style w:type="paragraph" w:styleId="14">
    <w:name w:val="List Paragraph"/>
    <w:basedOn w:val="1"/>
    <w:qFormat/>
    <w:uiPriority w:val="99"/>
    <w:pPr>
      <w:ind w:firstLine="420" w:firstLineChars="200"/>
    </w:pPr>
  </w:style>
  <w:style w:type="character" w:customStyle="1" w:styleId="15">
    <w:name w:val="纯文本 字符"/>
    <w:basedOn w:val="8"/>
    <w:link w:val="3"/>
    <w:qFormat/>
    <w:uiPriority w:val="0"/>
    <w:rPr>
      <w:rFonts w:ascii="宋体" w:hAnsi="Courier New" w:eastAsia="宋体" w:cs="Times New Roman"/>
      <w:kern w:val="2"/>
      <w:sz w:val="21"/>
    </w:rPr>
  </w:style>
  <w:style w:type="character" w:customStyle="1" w:styleId="16">
    <w:name w:val="正文文本缩进 字符"/>
    <w:basedOn w:val="8"/>
    <w:link w:val="2"/>
    <w:qFormat/>
    <w:uiPriority w:val="99"/>
    <w:rPr>
      <w:rFonts w:ascii="Times New Roman" w:hAnsi="Times New Roman"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10844</Words>
  <Characters>11714</Characters>
  <Lines>91</Lines>
  <Paragraphs>25</Paragraphs>
  <TotalTime>5</TotalTime>
  <ScaleCrop>false</ScaleCrop>
  <LinksUpToDate>false</LinksUpToDate>
  <CharactersWithSpaces>12250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2022-11-16T07:26:17Z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2052-11.1.0.12763</vt:lpwstr>
  </property>
</Properties>
</file>