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645910" cy="9232900"/>
            <wp:effectExtent l="0" t="0" r="8890" b="0"/>
            <wp:docPr id="1" name="图片 1" descr="扫描全能王 2022-11-14 17.2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11-14 17.23_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23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任丘市神华标牌有限公司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任丘市经济技术开发区北侧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任丘市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建设东路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李艳杰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13831791298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471054597@qq.com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李艳杰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  <w:r>
              <w:rPr>
                <w:sz w:val="21"/>
                <w:szCs w:val="21"/>
              </w:rPr>
              <w:t>13831791298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1169-2022-QEO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Q：金属标识标牌（</w:t>
            </w:r>
            <w:r>
              <w:rPr>
                <w:sz w:val="20"/>
                <w:highlight w:val="none"/>
              </w:rPr>
              <w:t>交通标牌、指路牌、路名牌</w:t>
            </w:r>
            <w:r>
              <w:rPr>
                <w:sz w:val="20"/>
                <w:highlight w:val="none"/>
              </w:rPr>
              <w:t>、水域标牌</w:t>
            </w:r>
            <w:r>
              <w:rPr>
                <w:sz w:val="20"/>
                <w:highlight w:val="none"/>
              </w:rPr>
              <w:t>、公交候车亭牌</w:t>
            </w:r>
            <w:r>
              <w:rPr>
                <w:sz w:val="20"/>
              </w:rPr>
              <w:t>）的生产</w:t>
            </w:r>
            <w:bookmarkStart w:id="34" w:name="_GoBack"/>
            <w:bookmarkEnd w:id="34"/>
          </w:p>
          <w:p>
            <w:pPr>
              <w:rPr>
                <w:sz w:val="20"/>
              </w:rPr>
            </w:pPr>
            <w:r>
              <w:rPr>
                <w:sz w:val="20"/>
              </w:rPr>
              <w:t>E：金属标识标牌（交通标牌、指路牌、路名牌、水域标牌、公交候车亭牌）的生产所涉及场所的相关环境管理活动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O：金属标识标牌（交通标牌、指路牌、路名牌、水域标牌、公交候车亭牌）的生产所涉及场所的相关职业健康安全管理活动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Q：17.12.05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E：17.12.05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O：17.12.05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SHBP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-SC-20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2022年11月14日 下午至2022年11月16日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2.5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>
              <w:rPr>
                <w:rFonts w:hint="eastAsia"/>
                <w:b/>
                <w:sz w:val="20"/>
                <w:lang w:val="en-US" w:eastAsia="zh-CN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日上午至</w:t>
            </w:r>
            <w:r>
              <w:rPr>
                <w:rFonts w:hint="eastAsia"/>
                <w:b/>
                <w:sz w:val="20"/>
                <w:lang w:val="en-US" w:eastAsia="zh-CN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16</w:t>
            </w:r>
            <w:r>
              <w:rPr>
                <w:rFonts w:hint="eastAsia"/>
                <w:b/>
                <w:sz w:val="20"/>
              </w:rPr>
              <w:t>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范玲玲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2021-N1QMS-4024421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2021-N1EMS-3024421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2021-N1OHSMS-3024421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Q:17.12.05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E:17.12.05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O:17.12.05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15931236461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张亮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2022-N1QMS-1280463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2021-N1EMS-1280463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2021-N1OHSMS-1280463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18653527671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范玲玲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李凤娟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15931236461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2022.11.13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2022.11.13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2022.11.13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/>
    <w:tbl>
      <w:tblPr>
        <w:tblStyle w:val="6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360"/>
        <w:gridCol w:w="628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.14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</w:t>
            </w:r>
            <w:r>
              <w:rPr>
                <w:rFonts w:hint="eastAsia" w:eastAsia="宋体" w:cs="Times New Roman"/>
                <w:b w:val="0"/>
                <w:bCs/>
                <w:sz w:val="21"/>
                <w:szCs w:val="21"/>
                <w:lang w:val="en-US" w:eastAsia="zh-CN"/>
              </w:rPr>
              <w:t>会议地点：</w:t>
            </w:r>
            <w:r>
              <w:rPr>
                <w:rFonts w:asciiTheme="minorEastAsia" w:hAnsiTheme="minorEastAsia" w:eastAsiaTheme="minorEastAsia"/>
                <w:sz w:val="20"/>
              </w:rPr>
              <w:t>任丘市经济技术开发区北侧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远程：微信视频会议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（现场）、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14:30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管理层：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范围的确认、资质的确认、法律法规执行情况、质量抽查及顾客投诉情况、一阶段不符合验证；</w:t>
            </w:r>
            <w:r>
              <w:rPr>
                <w:rFonts w:hint="default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风险和机会的策划；目标和实现计划；变更的策划；资源提供；管理评审；总则；持续改进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/>
                <w:color w:val="auto"/>
                <w:sz w:val="21"/>
                <w:szCs w:val="21"/>
              </w:rPr>
              <w:t>4.1/4.2/4.3/4.4/5.1/5.2/5.3/6.2/9.3/10.1/10.3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Q6.1/</w:t>
            </w:r>
            <w:r>
              <w:rPr>
                <w:rFonts w:hint="default"/>
                <w:color w:val="auto"/>
                <w:sz w:val="21"/>
                <w:szCs w:val="21"/>
              </w:rPr>
              <w:t>6.3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/7.1.1</w:t>
            </w: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EO7.1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/6.1.1/6.1.4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B（远程）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14: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6285" w:type="dxa"/>
            <w:vAlign w:val="center"/>
          </w:tcPr>
          <w:p>
            <w:pPr>
              <w:pStyle w:val="2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A从</w:t>
            </w:r>
            <w:r>
              <w:rPr>
                <w:rFonts w:asciiTheme="minorEastAsia" w:hAnsiTheme="minorEastAsia" w:eastAsiaTheme="minorEastAsia"/>
                <w:sz w:val="20"/>
              </w:rPr>
              <w:t>任丘市经济技术开发区北侧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到建设东路（综合部）经营地开车路程15min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14: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综合部：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环境因素/危险源识别评价；合规义务；法律法规要求；合规性评价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监视测量</w:t>
            </w:r>
          </w:p>
          <w:p>
            <w:pPr>
              <w:pStyle w:val="2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6.1.2/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6.1.3/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8.1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/9.1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eastAsia="宋体" w:cs="Times New Roman"/>
                <w:sz w:val="21"/>
                <w:szCs w:val="21"/>
                <w:highlight w:val="none"/>
                <w:lang w:val="en-US" w:eastAsia="zh-CN"/>
              </w:rPr>
              <w:t>9.1.1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eastAsia="宋体" w:cs="Times New Roman"/>
                <w:sz w:val="21"/>
                <w:szCs w:val="21"/>
                <w:highlight w:val="none"/>
                <w:lang w:val="en-US" w:eastAsia="zh-CN"/>
              </w:rPr>
              <w:t>Q：9.1.1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A（现场）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6285" w:type="dxa"/>
            <w:vAlign w:val="center"/>
          </w:tcPr>
          <w:p>
            <w:pPr>
              <w:pStyle w:val="2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审核组内部沟通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（现场）、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:30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285" w:type="dxa"/>
            <w:vAlign w:val="center"/>
          </w:tcPr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管理层：继续审核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:30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：组织的岗位、职责权限；目标、方案；环境因素/危险源识别评价；合规义务；法律法规要求；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应急准备和响应；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文件化信息；人员、组织知识；能力；意识；沟通；能力、培训和意识；信息交流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员工的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参与和协商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合规性评价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内部审核；不合格及纠正和预防措施控制</w:t>
            </w: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销售合同评审、供方评价；顾客财产；顾客满意度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7.1.2/7.1.6/7.2/7.3/7.4/7.5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/8.2/8.4/8.5.3/9.1.2/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9.1.3/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/10.2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9.2/10.2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default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:30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/>
                <w:sz w:val="21"/>
                <w:szCs w:val="21"/>
              </w:rPr>
              <w:t>组织的岗位、职责权限；目标、方案；标识和可追溯性；产品防护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/>
                <w:sz w:val="21"/>
                <w:szCs w:val="21"/>
              </w:rPr>
              <w:t>变更的控制；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产品的交付；不合格输出的控制</w:t>
            </w:r>
            <w:r>
              <w:rPr>
                <w:rFonts w:hint="default"/>
                <w:sz w:val="21"/>
                <w:szCs w:val="21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环境因素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危险源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基础设施；运行环境；监视和测量资源；运行策划和控制；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和服务的控制；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QEO5.3/6.2    EO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6.1.2/8.1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/8.2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color w:val="auto"/>
                <w:sz w:val="21"/>
                <w:szCs w:val="21"/>
                <w:highlight w:val="none"/>
              </w:rPr>
              <w:t>Q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8.5.2/8.5.4/8.5.6/8.5.5</w:t>
            </w:r>
            <w:r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  <w:t>/8.7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/>
                <w:color w:val="auto"/>
                <w:sz w:val="21"/>
                <w:szCs w:val="21"/>
                <w:highlight w:val="none"/>
              </w:rPr>
              <w:t>7.1.3/7.1.4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/7.1.5/</w:t>
            </w:r>
            <w:r>
              <w:rPr>
                <w:rFonts w:hint="default"/>
                <w:color w:val="auto"/>
                <w:sz w:val="21"/>
                <w:szCs w:val="21"/>
                <w:highlight w:val="none"/>
              </w:rPr>
              <w:t>8.1/</w:t>
            </w:r>
            <w:r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  <w:t>8.3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  <w:t>8.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5.1</w:t>
            </w:r>
            <w:r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  <w:t>/8.6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A（现场）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285" w:type="dxa"/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审核组内部沟通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（现场）、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2022.8.1</w:t>
            </w:r>
            <w:r>
              <w:rPr>
                <w:rFonts w:hint="eastAsia" w:eastAsia="宋体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综合部：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生产部：继续审核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A（现场）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审核组内部沟通，与管理层沟通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（现场）、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末次会议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eastAsia="宋体" w:cs="Times New Roman"/>
                <w:b w:val="0"/>
                <w:bCs/>
                <w:sz w:val="21"/>
                <w:szCs w:val="21"/>
                <w:lang w:val="en-US" w:eastAsia="zh-CN"/>
              </w:rPr>
              <w:t>会议地点：</w:t>
            </w:r>
            <w:r>
              <w:rPr>
                <w:rFonts w:asciiTheme="minorEastAsia" w:hAnsiTheme="minorEastAsia" w:eastAsiaTheme="minorEastAsia"/>
                <w:sz w:val="20"/>
              </w:rPr>
              <w:t>任丘市经济技术开发区北侧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远程：微信视频会议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（现场）、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10C5609D"/>
    <w:rsid w:val="15451DDD"/>
    <w:rsid w:val="16A159C0"/>
    <w:rsid w:val="1FB8544D"/>
    <w:rsid w:val="20615C9B"/>
    <w:rsid w:val="22404B69"/>
    <w:rsid w:val="32A03C84"/>
    <w:rsid w:val="4E6F0D56"/>
    <w:rsid w:val="54253F6D"/>
    <w:rsid w:val="58BD5349"/>
    <w:rsid w:val="5B751D5B"/>
    <w:rsid w:val="611D26DD"/>
    <w:rsid w:val="66421E47"/>
    <w:rsid w:val="686E6E1F"/>
    <w:rsid w:val="6B0E38E3"/>
    <w:rsid w:val="6C5E1597"/>
    <w:rsid w:val="74EA18FD"/>
    <w:rsid w:val="781F4C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1801</Words>
  <Characters>2772</Characters>
  <Lines>37</Lines>
  <Paragraphs>10</Paragraphs>
  <TotalTime>31</TotalTime>
  <ScaleCrop>false</ScaleCrop>
  <LinksUpToDate>false</LinksUpToDate>
  <CharactersWithSpaces>2828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2022-11-16T03:03:12Z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