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1240-2021-QEO-2022</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四川盛鸿达工程设备租赁有限公司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Q:ISC-Q-2021-1857,E:ISC-E-2021-1274,O:ISC-O-2021-1166</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91510106MA6DHHPT5A</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default"/>
                <w:sz w:val="22"/>
                <w:szCs w:val="22"/>
                <w:lang w:val="en-US" w:eastAsia="zh-CN"/>
              </w:rPr>
            </w:pPr>
            <w:bookmarkStart w:id="5" w:name="认可标志"/>
            <w:r>
              <w:rPr>
                <w:rFonts w:eastAsia="宋体" w:hint="default"/>
                <w:sz w:val="22"/>
                <w:szCs w:val="22"/>
                <w:lang w:val="en-US" w:eastAsia="zh-CN"/>
              </w:rPr>
              <w:t>Q:无CNAS标志,E:无CNAS标志,O:无CNAS标志</w:t>
            </w:r>
            <w:bookmarkEnd w:id="5"/>
            <w:bookmarkStart w:id="6" w:name="_GoBack"/>
            <w:bookmarkEnd w:id="6"/>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Q:10,E:10,O:10</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四川盛鸿达工程设备租赁有限公司</w:t>
            </w:r>
            <w:bookmarkEnd w:id="19"/>
          </w:p>
        </w:tc>
        <w:tc>
          <w:tcPr>
            <w:tcW w:w="5013" w:type="dxa"/>
            <w:gridSpan w:val="4"/>
            <w:vMerge w:val="restart"/>
          </w:tcPr>
          <w:p>
            <w:pPr>
              <w:snapToGrid w:val="0"/>
              <w:spacing w:line="0" w:lineRule="atLeast"/>
              <w:jc w:val="left"/>
              <w:rPr>
                <w:sz w:val="22"/>
                <w:szCs w:val="22"/>
              </w:rPr>
            </w:pPr>
            <w:bookmarkStart w:id="20" w:name="审核范围"/>
            <w:r>
              <w:rPr>
                <w:sz w:val="22"/>
                <w:szCs w:val="22"/>
              </w:rPr>
              <w:t>Q：建筑工程机械与设备租赁</w:t>
            </w:r>
          </w:p>
          <w:p>
            <w:pPr>
              <w:snapToGrid w:val="0"/>
              <w:spacing w:line="0" w:lineRule="atLeast"/>
              <w:jc w:val="left"/>
              <w:rPr>
                <w:sz w:val="22"/>
                <w:szCs w:val="22"/>
              </w:rPr>
            </w:pPr>
            <w:r>
              <w:rPr>
                <w:sz w:val="22"/>
                <w:szCs w:val="22"/>
              </w:rPr>
              <w:t>E：建筑工程机械与设备租赁所涉及场所的相关环境管理活动</w:t>
            </w:r>
          </w:p>
          <w:p>
            <w:pPr>
              <w:snapToGrid w:val="0"/>
              <w:spacing w:line="0" w:lineRule="atLeast"/>
              <w:jc w:val="left"/>
              <w:rPr>
                <w:sz w:val="22"/>
                <w:szCs w:val="22"/>
              </w:rPr>
            </w:pPr>
            <w:r>
              <w:rPr>
                <w:sz w:val="22"/>
                <w:szCs w:val="22"/>
              </w:rPr>
              <w:t>O：建筑工程机械与设备租赁所涉及场所的相关职业健康安全管理活动</w:t>
            </w:r>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成都市金牛区树蓓街1号附158号</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成都市金牛区蜀汉路239号金港空中花园528号</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四川盛鸿达工程设备租赁有限公司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Q:ISC-Q-2021-1857,E:ISC-E-2021-1274,O:ISC-O-2021-1166</w:t>
      </w:r>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成都市金牛区蜀汉路239号金港空中花园528号</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1976</Characters>
  <Application>Microsoft Office Word</Application>
  <DocSecurity>0</DocSecurity>
  <Lines>18</Lines>
  <Paragraphs>5</Paragraphs>
  <ScaleCrop>false</ScaleCrop>
  <Company>微软中国</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31</cp:revision>
  <cp:lastPrinted>2019-05-13T03:13:00Z</cp:lastPrinted>
  <dcterms:created xsi:type="dcterms:W3CDTF">2016-02-16T02:49:00Z</dcterms:created>
  <dcterms:modified xsi:type="dcterms:W3CDTF">2022-09-06T05:55:48Z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