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绵竹市德树木材加工厂</w:t>
            </w:r>
            <w:bookmarkEnd w:id="0"/>
            <w:r>
              <w:rPr>
                <w:rFonts w:hint="eastAsia"/>
                <w:color w:val="000000"/>
                <w:sz w:val="24"/>
                <w:szCs w:val="24"/>
              </w:rPr>
              <w:t xml:space="preserve">                 陪同人员：袁述基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r>
              <w:rPr>
                <w:rFonts w:hint="eastAsia"/>
                <w:color w:val="000000"/>
                <w:sz w:val="24"/>
                <w:szCs w:val="24"/>
                <w:lang w:eastAsia="zh-CN"/>
              </w:rPr>
              <w:t>宋明珠、</w:t>
            </w:r>
            <w:r>
              <w:rPr>
                <w:rFonts w:hint="eastAsia"/>
                <w:color w:val="000000"/>
                <w:sz w:val="24"/>
                <w:szCs w:val="24"/>
              </w:rPr>
              <w:t>陈伟，尹静</w:t>
            </w:r>
            <w:bookmarkEnd w:id="1"/>
            <w:r>
              <w:rPr>
                <w:rFonts w:hint="eastAsia"/>
                <w:color w:val="000000"/>
                <w:sz w:val="24"/>
                <w:szCs w:val="24"/>
              </w:rPr>
              <w:t xml:space="preserve">            审核时间：</w:t>
            </w:r>
            <w:bookmarkStart w:id="2" w:name="审核日期"/>
            <w:r>
              <w:rPr>
                <w:color w:val="000000"/>
              </w:rPr>
              <w:t>2022年11月10日 上午至2022年11月10日 上午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lang w:eastAsia="zh-CN"/>
              </w:rPr>
              <w:t>☑</w:t>
            </w:r>
            <w:r>
              <w:rPr>
                <w:rFonts w:hint="eastAsia" w:ascii="宋体" w:hAnsi="宋体"/>
                <w:color w:val="000000"/>
                <w:szCs w:val="21"/>
              </w:rPr>
              <w:t xml:space="preserve">正本 </w:t>
            </w:r>
            <w:r>
              <w:rPr>
                <w:rFonts w:hint="eastAsia"/>
                <w:color w:val="000000"/>
                <w:szCs w:val="21"/>
                <w:lang w:eastAsia="zh-CN"/>
              </w:rPr>
              <w:t>☑</w:t>
            </w:r>
            <w:r>
              <w:rPr>
                <w:rFonts w:hint="eastAsia"/>
                <w:color w:val="000000"/>
                <w:szCs w:val="21"/>
              </w:rPr>
              <w:t xml:space="preserve">副本； </w:t>
            </w:r>
            <w:r>
              <w:rPr>
                <w:rFonts w:hint="eastAsia"/>
                <w:color w:val="000000"/>
                <w:szCs w:val="21"/>
                <w:lang w:eastAsia="zh-CN"/>
              </w:rPr>
              <w:t>☑</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 xml:space="preserve">：915106837496182084 </w:t>
            </w:r>
            <w:r>
              <w:rPr>
                <w:rFonts w:hint="eastAsia"/>
                <w:color w:val="000000"/>
                <w:szCs w:val="21"/>
              </w:rPr>
              <w:t>； 有效期：2003年03月20日</w:t>
            </w:r>
            <w:r>
              <w:rPr>
                <w:rFonts w:hint="eastAsia"/>
                <w:color w:val="000000"/>
                <w:szCs w:val="21"/>
                <w:lang w:eastAsia="zh-CN"/>
              </w:rPr>
              <w:t>至长期</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：加工、销售：层积材、胶合板、木片、包装箱、托盘、木板、木方、木条、刨花板、纤维板、人造板；</w:t>
            </w:r>
          </w:p>
          <w:p>
            <w:pPr>
              <w:spacing w:line="440" w:lineRule="exact"/>
              <w:ind w:firstLine="420" w:firstLineChars="200"/>
              <w:rPr>
                <w:color w:val="000000"/>
                <w:szCs w:val="21"/>
              </w:rPr>
            </w:pPr>
            <w:r>
              <w:rPr>
                <w:rFonts w:hint="eastAsia"/>
                <w:color w:val="000000"/>
              </w:rPr>
              <w:t>认证申请范围：木质包装箱、木托盘、木板、木方、木条、层积材、胶合板的加工（需资质的除外）</w:t>
            </w:r>
            <w:r>
              <w:rPr>
                <w:rFonts w:hint="eastAsia"/>
                <w:color w:val="000000"/>
                <w:szCs w:val="21"/>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lang w:eastAsia="zh-CN"/>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《XXX许可证》</w:t>
            </w:r>
            <w:r>
              <w:rPr>
                <w:rFonts w:hint="eastAsia"/>
                <w:color w:val="000000"/>
                <w:szCs w:val="21"/>
              </w:rPr>
              <w:t>——：□</w:t>
            </w:r>
            <w:r>
              <w:rPr>
                <w:rFonts w:hint="eastAsia" w:ascii="宋体" w:hAnsi="宋体"/>
                <w:color w:val="000000"/>
                <w:szCs w:val="21"/>
              </w:rPr>
              <w:t xml:space="preserve">正本 </w:t>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rFonts w:hint="eastAsia"/>
                <w:color w:val="000000"/>
                <w:szCs w:val="21"/>
              </w:rPr>
              <w:t>； 有效期：；</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注册地址：四川省绵竹市孝德镇斗峰村</w:t>
            </w:r>
          </w:p>
          <w:p>
            <w:pPr>
              <w:rPr>
                <w:color w:val="000000"/>
              </w:rPr>
            </w:pPr>
            <w:r>
              <w:rPr>
                <w:rFonts w:hint="eastAsia"/>
                <w:color w:val="000000"/>
              </w:rPr>
              <w:t>与《营业执照》和《XX许可证》内容一致。</w:t>
            </w:r>
          </w:p>
          <w:p>
            <w:pPr>
              <w:rPr>
                <w:color w:val="000000"/>
              </w:rPr>
            </w:pPr>
          </w:p>
          <w:p>
            <w:pPr>
              <w:rPr>
                <w:color w:val="000000"/>
              </w:rPr>
            </w:pPr>
            <w:r>
              <w:rPr>
                <w:rFonts w:hint="eastAsia"/>
                <w:color w:val="000000"/>
              </w:rPr>
              <w:t>经营地址：四川省绵竹市孝德镇斗峰村/四川省德阳市旌阳区柏隆镇南桂村一组</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现场1：四川省德阳市旌阳区柏隆镇南桂村一组</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lang w:eastAsia="zh-CN"/>
              </w:rPr>
              <w:t>☑</w:t>
            </w:r>
            <w:r>
              <w:rPr>
                <w:rFonts w:hint="eastAsia"/>
                <w:color w:val="000000"/>
              </w:rPr>
              <w:t xml:space="preserve">与组织总部在同一管理体系下运行     </w:t>
            </w:r>
          </w:p>
          <w:p>
            <w:pPr>
              <w:rPr>
                <w:color w:val="000000"/>
              </w:rPr>
            </w:pPr>
            <w:r>
              <w:rPr>
                <w:rFonts w:hint="eastAsia" w:ascii="Wingdings" w:hAnsi="Wingdings"/>
                <w:color w:val="000000"/>
                <w:lang w:eastAsia="zh-CN"/>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sym w:font="Wingdings" w:char="00FE"/>
            </w:r>
            <w:r>
              <w:rPr>
                <w:rFonts w:hint="eastAsia"/>
                <w:color w:val="000000"/>
              </w:rPr>
              <w:t>按照统一安排实施内部审核（不强制同一时段）</w:t>
            </w:r>
          </w:p>
          <w:p>
            <w:pPr>
              <w:rPr>
                <w:color w:val="000000"/>
              </w:rPr>
            </w:pPr>
            <w:r>
              <w:rPr>
                <w:rFonts w:ascii="Wingdings" w:hAnsi="Wingdings"/>
                <w:color w:val="000000"/>
              </w:rPr>
              <w:sym w:font="Wingdings" w:char="00FE"/>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rPr>
              <w:t>生产/服务流程图：</w:t>
            </w:r>
          </w:p>
          <w:p>
            <w:pPr>
              <w:rPr>
                <w:rFonts w:hint="eastAsia" w:ascii="Times New Roman" w:hAnsi="Times New Roman" w:eastAsia="宋体" w:cs="Times New Roman"/>
                <w:color w:val="000000"/>
              </w:rPr>
            </w:pPr>
            <w:r>
              <w:rPr>
                <w:rFonts w:hint="eastAsia" w:ascii="Times New Roman" w:hAnsi="Times New Roman" w:eastAsia="宋体" w:cs="Times New Roman"/>
                <w:color w:val="000000"/>
                <w:lang w:val="en-US" w:eastAsia="zh-CN"/>
              </w:rPr>
              <w:t>1、</w:t>
            </w:r>
            <w:r>
              <w:rPr>
                <w:rFonts w:hint="eastAsia" w:ascii="Times New Roman" w:hAnsi="Times New Roman" w:eastAsia="宋体" w:cs="Times New Roman"/>
                <w:color w:val="000000"/>
              </w:rPr>
              <w:t>木质包装箱、木托盘、木板、木方、木条的加工</w:t>
            </w:r>
            <w:r>
              <w:rPr>
                <w:rFonts w:hint="eastAsia" w:ascii="Times New Roman" w:hAnsi="Times New Roman" w:eastAsia="宋体" w:cs="Times New Roman"/>
                <w:color w:val="000000"/>
                <w:lang w:eastAsia="zh-CN"/>
              </w:rPr>
              <w:t>：</w:t>
            </w:r>
            <w:r>
              <w:rPr>
                <w:rFonts w:hint="eastAsia" w:ascii="Times New Roman" w:hAnsi="Times New Roman" w:eastAsia="宋体" w:cs="Times New Roman"/>
                <w:color w:val="000000"/>
              </w:rPr>
              <w:t>原木</w:t>
            </w:r>
            <w:r>
              <w:rPr>
                <w:rFonts w:hint="eastAsia" w:ascii="Times New Roman" w:hAnsi="Times New Roman" w:eastAsia="宋体" w:cs="Times New Roman"/>
                <w:color w:val="000000"/>
                <w:lang w:val="en-US" w:eastAsia="zh-CN"/>
              </w:rPr>
              <w:t>---</w:t>
            </w:r>
            <w:r>
              <w:rPr>
                <w:rFonts w:hint="eastAsia" w:ascii="Times New Roman" w:hAnsi="Times New Roman" w:eastAsia="宋体" w:cs="Times New Roman"/>
                <w:color w:val="000000"/>
              </w:rPr>
              <w:t>锯料</w:t>
            </w:r>
            <w:r>
              <w:rPr>
                <w:rFonts w:hint="eastAsia" w:ascii="Times New Roman" w:hAnsi="Times New Roman" w:eastAsia="宋体" w:cs="Times New Roman"/>
                <w:color w:val="000000"/>
                <w:lang w:val="en-US" w:eastAsia="zh-CN"/>
              </w:rPr>
              <w:t>---</w:t>
            </w:r>
            <w:r>
              <w:rPr>
                <w:rFonts w:hint="eastAsia" w:ascii="Times New Roman" w:hAnsi="Times New Roman" w:eastAsia="宋体" w:cs="Times New Roman"/>
                <w:color w:val="000000"/>
              </w:rPr>
              <w:t>选料</w:t>
            </w:r>
            <w:r>
              <w:rPr>
                <w:rFonts w:hint="eastAsia" w:ascii="Times New Roman" w:hAnsi="Times New Roman" w:eastAsia="宋体" w:cs="Times New Roman"/>
                <w:color w:val="000000"/>
                <w:lang w:val="en-US" w:eastAsia="zh-CN"/>
              </w:rPr>
              <w:t>---</w:t>
            </w:r>
            <w:r>
              <w:rPr>
                <w:rFonts w:hint="eastAsia" w:ascii="Times New Roman" w:hAnsi="Times New Roman" w:eastAsia="宋体" w:cs="Times New Roman"/>
                <w:color w:val="000000"/>
              </w:rPr>
              <w:t>去树皮，剔除带虫孔，霉变，明显弯曲</w:t>
            </w:r>
            <w:r>
              <w:rPr>
                <w:rFonts w:hint="eastAsia" w:ascii="Times New Roman" w:hAnsi="Times New Roman" w:eastAsia="宋体" w:cs="Times New Roman"/>
                <w:color w:val="000000"/>
                <w:lang w:val="en-US" w:eastAsia="zh-CN"/>
              </w:rPr>
              <w:t>---</w:t>
            </w:r>
            <w:r>
              <w:rPr>
                <w:rFonts w:hint="eastAsia" w:ascii="Times New Roman" w:hAnsi="Times New Roman" w:eastAsia="宋体" w:cs="Times New Roman"/>
                <w:color w:val="000000"/>
              </w:rPr>
              <w:t>制作(根据图纸钉制相应规格木托盘和木包装箱)</w:t>
            </w:r>
            <w:r>
              <w:rPr>
                <w:rFonts w:hint="eastAsia" w:ascii="Times New Roman" w:hAnsi="Times New Roman" w:eastAsia="宋体" w:cs="Times New Roman"/>
                <w:color w:val="000000"/>
                <w:lang w:val="en-US" w:eastAsia="zh-CN"/>
              </w:rPr>
              <w:t>---</w:t>
            </w:r>
            <w:r>
              <w:rPr>
                <w:rFonts w:hint="eastAsia" w:ascii="Times New Roman" w:hAnsi="Times New Roman" w:eastAsia="宋体" w:cs="Times New Roman"/>
                <w:color w:val="000000"/>
              </w:rPr>
              <w:t>检验</w:t>
            </w:r>
            <w:r>
              <w:rPr>
                <w:rFonts w:hint="eastAsia" w:ascii="Times New Roman" w:hAnsi="Times New Roman" w:eastAsia="宋体" w:cs="Times New Roman"/>
                <w:color w:val="000000"/>
                <w:lang w:val="en-US" w:eastAsia="zh-CN"/>
              </w:rPr>
              <w:t>---</w:t>
            </w:r>
            <w:r>
              <w:rPr>
                <w:rFonts w:hint="eastAsia" w:ascii="Times New Roman" w:hAnsi="Times New Roman" w:eastAsia="宋体" w:cs="Times New Roman"/>
                <w:color w:val="000000"/>
              </w:rPr>
              <w:t>入库</w:t>
            </w:r>
          </w:p>
          <w:p>
            <w:pPr>
              <w:rPr>
                <w:color w:val="000000"/>
              </w:rPr>
            </w:pPr>
            <w:r>
              <w:rPr>
                <w:rFonts w:hint="eastAsia" w:ascii="Times New Roman" w:hAnsi="Times New Roman" w:eastAsia="宋体" w:cs="Times New Roman"/>
                <w:color w:val="000000"/>
                <w:lang w:val="en-US" w:eastAsia="zh-CN"/>
              </w:rPr>
              <w:t>2、</w:t>
            </w:r>
            <w:r>
              <w:rPr>
                <w:rFonts w:hint="eastAsia" w:ascii="Times New Roman" w:hAnsi="Times New Roman" w:eastAsia="宋体" w:cs="Times New Roman"/>
                <w:color w:val="000000"/>
              </w:rPr>
              <w:t>层积材、胶合板的生产（需资质的除外）</w:t>
            </w:r>
            <w:r>
              <w:rPr>
                <w:rFonts w:hint="eastAsia" w:ascii="Times New Roman" w:hAnsi="Times New Roman" w:eastAsia="宋体" w:cs="Times New Roman"/>
                <w:color w:val="000000"/>
                <w:lang w:eastAsia="zh-CN"/>
              </w:rPr>
              <w:t>：</w:t>
            </w:r>
            <w:r>
              <w:rPr>
                <w:rFonts w:hint="eastAsia" w:ascii="Times New Roman" w:hAnsi="Times New Roman" w:eastAsia="宋体" w:cs="Times New Roman"/>
                <w:color w:val="000000"/>
              </w:rPr>
              <w:t>旋切制板</w:t>
            </w:r>
            <w:r>
              <w:rPr>
                <w:rFonts w:hint="eastAsia" w:ascii="Times New Roman" w:hAnsi="Times New Roman" w:eastAsia="宋体" w:cs="Times New Roman"/>
                <w:color w:val="000000"/>
                <w:lang w:val="en-US" w:eastAsia="zh-CN"/>
              </w:rPr>
              <w:t>---</w:t>
            </w:r>
            <w:r>
              <w:rPr>
                <w:rFonts w:hint="eastAsia" w:ascii="Times New Roman" w:hAnsi="Times New Roman" w:eastAsia="宋体" w:cs="Times New Roman"/>
                <w:color w:val="000000"/>
              </w:rPr>
              <w:t>烘蒸干燥</w:t>
            </w:r>
            <w:r>
              <w:rPr>
                <w:rFonts w:hint="eastAsia" w:ascii="Times New Roman" w:hAnsi="Times New Roman" w:eastAsia="宋体" w:cs="Times New Roman"/>
                <w:color w:val="000000"/>
                <w:lang w:val="en-US" w:eastAsia="zh-CN"/>
              </w:rPr>
              <w:t>---</w:t>
            </w:r>
            <w:r>
              <w:rPr>
                <w:rFonts w:hint="eastAsia" w:ascii="Times New Roman" w:hAnsi="Times New Roman" w:eastAsia="宋体" w:cs="Times New Roman"/>
                <w:color w:val="000000"/>
              </w:rPr>
              <w:t>涂胶</w:t>
            </w:r>
            <w:r>
              <w:rPr>
                <w:rFonts w:hint="eastAsia" w:ascii="Times New Roman" w:hAnsi="Times New Roman" w:eastAsia="宋体" w:cs="Times New Roman"/>
                <w:color w:val="000000"/>
                <w:lang w:val="en-US" w:eastAsia="zh-CN"/>
              </w:rPr>
              <w:t>---</w:t>
            </w:r>
            <w:r>
              <w:rPr>
                <w:rFonts w:hint="eastAsia" w:ascii="Times New Roman" w:hAnsi="Times New Roman" w:eastAsia="宋体" w:cs="Times New Roman"/>
                <w:color w:val="000000"/>
              </w:rPr>
              <w:t>拼接板</w:t>
            </w:r>
            <w:r>
              <w:rPr>
                <w:rFonts w:hint="eastAsia" w:ascii="Times New Roman" w:hAnsi="Times New Roman" w:eastAsia="宋体" w:cs="Times New Roman"/>
                <w:color w:val="000000"/>
                <w:lang w:val="en-US" w:eastAsia="zh-CN"/>
              </w:rPr>
              <w:t>---</w:t>
            </w:r>
            <w:r>
              <w:rPr>
                <w:rFonts w:hint="eastAsia" w:ascii="Times New Roman" w:hAnsi="Times New Roman" w:eastAsia="宋体" w:cs="Times New Roman"/>
                <w:color w:val="000000"/>
              </w:rPr>
              <w:t>铺板冷压</w:t>
            </w:r>
            <w:r>
              <w:rPr>
                <w:rFonts w:hint="eastAsia" w:ascii="Times New Roman" w:hAnsi="Times New Roman" w:eastAsia="宋体" w:cs="Times New Roman"/>
                <w:color w:val="000000"/>
                <w:lang w:val="en-US" w:eastAsia="zh-CN"/>
              </w:rPr>
              <w:t>---</w:t>
            </w:r>
            <w:r>
              <w:rPr>
                <w:rFonts w:hint="eastAsia" w:ascii="Times New Roman" w:hAnsi="Times New Roman" w:eastAsia="宋体" w:cs="Times New Roman"/>
                <w:color w:val="000000"/>
              </w:rPr>
              <w:t>热压</w:t>
            </w:r>
            <w:r>
              <w:rPr>
                <w:rFonts w:hint="eastAsia" w:ascii="Times New Roman" w:hAnsi="Times New Roman" w:eastAsia="宋体" w:cs="Times New Roman"/>
                <w:color w:val="000000"/>
                <w:lang w:val="en-US" w:eastAsia="zh-CN"/>
              </w:rPr>
              <w:t>---</w:t>
            </w:r>
            <w:r>
              <w:rPr>
                <w:rFonts w:hint="eastAsia" w:ascii="Times New Roman" w:hAnsi="Times New Roman" w:eastAsia="宋体" w:cs="Times New Roman"/>
                <w:color w:val="000000"/>
              </w:rPr>
              <w:t>检验</w:t>
            </w:r>
            <w:r>
              <w:rPr>
                <w:rFonts w:hint="eastAsia" w:ascii="Times New Roman" w:hAnsi="Times New Roman" w:eastAsia="宋体" w:cs="Times New Roman"/>
                <w:color w:val="000000"/>
                <w:lang w:val="en-US" w:eastAsia="zh-CN"/>
              </w:rPr>
              <w:t>---</w:t>
            </w:r>
            <w:r>
              <w:rPr>
                <w:rFonts w:hint="eastAsia" w:ascii="Times New Roman" w:hAnsi="Times New Roman" w:eastAsia="宋体" w:cs="Times New Roman"/>
                <w:color w:val="000000"/>
              </w:rPr>
              <w:t>入库</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lang w:eastAsia="zh-CN"/>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rFonts w:hint="eastAsia"/>
                <w:color w:val="000000"/>
                <w:szCs w:val="21"/>
                <w:lang w:val="en-US" w:eastAsia="zh-CN"/>
              </w:rPr>
              <w:t>42</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rFonts w:hint="eastAsia"/>
                <w:color w:val="000000"/>
                <w:szCs w:val="18"/>
                <w:lang w:val="en-US" w:eastAsia="zh-CN"/>
              </w:rPr>
              <w:t>6</w:t>
            </w:r>
            <w:r>
              <w:rPr>
                <w:rFonts w:hint="eastAsia"/>
                <w:color w:val="000000"/>
                <w:szCs w:val="21"/>
              </w:rPr>
              <w:t>人</w:t>
            </w:r>
            <w:r>
              <w:rPr>
                <w:rFonts w:hint="eastAsia"/>
                <w:color w:val="000000"/>
                <w:szCs w:val="18"/>
              </w:rPr>
              <w:t>；操作人员</w:t>
            </w:r>
            <w:r>
              <w:rPr>
                <w:rFonts w:hint="eastAsia"/>
                <w:color w:val="000000"/>
                <w:szCs w:val="18"/>
                <w:lang w:val="en-US" w:eastAsia="zh-CN"/>
              </w:rPr>
              <w:t>36</w:t>
            </w:r>
            <w:r>
              <w:rPr>
                <w:rFonts w:hint="eastAsia"/>
                <w:color w:val="000000"/>
                <w:szCs w:val="21"/>
              </w:rPr>
              <w:t>人</w:t>
            </w:r>
            <w:r>
              <w:rPr>
                <w:rFonts w:hint="eastAsia"/>
                <w:color w:val="000000"/>
                <w:szCs w:val="18"/>
              </w:rPr>
              <w:t>；劳务派遣人员</w:t>
            </w:r>
            <w:r>
              <w:rPr>
                <w:rFonts w:hint="eastAsia"/>
                <w:color w:val="000000"/>
                <w:szCs w:val="18"/>
                <w:lang w:val="en-US" w:eastAsia="zh-CN"/>
              </w:rPr>
              <w:t>0</w:t>
            </w:r>
            <w:r>
              <w:rPr>
                <w:rFonts w:hint="eastAsia"/>
                <w:color w:val="000000"/>
                <w:szCs w:val="21"/>
              </w:rPr>
              <w:t>人</w:t>
            </w:r>
            <w:r>
              <w:rPr>
                <w:rFonts w:hint="eastAsia"/>
                <w:color w:val="000000"/>
                <w:szCs w:val="18"/>
              </w:rPr>
              <w:t>；临时工</w:t>
            </w:r>
            <w:r>
              <w:rPr>
                <w:rFonts w:hint="eastAsia"/>
                <w:color w:val="000000"/>
                <w:szCs w:val="18"/>
                <w:lang w:val="en-US" w:eastAsia="zh-CN"/>
              </w:rPr>
              <w:t>0</w:t>
            </w:r>
            <w:r>
              <w:rPr>
                <w:rFonts w:hint="eastAsia"/>
                <w:color w:val="000000"/>
                <w:szCs w:val="21"/>
              </w:rPr>
              <w:t>人</w:t>
            </w:r>
            <w:r>
              <w:rPr>
                <w:rFonts w:hint="eastAsia"/>
                <w:color w:val="000000"/>
                <w:szCs w:val="18"/>
              </w:rPr>
              <w:t>；</w:t>
            </w:r>
            <w:r>
              <w:rPr>
                <w:rFonts w:hint="eastAsia"/>
                <w:color w:val="000000"/>
                <w:szCs w:val="21"/>
              </w:rPr>
              <w:t>季节工</w:t>
            </w:r>
            <w:r>
              <w:rPr>
                <w:rFonts w:hint="eastAsia"/>
                <w:color w:val="000000"/>
                <w:szCs w:val="21"/>
                <w:lang w:val="en-US" w:eastAsia="zh-CN"/>
              </w:rPr>
              <w:t>0</w:t>
            </w:r>
            <w:r>
              <w:rPr>
                <w:rFonts w:hint="eastAsia"/>
                <w:color w:val="000000"/>
                <w:szCs w:val="21"/>
              </w:rPr>
              <w:t>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lang w:eastAsia="zh-CN"/>
              </w:rPr>
              <w:t>☑</w:t>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lang w:val="en-US" w:eastAsia="zh-CN"/>
              </w:rPr>
              <w:t>2017</w:t>
            </w:r>
            <w:r>
              <w:rPr>
                <w:rFonts w:hint="eastAsia"/>
                <w:color w:val="000000"/>
                <w:szCs w:val="18"/>
              </w:rPr>
              <w:t>年</w:t>
            </w:r>
            <w:r>
              <w:rPr>
                <w:rFonts w:hint="eastAsia"/>
                <w:color w:val="000000"/>
                <w:szCs w:val="18"/>
                <w:lang w:val="en-US" w:eastAsia="zh-CN"/>
              </w:rPr>
              <w:t>8</w:t>
            </w:r>
            <w:r>
              <w:rPr>
                <w:rFonts w:hint="eastAsia"/>
                <w:color w:val="000000"/>
                <w:szCs w:val="18"/>
              </w:rPr>
              <w:t>月</w:t>
            </w:r>
            <w:r>
              <w:rPr>
                <w:rFonts w:hint="eastAsia"/>
                <w:color w:val="000000"/>
                <w:szCs w:val="18"/>
                <w:lang w:val="en-US" w:eastAsia="zh-CN"/>
              </w:rPr>
              <w:t>1</w:t>
            </w:r>
            <w:r>
              <w:rPr>
                <w:rFonts w:hint="eastAsia"/>
                <w:color w:val="000000"/>
                <w:szCs w:val="18"/>
              </w:rPr>
              <w:t>日</w:t>
            </w:r>
          </w:p>
          <w:p>
            <w:pPr>
              <w:rPr>
                <w:color w:val="000000"/>
              </w:rPr>
            </w:pPr>
            <w:r>
              <w:rPr>
                <w:rFonts w:hint="eastAsia"/>
                <w:color w:val="000000"/>
                <w:szCs w:val="21"/>
                <w:lang w:eastAsia="zh-CN"/>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lang w:val="en-US" w:eastAsia="zh-CN"/>
              </w:rPr>
              <w:t>2017</w:t>
            </w:r>
            <w:r>
              <w:rPr>
                <w:rFonts w:hint="eastAsia"/>
                <w:color w:val="000000"/>
                <w:szCs w:val="18"/>
              </w:rPr>
              <w:t>年</w:t>
            </w:r>
            <w:r>
              <w:rPr>
                <w:rFonts w:hint="eastAsia"/>
                <w:color w:val="000000"/>
                <w:szCs w:val="18"/>
                <w:lang w:val="en-US" w:eastAsia="zh-CN"/>
              </w:rPr>
              <w:t>8</w:t>
            </w:r>
            <w:r>
              <w:rPr>
                <w:rFonts w:hint="eastAsia"/>
                <w:color w:val="000000"/>
                <w:szCs w:val="18"/>
              </w:rPr>
              <w:t>月</w:t>
            </w:r>
            <w:r>
              <w:rPr>
                <w:rFonts w:hint="eastAsia"/>
                <w:color w:val="000000"/>
                <w:szCs w:val="18"/>
                <w:lang w:val="en-US" w:eastAsia="zh-CN"/>
              </w:rPr>
              <w:t>1</w:t>
            </w:r>
            <w:r>
              <w:rPr>
                <w:rFonts w:hint="eastAsia"/>
                <w:color w:val="000000"/>
                <w:szCs w:val="18"/>
              </w:rPr>
              <w:t>日</w:t>
            </w:r>
          </w:p>
          <w:p>
            <w:pPr>
              <w:rPr>
                <w:color w:val="000000"/>
                <w:szCs w:val="21"/>
              </w:rPr>
            </w:pPr>
            <w:r>
              <w:rPr>
                <w:rFonts w:hint="eastAsia"/>
                <w:color w:val="000000"/>
                <w:szCs w:val="21"/>
                <w:lang w:eastAsia="zh-CN"/>
              </w:rPr>
              <w:t>☑</w:t>
            </w:r>
            <w:r>
              <w:rPr>
                <w:rFonts w:hint="eastAsia"/>
                <w:color w:val="000000"/>
                <w:szCs w:val="21"/>
              </w:rPr>
              <w:t xml:space="preserve">QMS  □EMS  □OHSMS  □FSMSMS  □HACCP  </w:t>
            </w:r>
          </w:p>
          <w:p>
            <w:pPr>
              <w:rPr>
                <w:color w:val="000000"/>
                <w:szCs w:val="21"/>
              </w:rPr>
            </w:pPr>
          </w:p>
          <w:p>
            <w:pPr>
              <w:widowControl/>
              <w:jc w:val="left"/>
              <w:rPr>
                <w:color w:val="000000"/>
                <w:szCs w:val="18"/>
              </w:rPr>
            </w:pPr>
            <w:r>
              <w:rPr>
                <w:rFonts w:hint="eastAsia"/>
                <w:color w:val="000000"/>
                <w:szCs w:val="21"/>
                <w:lang w:eastAsia="zh-CN"/>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lang w:eastAsia="zh-CN"/>
              </w:rPr>
              <w:t>☑</w:t>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rFonts w:hint="eastAsia" w:eastAsia="宋体"/>
                <w:color w:val="000000"/>
                <w:szCs w:val="18"/>
                <w:lang w:eastAsia="zh-CN"/>
              </w:rPr>
            </w:pPr>
            <w:r>
              <w:rPr>
                <w:rFonts w:hint="eastAsia"/>
                <w:color w:val="000000"/>
                <w:szCs w:val="18"/>
              </w:rPr>
              <w:t>- 确定外部提供过程、产品和服务（外包过程）：</w:t>
            </w:r>
            <w:r>
              <w:rPr>
                <w:rFonts w:hint="eastAsia"/>
                <w:color w:val="000000"/>
                <w:szCs w:val="18"/>
                <w:lang w:eastAsia="zh-CN"/>
              </w:rPr>
              <w:t>暂无</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组织文件化的管理方针已制定，内容为：</w:t>
            </w:r>
            <w:r>
              <w:rPr>
                <w:rFonts w:hint="eastAsia"/>
              </w:rPr>
              <w:t>质量为本，信誉至上；持续改进，争创一流。</w:t>
            </w:r>
          </w:p>
          <w:p>
            <w:pPr>
              <w:widowControl/>
              <w:spacing w:before="40"/>
              <w:jc w:val="left"/>
              <w:rPr>
                <w:color w:val="000000"/>
                <w:spacing w:val="-2"/>
                <w:szCs w:val="21"/>
              </w:rPr>
            </w:pPr>
            <w:r>
              <w:rPr>
                <w:rFonts w:hint="eastAsia"/>
                <w:color w:val="000000"/>
                <w:szCs w:val="18"/>
              </w:rPr>
              <w:t>贯彻情况：</w:t>
            </w:r>
            <w:r>
              <w:rPr>
                <w:rFonts w:hint="eastAsia"/>
                <w:color w:val="000000"/>
                <w:szCs w:val="21"/>
                <w:lang w:eastAsia="zh-CN"/>
              </w:rPr>
              <w:t>☑</w:t>
            </w:r>
            <w:r>
              <w:rPr>
                <w:rFonts w:hint="eastAsia"/>
                <w:color w:val="000000"/>
                <w:spacing w:val="-2"/>
                <w:szCs w:val="21"/>
              </w:rPr>
              <w:t>文件发放</w:t>
            </w:r>
            <w:r>
              <w:rPr>
                <w:rFonts w:hint="eastAsia"/>
                <w:color w:val="000000"/>
                <w:szCs w:val="21"/>
                <w:lang w:eastAsia="zh-CN"/>
              </w:rPr>
              <w:t>☑</w:t>
            </w:r>
            <w:r>
              <w:rPr>
                <w:rFonts w:hint="eastAsia"/>
                <w:color w:val="000000"/>
                <w:szCs w:val="21"/>
              </w:rPr>
              <w:t>标语 □</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widowControl/>
                    <w:spacing w:before="40"/>
                    <w:jc w:val="left"/>
                    <w:rPr>
                      <w:rFonts w:hint="eastAsia" w:ascii="Times New Roman" w:hAnsi="Times New Roman" w:eastAsia="宋体" w:cs="Times New Roman"/>
                      <w:color w:val="000000"/>
                      <w:szCs w:val="18"/>
                    </w:rPr>
                  </w:pPr>
                  <w:r>
                    <w:rPr>
                      <w:rFonts w:hint="eastAsia" w:ascii="Times New Roman" w:hAnsi="Times New Roman" w:eastAsia="宋体" w:cs="Times New Roman"/>
                      <w:color w:val="000000"/>
                      <w:szCs w:val="18"/>
                    </w:rPr>
                    <w:t>产品交付合格率100%；</w:t>
                  </w:r>
                </w:p>
              </w:tc>
              <w:tc>
                <w:tcPr>
                  <w:tcW w:w="1387" w:type="dxa"/>
                  <w:vAlign w:val="center"/>
                </w:tcPr>
                <w:p>
                  <w:pPr>
                    <w:widowControl/>
                    <w:spacing w:before="40"/>
                    <w:jc w:val="left"/>
                    <w:rPr>
                      <w:rFonts w:hint="eastAsia" w:ascii="Times New Roman" w:hAnsi="Times New Roman" w:eastAsia="宋体" w:cs="Times New Roman"/>
                      <w:color w:val="000000"/>
                      <w:szCs w:val="18"/>
                    </w:rPr>
                  </w:pPr>
                  <w:r>
                    <w:rPr>
                      <w:rFonts w:hint="eastAsia" w:ascii="Times New Roman" w:hAnsi="Times New Roman" w:eastAsia="宋体" w:cs="Times New Roman"/>
                      <w:color w:val="000000"/>
                      <w:szCs w:val="18"/>
                    </w:rPr>
                    <w:t>1次/半年</w:t>
                  </w:r>
                </w:p>
              </w:tc>
              <w:tc>
                <w:tcPr>
                  <w:tcW w:w="3499" w:type="dxa"/>
                  <w:vAlign w:val="center"/>
                </w:tcPr>
                <w:p>
                  <w:pPr>
                    <w:widowControl/>
                    <w:spacing w:before="40"/>
                    <w:jc w:val="left"/>
                    <w:rPr>
                      <w:rFonts w:hint="eastAsia" w:ascii="Times New Roman" w:hAnsi="Times New Roman" w:eastAsia="宋体" w:cs="Times New Roman"/>
                      <w:color w:val="000000"/>
                      <w:szCs w:val="18"/>
                    </w:rPr>
                  </w:pPr>
                  <w:r>
                    <w:rPr>
                      <w:rFonts w:hint="eastAsia" w:ascii="Times New Roman" w:hAnsi="Times New Roman" w:eastAsia="宋体" w:cs="Times New Roman"/>
                      <w:color w:val="000000"/>
                      <w:szCs w:val="18"/>
                    </w:rPr>
                    <w:t>交付合格数/交付总数*100%</w:t>
                  </w:r>
                </w:p>
              </w:tc>
              <w:tc>
                <w:tcPr>
                  <w:tcW w:w="2444" w:type="dxa"/>
                </w:tcPr>
                <w:p>
                  <w:pPr>
                    <w:widowControl/>
                    <w:spacing w:before="40"/>
                    <w:jc w:val="left"/>
                    <w:rPr>
                      <w:rFonts w:hint="eastAsia" w:ascii="Times New Roman" w:hAnsi="Times New Roman" w:eastAsia="宋体" w:cs="Times New Roman"/>
                      <w:color w:val="000000"/>
                      <w:szCs w:val="18"/>
                    </w:rPr>
                  </w:pPr>
                  <w:r>
                    <w:rPr>
                      <w:rFonts w:hint="eastAsia" w:ascii="Times New Roman" w:hAnsi="Times New Roman" w:eastAsia="宋体" w:cs="Times New Roman"/>
                      <w:color w:val="000000"/>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widowControl/>
                    <w:spacing w:before="40"/>
                    <w:jc w:val="left"/>
                    <w:rPr>
                      <w:rFonts w:hint="eastAsia" w:ascii="Times New Roman" w:hAnsi="Times New Roman" w:eastAsia="宋体" w:cs="Times New Roman"/>
                      <w:color w:val="000000"/>
                      <w:szCs w:val="18"/>
                    </w:rPr>
                  </w:pPr>
                  <w:r>
                    <w:rPr>
                      <w:rFonts w:hint="eastAsia" w:ascii="Times New Roman" w:hAnsi="Times New Roman" w:eastAsia="宋体" w:cs="Times New Roman"/>
                      <w:color w:val="000000"/>
                      <w:szCs w:val="18"/>
                    </w:rPr>
                    <w:t>合同按时交付率100%</w:t>
                  </w:r>
                </w:p>
              </w:tc>
              <w:tc>
                <w:tcPr>
                  <w:tcW w:w="1387" w:type="dxa"/>
                  <w:vAlign w:val="center"/>
                </w:tcPr>
                <w:p>
                  <w:pPr>
                    <w:widowControl/>
                    <w:spacing w:before="40"/>
                    <w:jc w:val="left"/>
                    <w:rPr>
                      <w:rFonts w:hint="eastAsia" w:ascii="Times New Roman" w:hAnsi="Times New Roman" w:eastAsia="宋体" w:cs="Times New Roman"/>
                      <w:color w:val="000000"/>
                      <w:szCs w:val="18"/>
                    </w:rPr>
                  </w:pPr>
                  <w:r>
                    <w:rPr>
                      <w:rFonts w:hint="eastAsia" w:ascii="Times New Roman" w:hAnsi="Times New Roman" w:eastAsia="宋体" w:cs="Times New Roman"/>
                      <w:color w:val="000000"/>
                      <w:szCs w:val="18"/>
                    </w:rPr>
                    <w:t>1次/月</w:t>
                  </w:r>
                </w:p>
              </w:tc>
              <w:tc>
                <w:tcPr>
                  <w:tcW w:w="3499" w:type="dxa"/>
                  <w:vAlign w:val="center"/>
                </w:tcPr>
                <w:p>
                  <w:pPr>
                    <w:widowControl/>
                    <w:spacing w:before="40"/>
                    <w:jc w:val="left"/>
                    <w:rPr>
                      <w:rFonts w:hint="eastAsia" w:ascii="Times New Roman" w:hAnsi="Times New Roman" w:eastAsia="宋体" w:cs="Times New Roman"/>
                      <w:color w:val="000000"/>
                      <w:szCs w:val="18"/>
                    </w:rPr>
                  </w:pPr>
                  <w:r>
                    <w:rPr>
                      <w:rFonts w:hint="eastAsia" w:ascii="Times New Roman" w:hAnsi="Times New Roman" w:eastAsia="宋体" w:cs="Times New Roman"/>
                      <w:color w:val="000000"/>
                      <w:szCs w:val="18"/>
                    </w:rPr>
                    <w:t>合同交付数/交付总数*100%</w:t>
                  </w:r>
                </w:p>
              </w:tc>
              <w:tc>
                <w:tcPr>
                  <w:tcW w:w="2444" w:type="dxa"/>
                </w:tcPr>
                <w:p>
                  <w:pPr>
                    <w:widowControl/>
                    <w:spacing w:before="40"/>
                    <w:jc w:val="left"/>
                    <w:rPr>
                      <w:rFonts w:hint="eastAsia" w:ascii="Times New Roman" w:hAnsi="Times New Roman" w:eastAsia="宋体" w:cs="Times New Roman"/>
                      <w:color w:val="000000"/>
                      <w:szCs w:val="18"/>
                    </w:rPr>
                  </w:pPr>
                  <w:r>
                    <w:rPr>
                      <w:rFonts w:hint="eastAsia" w:ascii="Times New Roman" w:hAnsi="Times New Roman" w:eastAsia="宋体" w:cs="Times New Roman"/>
                      <w:color w:val="000000"/>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43" w:type="dxa"/>
                  <w:vAlign w:val="center"/>
                </w:tcPr>
                <w:p>
                  <w:pPr>
                    <w:widowControl/>
                    <w:spacing w:before="40"/>
                    <w:jc w:val="left"/>
                    <w:rPr>
                      <w:rFonts w:hint="eastAsia" w:ascii="Times New Roman" w:hAnsi="Times New Roman" w:eastAsia="宋体" w:cs="Times New Roman"/>
                      <w:color w:val="000000"/>
                      <w:szCs w:val="18"/>
                    </w:rPr>
                  </w:pPr>
                  <w:r>
                    <w:rPr>
                      <w:rFonts w:hint="eastAsia" w:ascii="Times New Roman" w:hAnsi="Times New Roman" w:eastAsia="宋体" w:cs="Times New Roman"/>
                      <w:color w:val="000000"/>
                      <w:szCs w:val="18"/>
                    </w:rPr>
                    <w:t>顾客满意度≥92分</w:t>
                  </w:r>
                </w:p>
              </w:tc>
              <w:tc>
                <w:tcPr>
                  <w:tcW w:w="1387" w:type="dxa"/>
                  <w:vAlign w:val="center"/>
                </w:tcPr>
                <w:p>
                  <w:pPr>
                    <w:widowControl/>
                    <w:spacing w:before="40"/>
                    <w:jc w:val="left"/>
                    <w:rPr>
                      <w:rFonts w:hint="eastAsia" w:ascii="Times New Roman" w:hAnsi="Times New Roman" w:eastAsia="宋体" w:cs="Times New Roman"/>
                      <w:color w:val="000000"/>
                      <w:szCs w:val="18"/>
                    </w:rPr>
                  </w:pPr>
                  <w:r>
                    <w:rPr>
                      <w:rFonts w:hint="eastAsia" w:ascii="Times New Roman" w:hAnsi="Times New Roman" w:eastAsia="宋体" w:cs="Times New Roman"/>
                      <w:color w:val="000000"/>
                      <w:szCs w:val="18"/>
                    </w:rPr>
                    <w:t>1次/年</w:t>
                  </w:r>
                </w:p>
              </w:tc>
              <w:tc>
                <w:tcPr>
                  <w:tcW w:w="3499" w:type="dxa"/>
                  <w:vAlign w:val="center"/>
                </w:tcPr>
                <w:p>
                  <w:pPr>
                    <w:widowControl/>
                    <w:spacing w:before="40"/>
                    <w:jc w:val="left"/>
                    <w:rPr>
                      <w:rFonts w:hint="eastAsia" w:ascii="Times New Roman" w:hAnsi="Times New Roman" w:eastAsia="宋体" w:cs="Times New Roman"/>
                      <w:color w:val="000000"/>
                      <w:szCs w:val="18"/>
                    </w:rPr>
                  </w:pPr>
                  <w:r>
                    <w:rPr>
                      <w:rFonts w:hint="eastAsia" w:ascii="Times New Roman" w:hAnsi="Times New Roman" w:eastAsia="宋体" w:cs="Times New Roman"/>
                      <w:color w:val="000000"/>
                      <w:szCs w:val="18"/>
                    </w:rPr>
                    <w:t>满意得分和/总调查数</w:t>
                  </w:r>
                </w:p>
              </w:tc>
              <w:tc>
                <w:tcPr>
                  <w:tcW w:w="2444" w:type="dxa"/>
                </w:tcPr>
                <w:p>
                  <w:pPr>
                    <w:widowControl/>
                    <w:spacing w:before="40"/>
                    <w:jc w:val="left"/>
                    <w:rPr>
                      <w:rFonts w:hint="eastAsia" w:ascii="Times New Roman" w:hAnsi="Times New Roman" w:eastAsia="宋体" w:cs="Times New Roman"/>
                      <w:color w:val="000000"/>
                      <w:szCs w:val="18"/>
                    </w:rPr>
                  </w:pPr>
                  <w:r>
                    <w:rPr>
                      <w:rFonts w:hint="eastAsia" w:ascii="Times New Roman" w:hAnsi="Times New Roman" w:eastAsia="宋体" w:cs="Times New Roman"/>
                      <w:color w:val="000000"/>
                      <w:szCs w:val="18"/>
                    </w:rPr>
                    <w:t>92分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 xml:space="preserve">-《管理手册》份；覆盖了 </w:t>
            </w:r>
            <w:r>
              <w:rPr>
                <w:rFonts w:hint="eastAsia"/>
                <w:color w:val="000000"/>
                <w:szCs w:val="21"/>
                <w:lang w:eastAsia="zh-CN"/>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000000"/>
                <w:szCs w:val="18"/>
                <w:lang w:val="en-US" w:eastAsia="zh-CN"/>
              </w:rPr>
              <w:t>14</w:t>
            </w:r>
            <w:r>
              <w:rPr>
                <w:rFonts w:hint="eastAsia"/>
                <w:color w:val="000000"/>
                <w:szCs w:val="18"/>
              </w:rPr>
              <w:t>份；详见《受控文件清单》</w:t>
            </w:r>
          </w:p>
          <w:p>
            <w:pPr>
              <w:rPr>
                <w:color w:val="000000"/>
                <w:szCs w:val="18"/>
              </w:rPr>
            </w:pPr>
            <w:r>
              <w:rPr>
                <w:rFonts w:hint="eastAsia"/>
                <w:color w:val="000000"/>
                <w:szCs w:val="18"/>
              </w:rPr>
              <w:t>-作业文件；</w:t>
            </w:r>
            <w:r>
              <w:rPr>
                <w:rFonts w:hint="eastAsia"/>
                <w:color w:val="000000"/>
                <w:szCs w:val="18"/>
                <w:lang w:val="en-US" w:eastAsia="zh-CN"/>
              </w:rPr>
              <w:t>8</w:t>
            </w:r>
            <w:r>
              <w:rPr>
                <w:rFonts w:hint="eastAsia"/>
                <w:color w:val="000000"/>
                <w:szCs w:val="18"/>
              </w:rPr>
              <w:t>份；详见《受控文件清单》</w:t>
            </w:r>
          </w:p>
          <w:p>
            <w:pPr>
              <w:rPr>
                <w:color w:val="000000"/>
              </w:rPr>
            </w:pPr>
            <w:r>
              <w:rPr>
                <w:rFonts w:hint="eastAsia"/>
                <w:color w:val="000000"/>
                <w:szCs w:val="18"/>
              </w:rPr>
              <w:t>-记录表格；</w:t>
            </w:r>
            <w:r>
              <w:rPr>
                <w:rFonts w:hint="eastAsia"/>
                <w:color w:val="000000"/>
                <w:szCs w:val="18"/>
                <w:lang w:val="en-US" w:eastAsia="zh-CN"/>
              </w:rPr>
              <w:t>21</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自管理体系建立后，于2022年10月19日实施了内部审核；记录包括：</w:t>
            </w:r>
          </w:p>
          <w:p>
            <w:pPr>
              <w:widowControl/>
              <w:spacing w:before="40"/>
              <w:jc w:val="left"/>
              <w:rPr>
                <w:color w:val="000000"/>
                <w:szCs w:val="18"/>
              </w:rPr>
            </w:pPr>
            <w:r>
              <w:rPr>
                <w:rFonts w:hint="eastAsia"/>
                <w:color w:val="000000"/>
                <w:szCs w:val="21"/>
                <w:lang w:eastAsia="zh-CN"/>
              </w:rPr>
              <w:t>☑</w:t>
            </w:r>
            <w:r>
              <w:rPr>
                <w:rFonts w:hint="eastAsia"/>
                <w:color w:val="000000"/>
                <w:szCs w:val="18"/>
              </w:rPr>
              <w:t>内审计划、</w:t>
            </w:r>
            <w:r>
              <w:rPr>
                <w:rFonts w:hint="eastAsia"/>
                <w:color w:val="000000"/>
                <w:szCs w:val="21"/>
                <w:lang w:eastAsia="zh-CN"/>
              </w:rPr>
              <w:t>☑</w:t>
            </w:r>
            <w:r>
              <w:rPr>
                <w:rFonts w:hint="eastAsia"/>
                <w:color w:val="000000"/>
                <w:szCs w:val="18"/>
              </w:rPr>
              <w:t>内审检查表、</w:t>
            </w:r>
            <w:r>
              <w:rPr>
                <w:rFonts w:hint="eastAsia"/>
                <w:color w:val="000000"/>
                <w:szCs w:val="21"/>
                <w:lang w:eastAsia="zh-CN"/>
              </w:rPr>
              <w:t>☑</w:t>
            </w:r>
            <w:r>
              <w:rPr>
                <w:rFonts w:hint="eastAsia"/>
                <w:color w:val="000000"/>
                <w:szCs w:val="18"/>
              </w:rPr>
              <w:t>不符合项报告份、</w:t>
            </w:r>
            <w:r>
              <w:rPr>
                <w:rFonts w:hint="eastAsia"/>
                <w:color w:val="000000"/>
                <w:szCs w:val="21"/>
                <w:lang w:eastAsia="zh-CN"/>
              </w:rPr>
              <w:t>☑</w:t>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自管理体系建立后，于2022年11月2日实施了管理评审；</w:t>
            </w:r>
          </w:p>
          <w:p>
            <w:pPr>
              <w:widowControl/>
              <w:spacing w:before="40"/>
              <w:jc w:val="left"/>
              <w:rPr>
                <w:color w:val="000000"/>
                <w:szCs w:val="18"/>
              </w:rPr>
            </w:pPr>
            <w:r>
              <w:rPr>
                <w:rFonts w:hint="eastAsia"/>
                <w:color w:val="000000"/>
                <w:szCs w:val="21"/>
                <w:lang w:eastAsia="zh-CN"/>
              </w:rPr>
              <w:t>☑</w:t>
            </w:r>
            <w:r>
              <w:rPr>
                <w:rFonts w:hint="eastAsia"/>
                <w:color w:val="000000"/>
                <w:szCs w:val="21"/>
              </w:rPr>
              <w:t>管理评审输入</w:t>
            </w:r>
            <w:r>
              <w:rPr>
                <w:rFonts w:hint="eastAsia"/>
                <w:color w:val="000000"/>
                <w:szCs w:val="18"/>
              </w:rPr>
              <w:t>、</w:t>
            </w:r>
            <w:r>
              <w:rPr>
                <w:rFonts w:hint="eastAsia"/>
                <w:color w:val="000000"/>
                <w:szCs w:val="21"/>
                <w:lang w:eastAsia="zh-CN"/>
              </w:rPr>
              <w:t>☑</w:t>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rFonts w:hint="default" w:eastAsia="宋体"/>
                <w:color w:val="000000"/>
                <w:szCs w:val="18"/>
                <w:u w:val="single"/>
                <w:lang w:val="en-US" w:eastAsia="zh-CN"/>
              </w:rPr>
            </w:pPr>
            <w:r>
              <w:rPr>
                <w:rFonts w:hint="eastAsia"/>
                <w:color w:val="000000"/>
                <w:szCs w:val="18"/>
              </w:rPr>
              <w:t>QMS不适用条款1</w:t>
            </w:r>
            <w:r>
              <w:rPr>
                <w:rFonts w:hint="eastAsia"/>
                <w:color w:val="000000"/>
                <w:szCs w:val="18"/>
                <w:lang w:eastAsia="zh-CN"/>
              </w:rPr>
              <w:t>：</w:t>
            </w:r>
            <w:r>
              <w:rPr>
                <w:rFonts w:hint="eastAsia"/>
                <w:color w:val="000000"/>
                <w:szCs w:val="18"/>
                <w:lang w:val="en-US" w:eastAsia="zh-CN"/>
              </w:rPr>
              <w:t>8.3</w:t>
            </w:r>
          </w:p>
          <w:p>
            <w:pPr>
              <w:rPr>
                <w:color w:val="000000"/>
                <w:szCs w:val="18"/>
              </w:rPr>
            </w:pPr>
            <w:r>
              <w:rPr>
                <w:rFonts w:hint="eastAsia"/>
                <w:color w:val="000000"/>
                <w:szCs w:val="18"/>
              </w:rPr>
              <w:t>合理理由的详细说明：公司产品按定型图纸进行生产检验，因此ISO9001:2015标准条款8.3设计和开发条款不适用；不适用条款不影响公司提供满足顾客和适用法律法规要求的产品的能力和责任的要求</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p>
          <w:p>
            <w:pPr>
              <w:rPr>
                <w:color w:val="000000"/>
                <w:szCs w:val="18"/>
              </w:rPr>
            </w:pPr>
            <w:r>
              <w:rPr>
                <w:rFonts w:hint="eastAsia"/>
                <w:color w:val="000000"/>
                <w:szCs w:val="18"/>
              </w:rPr>
              <w:t>合理理由的详细说明：</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rPr>
            </w:pPr>
          </w:p>
          <w:p>
            <w:pPr>
              <w:rPr>
                <w:color w:val="000000"/>
                <w:u w:val="single"/>
              </w:rPr>
            </w:pPr>
            <w:r>
              <w:rPr>
                <w:rFonts w:hint="eastAsia"/>
                <w:color w:val="000000"/>
              </w:rPr>
              <w:t>质量关键过程（工序）：机械加工（车、铣、磨）、铺板冷压</w:t>
            </w:r>
            <w:r>
              <w:rPr>
                <w:rFonts w:hint="eastAsia"/>
                <w:color w:val="000000"/>
                <w:u w:val="single"/>
              </w:rPr>
              <w:t>；</w:t>
            </w:r>
            <w:r>
              <w:rPr>
                <w:rFonts w:hint="eastAsia"/>
                <w:color w:val="000000"/>
              </w:rPr>
              <w:t>相关控制参数名称：</w:t>
            </w:r>
            <w:r>
              <w:rPr>
                <w:rFonts w:hint="eastAsia"/>
                <w:color w:val="000000"/>
                <w:lang w:eastAsia="zh-CN"/>
              </w:rPr>
              <w:t>尺寸、温度、挤压时间等</w:t>
            </w:r>
            <w:r>
              <w:rPr>
                <w:rFonts w:hint="eastAsia"/>
                <w:color w:val="000000"/>
                <w:u w:val="single"/>
              </w:rPr>
              <w:t>；</w:t>
            </w:r>
          </w:p>
          <w:p>
            <w:pPr>
              <w:rPr>
                <w:color w:val="000000"/>
                <w:u w:val="single"/>
              </w:rPr>
            </w:pPr>
          </w:p>
          <w:p>
            <w:pPr>
              <w:rPr>
                <w:color w:val="000000"/>
                <w:u w:val="single"/>
              </w:rPr>
            </w:pPr>
            <w:r>
              <w:rPr>
                <w:rFonts w:hint="eastAsia"/>
                <w:color w:val="000000"/>
              </w:rPr>
              <w:t>需要确认的过程（工序）：</w:t>
            </w:r>
            <w:r>
              <w:rPr>
                <w:rFonts w:hint="eastAsia"/>
                <w:color w:val="000000"/>
                <w:lang w:eastAsia="zh-CN"/>
              </w:rPr>
              <w:t>热压</w:t>
            </w:r>
            <w:r>
              <w:rPr>
                <w:rFonts w:hint="eastAsia"/>
                <w:color w:val="000000"/>
                <w:u w:val="single"/>
              </w:rPr>
              <w:t>；</w:t>
            </w:r>
          </w:p>
          <w:p>
            <w:pPr>
              <w:rPr>
                <w:color w:val="000000"/>
                <w:szCs w:val="18"/>
              </w:rPr>
            </w:pPr>
            <w:r>
              <w:rPr>
                <w:rFonts w:hint="eastAsia"/>
                <w:color w:val="000000"/>
              </w:rPr>
              <w:t>确认的内容：</w:t>
            </w:r>
            <w:r>
              <w:rPr>
                <w:rFonts w:hint="eastAsia"/>
                <w:color w:val="000000"/>
                <w:szCs w:val="21"/>
                <w:lang w:eastAsia="zh-CN"/>
              </w:rPr>
              <w:t>☑</w:t>
            </w:r>
            <w:r>
              <w:rPr>
                <w:rFonts w:hint="eastAsia"/>
                <w:color w:val="000000"/>
                <w:szCs w:val="21"/>
              </w:rPr>
              <w:t>人员技能、</w:t>
            </w:r>
            <w:r>
              <w:rPr>
                <w:rFonts w:hint="eastAsia"/>
                <w:color w:val="000000"/>
                <w:szCs w:val="21"/>
                <w:lang w:eastAsia="zh-CN"/>
              </w:rPr>
              <w:t>☑</w:t>
            </w:r>
            <w:r>
              <w:rPr>
                <w:rFonts w:hint="eastAsia"/>
                <w:color w:val="000000"/>
                <w:szCs w:val="21"/>
              </w:rPr>
              <w:t>设备能力、</w:t>
            </w:r>
            <w:r>
              <w:rPr>
                <w:rFonts w:hint="eastAsia"/>
                <w:color w:val="000000"/>
                <w:szCs w:val="21"/>
                <w:lang w:eastAsia="zh-CN"/>
              </w:rPr>
              <w:t>☑</w:t>
            </w:r>
            <w:r>
              <w:rPr>
                <w:rFonts w:hint="eastAsia"/>
                <w:color w:val="000000"/>
                <w:szCs w:val="21"/>
              </w:rPr>
              <w:t>原料控制、</w:t>
            </w:r>
            <w:r>
              <w:rPr>
                <w:rFonts w:hint="eastAsia"/>
                <w:color w:val="000000"/>
                <w:szCs w:val="21"/>
                <w:lang w:eastAsia="zh-CN"/>
              </w:rPr>
              <w:t>☑</w:t>
            </w:r>
            <w:r>
              <w:rPr>
                <w:rFonts w:hint="eastAsia"/>
                <w:color w:val="000000"/>
                <w:szCs w:val="21"/>
              </w:rPr>
              <w:t>工艺方法、</w:t>
            </w:r>
            <w:r>
              <w:rPr>
                <w:rFonts w:hint="eastAsia"/>
                <w:color w:val="000000"/>
                <w:szCs w:val="21"/>
                <w:lang w:eastAsia="zh-CN"/>
              </w:rPr>
              <w:t>☑</w:t>
            </w:r>
            <w:r>
              <w:rPr>
                <w:rFonts w:hint="eastAsia"/>
                <w:color w:val="000000"/>
                <w:szCs w:val="21"/>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lang w:eastAsia="zh-CN"/>
              </w:rPr>
              <w:t>☑</w:t>
            </w:r>
            <w:r>
              <w:rPr>
                <w:rFonts w:hint="eastAsia"/>
                <w:color w:val="000000"/>
                <w:szCs w:val="21"/>
              </w:rPr>
              <w:t>客户要求、□国际标准、</w:t>
            </w:r>
            <w:r>
              <w:rPr>
                <w:rFonts w:hint="eastAsia"/>
                <w:color w:val="000000"/>
                <w:szCs w:val="21"/>
                <w:lang w:eastAsia="zh-CN"/>
              </w:rPr>
              <w:t>☑</w:t>
            </w:r>
            <w:r>
              <w:rPr>
                <w:rFonts w:hint="eastAsia"/>
                <w:color w:val="000000"/>
                <w:szCs w:val="21"/>
              </w:rPr>
              <w:t xml:space="preserve">国家标准、□行业标准、□地方标准、□企业标准、□企业技术规范 </w:t>
            </w:r>
          </w:p>
          <w:p>
            <w:pPr>
              <w:rPr>
                <w:color w:val="000000"/>
                <w:szCs w:val="21"/>
              </w:rPr>
            </w:pPr>
            <w:r>
              <w:rPr>
                <w:rFonts w:hint="eastAsia"/>
                <w:color w:val="000000"/>
                <w:szCs w:val="21"/>
              </w:rPr>
              <w:t>□其他：</w:t>
            </w:r>
          </w:p>
          <w:p>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lang w:eastAsia="zh-CN"/>
              </w:rPr>
              <w:t>☑</w:t>
            </w:r>
            <w:r>
              <w:rPr>
                <w:rFonts w:hint="eastAsia"/>
                <w:color w:val="000000"/>
                <w:szCs w:val="18"/>
              </w:rPr>
              <w:t>需要</w:t>
            </w:r>
            <w:r>
              <w:rPr>
                <w:rFonts w:hint="eastAsia"/>
                <w:color w:val="000000"/>
              </w:rPr>
              <w:t>型式检验；</w:t>
            </w:r>
          </w:p>
          <w:p>
            <w:pPr>
              <w:rPr>
                <w:color w:val="000000"/>
              </w:rPr>
            </w:pPr>
          </w:p>
          <w:p>
            <w:pPr>
              <w:rPr>
                <w:color w:val="000000"/>
                <w:szCs w:val="18"/>
                <w:highlight w:val="none"/>
              </w:rPr>
            </w:pPr>
            <w:r>
              <w:rPr>
                <w:rFonts w:hint="eastAsia"/>
                <w:color w:val="000000"/>
                <w:szCs w:val="18"/>
                <w:highlight w:val="none"/>
              </w:rPr>
              <w:t>型式检验的原因：</w:t>
            </w:r>
          </w:p>
          <w:p>
            <w:pPr>
              <w:rPr>
                <w:color w:val="000000"/>
                <w:szCs w:val="21"/>
                <w:highlight w:val="none"/>
              </w:rPr>
            </w:pPr>
            <w:r>
              <w:rPr>
                <w:rFonts w:hint="eastAsia"/>
                <w:color w:val="000000"/>
                <w:szCs w:val="21"/>
                <w:highlight w:val="none"/>
                <w:lang w:eastAsia="zh-CN"/>
              </w:rPr>
              <w:t>□</w:t>
            </w:r>
            <w:r>
              <w:rPr>
                <w:rFonts w:hint="eastAsia"/>
                <w:color w:val="000000"/>
                <w:szCs w:val="21"/>
                <w:highlight w:val="none"/>
              </w:rPr>
              <w:t xml:space="preserve">正常情况下至少个月一次； </w:t>
            </w:r>
            <w:r>
              <w:rPr>
                <w:rFonts w:hint="eastAsia"/>
                <w:color w:val="000000"/>
                <w:szCs w:val="21"/>
                <w:highlight w:val="none"/>
                <w:lang w:eastAsia="zh-CN"/>
              </w:rPr>
              <w:t>☑</w:t>
            </w:r>
            <w:r>
              <w:rPr>
                <w:rFonts w:hint="eastAsia"/>
                <w:color w:val="000000"/>
                <w:szCs w:val="21"/>
                <w:highlight w:val="none"/>
              </w:rPr>
              <w:t xml:space="preserve">原辅材料有较大变化。； </w:t>
            </w:r>
          </w:p>
          <w:p>
            <w:pPr>
              <w:rPr>
                <w:color w:val="000000"/>
                <w:szCs w:val="21"/>
                <w:highlight w:val="none"/>
              </w:rPr>
            </w:pPr>
            <w:r>
              <w:rPr>
                <w:rFonts w:hint="eastAsia"/>
                <w:color w:val="000000"/>
                <w:szCs w:val="21"/>
                <w:highlight w:val="none"/>
              </w:rPr>
              <w:t xml:space="preserve">□更换设备或停产后，重新恢复生产 □新产品研发完成后； </w:t>
            </w:r>
          </w:p>
          <w:p>
            <w:pPr>
              <w:rPr>
                <w:color w:val="000000"/>
                <w:szCs w:val="21"/>
                <w:highlight w:val="none"/>
              </w:rPr>
            </w:pPr>
            <w:r>
              <w:rPr>
                <w:rFonts w:hint="eastAsia"/>
                <w:color w:val="000000"/>
                <w:szCs w:val="21"/>
                <w:highlight w:val="none"/>
              </w:rPr>
              <w:t>□出厂检验与上次的型式检验的结果有较大差异。</w:t>
            </w:r>
          </w:p>
          <w:p>
            <w:pPr>
              <w:rPr>
                <w:color w:val="000000"/>
                <w:highlight w:val="none"/>
              </w:rPr>
            </w:pPr>
            <w:r>
              <w:rPr>
                <w:rFonts w:hint="eastAsia"/>
                <w:color w:val="000000"/>
                <w:szCs w:val="21"/>
                <w:highlight w:val="none"/>
              </w:rPr>
              <w:t>□</w:t>
            </w:r>
            <w:r>
              <w:rPr>
                <w:rFonts w:hint="eastAsia"/>
                <w:color w:val="000000"/>
                <w:highlight w:val="none"/>
              </w:rPr>
              <w:t>质量监督检验部门提出抽检要求。</w:t>
            </w:r>
          </w:p>
          <w:p>
            <w:pPr>
              <w:rPr>
                <w:color w:val="000000"/>
                <w:highlight w:val="none"/>
              </w:rPr>
            </w:pPr>
            <w:bookmarkStart w:id="3" w:name="_GoBack"/>
            <w:bookmarkEnd w:id="3"/>
          </w:p>
          <w:p>
            <w:pPr>
              <w:rPr>
                <w:color w:val="000000"/>
                <w:highlight w:val="none"/>
              </w:rPr>
            </w:pPr>
            <w:r>
              <w:rPr>
                <w:rFonts w:hint="eastAsia"/>
                <w:color w:val="000000"/>
                <w:highlight w:val="none"/>
              </w:rPr>
              <w:t>型式检验报告（证据）1：</w:t>
            </w:r>
          </w:p>
          <w:p>
            <w:pPr>
              <w:rPr>
                <w:rFonts w:hint="default" w:eastAsia="宋体"/>
                <w:color w:val="000000"/>
                <w:highlight w:val="none"/>
                <w:u w:val="single"/>
                <w:lang w:val="en-US" w:eastAsia="zh-CN"/>
              </w:rPr>
            </w:pPr>
            <w:r>
              <w:rPr>
                <w:rFonts w:hint="eastAsia"/>
                <w:color w:val="000000"/>
                <w:highlight w:val="none"/>
              </w:rPr>
              <w:t>检测部门名称：</w:t>
            </w:r>
            <w:r>
              <w:rPr>
                <w:rFonts w:hint="eastAsia"/>
                <w:color w:val="000000"/>
                <w:highlight w:val="none"/>
                <w:lang w:eastAsia="zh-CN"/>
              </w:rPr>
              <w:t>四川省林产品及家具质量监督检验站</w:t>
            </w:r>
            <w:r>
              <w:rPr>
                <w:rFonts w:hint="eastAsia"/>
                <w:color w:val="000000"/>
                <w:highlight w:val="none"/>
                <w:u w:val="single"/>
              </w:rPr>
              <w:t xml:space="preserve">； </w:t>
            </w:r>
            <w:r>
              <w:rPr>
                <w:rFonts w:hint="eastAsia"/>
                <w:color w:val="000000"/>
                <w:highlight w:val="none"/>
              </w:rPr>
              <w:t>报告编号：</w:t>
            </w:r>
            <w:r>
              <w:rPr>
                <w:rFonts w:hint="eastAsia"/>
                <w:color w:val="000000"/>
                <w:highlight w:val="none"/>
                <w:lang w:val="en-US" w:eastAsia="zh-CN"/>
              </w:rPr>
              <w:t xml:space="preserve">LJZ20209062 </w:t>
            </w:r>
            <w:r>
              <w:rPr>
                <w:rFonts w:hint="eastAsia"/>
                <w:color w:val="000000"/>
                <w:highlight w:val="none"/>
              </w:rPr>
              <w:t>报告日期：</w:t>
            </w:r>
            <w:r>
              <w:rPr>
                <w:rFonts w:hint="eastAsia"/>
                <w:color w:val="000000"/>
                <w:highlight w:val="none"/>
                <w:lang w:val="en-US" w:eastAsia="zh-CN"/>
              </w:rPr>
              <w:t>2020年9月4日</w:t>
            </w:r>
          </w:p>
          <w:p>
            <w:pPr>
              <w:rPr>
                <w:color w:val="000000"/>
                <w:highlight w:val="none"/>
              </w:rPr>
            </w:pPr>
            <w:r>
              <w:rPr>
                <w:rFonts w:hint="eastAsia"/>
                <w:color w:val="000000"/>
                <w:highlight w:val="none"/>
              </w:rPr>
              <w:t>执行标准：</w:t>
            </w:r>
            <w:r>
              <w:rPr>
                <w:rFonts w:hint="eastAsia"/>
                <w:color w:val="000000"/>
                <w:highlight w:val="none"/>
                <w:lang w:val="en-US" w:eastAsia="zh-CN"/>
              </w:rPr>
              <w:t>GBT20241-2006</w:t>
            </w:r>
            <w:r>
              <w:rPr>
                <w:rFonts w:hint="eastAsia"/>
                <w:color w:val="000000"/>
                <w:highlight w:val="none"/>
                <w:u w:val="single"/>
              </w:rPr>
              <w:t xml:space="preserve">； </w:t>
            </w:r>
          </w:p>
          <w:p>
            <w:pPr>
              <w:rPr>
                <w:color w:val="000000"/>
                <w:highlight w:val="none"/>
              </w:rPr>
            </w:pPr>
            <w:r>
              <w:rPr>
                <w:rFonts w:hint="eastAsia"/>
                <w:color w:val="000000"/>
                <w:highlight w:val="none"/>
              </w:rPr>
              <w:t>结论：</w:t>
            </w:r>
            <w:r>
              <w:rPr>
                <w:rFonts w:hint="eastAsia"/>
                <w:color w:val="000000"/>
                <w:szCs w:val="21"/>
                <w:highlight w:val="none"/>
                <w:lang w:eastAsia="zh-CN"/>
              </w:rPr>
              <w:t>☑</w:t>
            </w:r>
            <w:r>
              <w:rPr>
                <w:rFonts w:hint="eastAsia"/>
                <w:color w:val="000000"/>
                <w:highlight w:val="none"/>
              </w:rPr>
              <w:t xml:space="preserve">合格 </w:t>
            </w:r>
            <w:r>
              <w:rPr>
                <w:rFonts w:hint="eastAsia"/>
                <w:color w:val="000000"/>
                <w:szCs w:val="21"/>
                <w:highlight w:val="none"/>
              </w:rPr>
              <w:t>□</w:t>
            </w:r>
            <w:r>
              <w:rPr>
                <w:rFonts w:hint="eastAsia"/>
                <w:color w:val="000000"/>
                <w:highlight w:val="none"/>
              </w:rPr>
              <w:t xml:space="preserve">不合格 </w:t>
            </w:r>
            <w:r>
              <w:rPr>
                <w:rFonts w:hint="eastAsia"/>
                <w:color w:val="000000"/>
                <w:szCs w:val="21"/>
                <w:highlight w:val="none"/>
              </w:rPr>
              <w:t>□</w:t>
            </w:r>
            <w:r>
              <w:rPr>
                <w:rFonts w:hint="eastAsia"/>
                <w:color w:val="000000"/>
                <w:highlight w:val="none"/>
              </w:rPr>
              <w:t xml:space="preserve">项目齐全 </w:t>
            </w:r>
            <w:r>
              <w:rPr>
                <w:rFonts w:hint="eastAsia"/>
                <w:color w:val="000000"/>
                <w:szCs w:val="21"/>
                <w:highlight w:val="none"/>
              </w:rPr>
              <w:t>□</w:t>
            </w:r>
            <w:r>
              <w:rPr>
                <w:rFonts w:hint="eastAsia"/>
                <w:color w:val="000000"/>
                <w:highlight w:val="none"/>
              </w:rPr>
              <w:t>项目不齐全</w:t>
            </w:r>
          </w:p>
          <w:p>
            <w:pPr>
              <w:rPr>
                <w:color w:val="000000"/>
                <w:highlight w:val="none"/>
              </w:rPr>
            </w:pPr>
          </w:p>
          <w:p>
            <w:pPr>
              <w:rPr>
                <w:color w:val="000000"/>
                <w:highlight w:val="none"/>
              </w:rPr>
            </w:pPr>
            <w:r>
              <w:rPr>
                <w:rFonts w:hint="eastAsia"/>
                <w:color w:val="000000"/>
                <w:highlight w:val="none"/>
              </w:rPr>
              <w:t>型式检验报告（证据）2：</w:t>
            </w:r>
          </w:p>
          <w:p>
            <w:pPr>
              <w:rPr>
                <w:color w:val="000000"/>
                <w:highlight w:val="none"/>
                <w:u w:val="single"/>
              </w:rPr>
            </w:pPr>
            <w:r>
              <w:rPr>
                <w:rFonts w:hint="eastAsia"/>
                <w:color w:val="000000"/>
                <w:highlight w:val="none"/>
              </w:rPr>
              <w:t>检测部门名称：</w:t>
            </w:r>
            <w:r>
              <w:rPr>
                <w:rFonts w:hint="eastAsia"/>
                <w:color w:val="000000"/>
                <w:highlight w:val="none"/>
                <w:lang w:eastAsia="zh-CN"/>
              </w:rPr>
              <w:t>四川省林产品及家具质量监督检验站</w:t>
            </w:r>
            <w:r>
              <w:rPr>
                <w:rFonts w:hint="eastAsia"/>
                <w:color w:val="000000"/>
                <w:highlight w:val="none"/>
                <w:u w:val="single"/>
              </w:rPr>
              <w:t xml:space="preserve">； </w:t>
            </w:r>
            <w:r>
              <w:rPr>
                <w:rFonts w:hint="eastAsia"/>
                <w:color w:val="000000"/>
                <w:highlight w:val="none"/>
              </w:rPr>
              <w:t>报告编号：</w:t>
            </w:r>
            <w:r>
              <w:rPr>
                <w:rFonts w:hint="eastAsia"/>
                <w:color w:val="000000"/>
                <w:highlight w:val="none"/>
                <w:lang w:val="en-US" w:eastAsia="zh-CN"/>
              </w:rPr>
              <w:t xml:space="preserve">LJZ20209061 </w:t>
            </w:r>
            <w:r>
              <w:rPr>
                <w:rFonts w:hint="eastAsia"/>
                <w:color w:val="000000"/>
                <w:highlight w:val="none"/>
              </w:rPr>
              <w:t>报告日期：</w:t>
            </w:r>
            <w:r>
              <w:rPr>
                <w:rFonts w:hint="eastAsia"/>
                <w:color w:val="000000"/>
                <w:highlight w:val="none"/>
                <w:lang w:val="en-US" w:eastAsia="zh-CN"/>
              </w:rPr>
              <w:t>2020年9月4日</w:t>
            </w:r>
          </w:p>
          <w:p>
            <w:pPr>
              <w:rPr>
                <w:color w:val="000000"/>
                <w:highlight w:val="none"/>
              </w:rPr>
            </w:pPr>
            <w:r>
              <w:rPr>
                <w:rFonts w:hint="eastAsia"/>
                <w:color w:val="000000"/>
                <w:highlight w:val="none"/>
              </w:rPr>
              <w:t>执行标准：</w:t>
            </w:r>
            <w:r>
              <w:rPr>
                <w:rFonts w:hint="eastAsia"/>
                <w:color w:val="000000"/>
                <w:highlight w:val="none"/>
                <w:lang w:val="en-US" w:eastAsia="zh-CN"/>
              </w:rPr>
              <w:t>GBT20241-2006</w:t>
            </w:r>
            <w:r>
              <w:rPr>
                <w:rFonts w:hint="eastAsia"/>
                <w:color w:val="000000"/>
                <w:highlight w:val="none"/>
                <w:u w:val="single"/>
              </w:rPr>
              <w:t xml:space="preserve">； </w:t>
            </w:r>
          </w:p>
          <w:p>
            <w:pPr>
              <w:rPr>
                <w:color w:val="000000"/>
              </w:rPr>
            </w:pPr>
            <w:r>
              <w:rPr>
                <w:rFonts w:hint="eastAsia"/>
                <w:color w:val="000000"/>
                <w:highlight w:val="none"/>
              </w:rPr>
              <w:t>结论：</w:t>
            </w:r>
            <w:r>
              <w:rPr>
                <w:rFonts w:hint="eastAsia"/>
                <w:color w:val="000000"/>
                <w:szCs w:val="21"/>
                <w:highlight w:val="none"/>
                <w:lang w:eastAsia="zh-CN"/>
              </w:rPr>
              <w:t>☑</w:t>
            </w:r>
            <w:r>
              <w:rPr>
                <w:rFonts w:hint="eastAsia"/>
                <w:color w:val="000000"/>
                <w:highlight w:val="none"/>
              </w:rPr>
              <w:t xml:space="preserve">合格 </w:t>
            </w:r>
            <w:r>
              <w:rPr>
                <w:rFonts w:hint="eastAsia"/>
                <w:color w:val="000000"/>
                <w:szCs w:val="21"/>
                <w:highlight w:val="none"/>
              </w:rPr>
              <w:t>□</w:t>
            </w:r>
            <w:r>
              <w:rPr>
                <w:rFonts w:hint="eastAsia"/>
                <w:color w:val="000000"/>
                <w:highlight w:val="none"/>
              </w:rPr>
              <w:t xml:space="preserve">不合格 </w:t>
            </w:r>
            <w:r>
              <w:rPr>
                <w:rFonts w:hint="eastAsia"/>
                <w:color w:val="000000"/>
                <w:szCs w:val="21"/>
                <w:highlight w:val="none"/>
              </w:rPr>
              <w:t>□</w:t>
            </w:r>
            <w:r>
              <w:rPr>
                <w:rFonts w:hint="eastAsia"/>
                <w:color w:val="000000"/>
                <w:highlight w:val="none"/>
              </w:rPr>
              <w:t xml:space="preserve">项目齐全 </w:t>
            </w:r>
            <w:r>
              <w:rPr>
                <w:rFonts w:hint="eastAsia"/>
                <w:color w:val="000000"/>
                <w:szCs w:val="21"/>
                <w:highlight w:val="none"/>
              </w:rPr>
              <w:t>□</w:t>
            </w:r>
            <w:r>
              <w:rPr>
                <w:rFonts w:hint="eastAsia"/>
                <w:color w:val="000000"/>
                <w:highlight w:val="none"/>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rPr>
                <w:color w:val="000000"/>
              </w:rPr>
            </w:pPr>
            <w:r>
              <w:rPr>
                <w:rFonts w:hint="eastAsia"/>
                <w:color w:val="000000"/>
              </w:rPr>
              <w:t xml:space="preserve">近一年产品召回的情况。 </w:t>
            </w:r>
            <w:r>
              <w:rPr>
                <w:rFonts w:hint="eastAsia"/>
                <w:color w:val="000000"/>
                <w:szCs w:val="21"/>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近一年顾客满意度的情况，</w:t>
            </w:r>
            <w:r>
              <w:rPr>
                <w:rFonts w:hint="eastAsia"/>
                <w:color w:val="000000"/>
                <w:szCs w:val="21"/>
              </w:rPr>
              <w:t>□</w:t>
            </w:r>
            <w:r>
              <w:rPr>
                <w:rFonts w:hint="eastAsia"/>
                <w:color w:val="000000"/>
              </w:rPr>
              <w:t xml:space="preserve">未发生 </w:t>
            </w:r>
          </w:p>
          <w:p>
            <w:pPr>
              <w:ind w:firstLine="2520" w:firstLineChars="1200"/>
              <w:rPr>
                <w:color w:val="000000"/>
                <w:u w:val="single"/>
              </w:rPr>
            </w:pPr>
            <w:r>
              <w:rPr>
                <w:rFonts w:hint="eastAsia"/>
                <w:color w:val="000000"/>
                <w:szCs w:val="21"/>
                <w:lang w:eastAsia="zh-CN"/>
              </w:rPr>
              <w:t>☑</w:t>
            </w:r>
            <w:r>
              <w:rPr>
                <w:rFonts w:hint="eastAsia"/>
                <w:color w:val="000000"/>
              </w:rPr>
              <w:t>发生过，说明</w:t>
            </w:r>
            <w:r>
              <w:rPr>
                <w:rFonts w:hint="eastAsia"/>
                <w:color w:val="000000"/>
                <w:u w:val="single"/>
              </w:rPr>
              <w:t>；</w:t>
            </w:r>
            <w:r>
              <w:rPr>
                <w:rFonts w:hint="eastAsia"/>
                <w:color w:val="000000"/>
                <w:u w:val="single"/>
                <w:lang w:val="en-US" w:eastAsia="zh-CN"/>
              </w:rPr>
              <w:t>2022年9月进行了顾客满意度调查，为92分</w:t>
            </w:r>
            <w:r>
              <w:rPr>
                <w:rFonts w:hint="eastAsia"/>
                <w:color w:val="000000"/>
                <w:u w:val="single"/>
              </w:rPr>
              <w:t xml:space="preserve"> </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lang w:eastAsia="zh-CN"/>
              </w:rPr>
              <w:t>☑</w:t>
            </w:r>
            <w:r>
              <w:rPr>
                <w:rFonts w:hint="eastAsia"/>
                <w:color w:val="000000"/>
              </w:rPr>
              <w:t>厂区、</w:t>
            </w:r>
            <w:r>
              <w:rPr>
                <w:rFonts w:hint="eastAsia"/>
                <w:color w:val="000000"/>
                <w:szCs w:val="21"/>
                <w:lang w:eastAsia="zh-CN"/>
              </w:rPr>
              <w:t>☑</w:t>
            </w:r>
            <w:r>
              <w:rPr>
                <w:rFonts w:hint="eastAsia"/>
                <w:color w:val="000000"/>
                <w:szCs w:val="21"/>
              </w:rPr>
              <w:t>生产/加工</w:t>
            </w:r>
            <w:r>
              <w:rPr>
                <w:rFonts w:hint="eastAsia"/>
                <w:color w:val="000000"/>
              </w:rPr>
              <w:t>车间、</w:t>
            </w:r>
            <w:r>
              <w:rPr>
                <w:rFonts w:hint="eastAsia"/>
                <w:color w:val="000000"/>
                <w:szCs w:val="21"/>
                <w:lang w:eastAsia="zh-CN"/>
              </w:rPr>
              <w:t>☑</w:t>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lang w:eastAsia="zh-CN"/>
              </w:rPr>
              <w:t>☑</w:t>
            </w: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lang w:eastAsia="zh-CN"/>
              </w:rPr>
              <w:t>☑</w:t>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观察基础设施（生产设备）</w:t>
            </w:r>
            <w:r>
              <w:rPr>
                <w:rFonts w:hint="eastAsia"/>
                <w:color w:val="000000"/>
                <w:szCs w:val="21"/>
              </w:rPr>
              <w:t>，主要有拆弯机、激光切割机、动平衡机、履带式抛丸机、吊钩式抛丸机、吸尘器、钢板校平机、磨光机、带锯等及办公设备</w:t>
            </w:r>
            <w:r>
              <w:rPr>
                <w:rFonts w:hint="eastAsia"/>
                <w:color w:val="000000"/>
                <w:u w:val="single"/>
              </w:rPr>
              <w:t>；</w:t>
            </w:r>
          </w:p>
          <w:p>
            <w:pPr>
              <w:widowControl/>
              <w:spacing w:before="40"/>
              <w:jc w:val="left"/>
              <w:rPr>
                <w:color w:val="000000"/>
              </w:rPr>
            </w:pPr>
            <w:r>
              <w:rPr>
                <w:rFonts w:hint="eastAsia"/>
                <w:color w:val="000000"/>
                <w:szCs w:val="21"/>
                <w:lang w:eastAsia="zh-CN"/>
              </w:rPr>
              <w:t>☑</w:t>
            </w:r>
            <w:r>
              <w:rPr>
                <w:rFonts w:hint="eastAsia"/>
                <w:color w:val="000000"/>
                <w:szCs w:val="21"/>
              </w:rPr>
              <w:t xml:space="preserve"> </w:t>
            </w:r>
            <w:r>
              <w:rPr>
                <w:rFonts w:hint="eastAsia"/>
                <w:color w:val="000000"/>
              </w:rPr>
              <w:t xml:space="preserve">运行完好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w:t>
            </w:r>
          </w:p>
          <w:p>
            <w:pPr>
              <w:widowControl/>
              <w:spacing w:before="40"/>
              <w:jc w:val="left"/>
              <w:rPr>
                <w:color w:val="000000"/>
              </w:rPr>
            </w:pPr>
          </w:p>
          <w:p>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szCs w:val="21"/>
                <w:highlight w:val="none"/>
                <w:lang w:val="en-US" w:eastAsia="zh-CN"/>
              </w:rPr>
              <w:t>钢直尺、卷尺、地磅</w:t>
            </w:r>
            <w:r>
              <w:rPr>
                <w:rFonts w:hint="eastAsia"/>
                <w:color w:val="000000"/>
                <w:u w:val="single"/>
              </w:rPr>
              <w:t>；</w:t>
            </w:r>
          </w:p>
          <w:p>
            <w:pPr>
              <w:widowControl/>
              <w:spacing w:before="40"/>
              <w:jc w:val="left"/>
              <w:rPr>
                <w:color w:val="000000"/>
              </w:rPr>
            </w:pPr>
            <w:r>
              <w:rPr>
                <w:rFonts w:hint="eastAsia"/>
                <w:color w:val="000000"/>
              </w:rPr>
              <w:t>了解检定/校准情况（合格证标识）</w:t>
            </w:r>
          </w:p>
          <w:p>
            <w:pPr>
              <w:widowControl/>
              <w:spacing w:before="40"/>
              <w:jc w:val="left"/>
              <w:rPr>
                <w:rFonts w:hint="eastAsia" w:eastAsia="宋体"/>
                <w:color w:val="000000"/>
                <w:highlight w:val="none"/>
                <w:lang w:eastAsia="zh-CN"/>
              </w:rPr>
            </w:pPr>
            <w:r>
              <w:rPr>
                <w:rFonts w:hint="eastAsia"/>
                <w:color w:val="000000"/>
                <w:szCs w:val="21"/>
                <w:highlight w:val="none"/>
              </w:rPr>
              <w:t xml:space="preserve">□ </w:t>
            </w:r>
            <w:r>
              <w:rPr>
                <w:rFonts w:hint="eastAsia"/>
                <w:color w:val="000000"/>
                <w:highlight w:val="none"/>
              </w:rPr>
              <w:t xml:space="preserve">校准受控 </w:t>
            </w:r>
            <w:r>
              <w:rPr>
                <w:rFonts w:hint="eastAsia"/>
                <w:color w:val="000000"/>
                <w:szCs w:val="21"/>
                <w:highlight w:val="none"/>
              </w:rPr>
              <w:t>□</w:t>
            </w:r>
            <w:r>
              <w:rPr>
                <w:rFonts w:hint="eastAsia"/>
                <w:color w:val="000000"/>
                <w:highlight w:val="none"/>
              </w:rPr>
              <w:t xml:space="preserve">校准基本受控 </w:t>
            </w:r>
            <w:r>
              <w:rPr>
                <w:rFonts w:hint="eastAsia"/>
                <w:color w:val="000000"/>
                <w:szCs w:val="21"/>
                <w:highlight w:val="none"/>
                <w:lang w:eastAsia="zh-CN"/>
              </w:rPr>
              <w:t>☑</w:t>
            </w:r>
            <w:r>
              <w:rPr>
                <w:rFonts w:hint="eastAsia"/>
                <w:color w:val="000000"/>
                <w:szCs w:val="21"/>
                <w:highlight w:val="none"/>
              </w:rPr>
              <w:t xml:space="preserve"> </w:t>
            </w:r>
            <w:r>
              <w:rPr>
                <w:rFonts w:hint="eastAsia"/>
                <w:color w:val="000000"/>
                <w:highlight w:val="none"/>
              </w:rPr>
              <w:t>校准失控，说明</w:t>
            </w:r>
            <w:r>
              <w:rPr>
                <w:rFonts w:hint="eastAsia"/>
                <w:color w:val="000000"/>
                <w:highlight w:val="none"/>
                <w:u w:val="single"/>
              </w:rPr>
              <w:t>；</w:t>
            </w:r>
            <w:r>
              <w:rPr>
                <w:rFonts w:hint="eastAsia"/>
                <w:color w:val="000000"/>
                <w:highlight w:val="none"/>
                <w:u w:val="single"/>
                <w:lang w:eastAsia="zh-CN"/>
              </w:rPr>
              <w:t>未见</w:t>
            </w:r>
            <w:r>
              <w:rPr>
                <w:rFonts w:hint="eastAsia"/>
                <w:color w:val="000000"/>
                <w:szCs w:val="21"/>
                <w:highlight w:val="none"/>
                <w:u w:val="single"/>
                <w:lang w:val="en-US" w:eastAsia="zh-CN"/>
              </w:rPr>
              <w:t>钢直尺、卷尺、地磅的校准证书/报告</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lang w:eastAsia="zh-CN"/>
              </w:rPr>
              <w:t>☑</w:t>
            </w:r>
            <w:r>
              <w:rPr>
                <w:rFonts w:hint="eastAsia"/>
                <w:color w:val="000000"/>
                <w:szCs w:val="21"/>
              </w:rPr>
              <w:t>场内机动车辆（叉车）；</w:t>
            </w:r>
            <w:r>
              <w:rPr>
                <w:rFonts w:hint="eastAsia"/>
                <w:color w:val="000000"/>
                <w:szCs w:val="21"/>
                <w:lang w:eastAsia="zh-CN"/>
              </w:rPr>
              <w:t>☑</w:t>
            </w:r>
            <w:r>
              <w:rPr>
                <w:rFonts w:hint="eastAsia"/>
                <w:color w:val="000000"/>
                <w:szCs w:val="21"/>
              </w:rPr>
              <w:t>起重机械；□压力容器；□压力管道；</w:t>
            </w:r>
            <w:r>
              <w:rPr>
                <w:rFonts w:hint="eastAsia"/>
                <w:color w:val="000000"/>
                <w:szCs w:val="21"/>
                <w:lang w:eastAsia="zh-CN"/>
              </w:rPr>
              <w:t>☑</w:t>
            </w:r>
            <w:r>
              <w:rPr>
                <w:rFonts w:hint="eastAsia"/>
                <w:color w:val="000000"/>
                <w:szCs w:val="21"/>
              </w:rPr>
              <w:t>锅炉；</w:t>
            </w:r>
            <w:r>
              <w:rPr>
                <w:rFonts w:hint="eastAsia"/>
                <w:color w:val="000000"/>
                <w:szCs w:val="21"/>
                <w:lang w:eastAsia="zh-CN"/>
              </w:rPr>
              <w:t>□</w:t>
            </w:r>
            <w:r>
              <w:rPr>
                <w:rFonts w:hint="eastAsia"/>
                <w:color w:val="000000"/>
                <w:szCs w:val="21"/>
              </w:rPr>
              <w:t>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sym w:font="Wingdings" w:char="00FE"/>
            </w:r>
            <w:r>
              <w:rPr>
                <w:rFonts w:hint="eastAsia"/>
                <w:color w:val="000000"/>
              </w:rPr>
              <w:t xml:space="preserve">温度   </w:t>
            </w:r>
            <w:r>
              <w:rPr>
                <w:rFonts w:ascii="Wingdings" w:hAnsi="Wingdings"/>
                <w:color w:val="000000"/>
              </w:rPr>
              <w:sym w:font="Wingdings" w:char="00FE"/>
            </w:r>
            <w:r>
              <w:rPr>
                <w:rFonts w:hint="eastAsia"/>
                <w:color w:val="000000"/>
              </w:rPr>
              <w:t xml:space="preserve">湿度    </w:t>
            </w:r>
            <w:r>
              <w:rPr>
                <w:rFonts w:ascii="Wingdings" w:hAnsi="Wingdings"/>
                <w:color w:val="000000"/>
              </w:rPr>
              <w:sym w:font="Wingdings" w:char="00FE"/>
            </w:r>
            <w:r>
              <w:rPr>
                <w:rFonts w:hint="eastAsia"/>
                <w:color w:val="000000"/>
              </w:rPr>
              <w:t xml:space="preserve">清洁卫生   </w:t>
            </w:r>
            <w:r>
              <w:rPr>
                <w:rFonts w:ascii="Wingdings" w:hAnsi="Wingdings"/>
                <w:color w:val="000000"/>
              </w:rPr>
              <w:sym w:font="Wingdings" w:char="00FE"/>
            </w:r>
            <w:r>
              <w:rPr>
                <w:rFonts w:hint="eastAsia"/>
                <w:color w:val="000000"/>
              </w:rPr>
              <w:t xml:space="preserve">照度   </w:t>
            </w:r>
            <w:r>
              <w:rPr>
                <w:rFonts w:ascii="Wingdings" w:hAnsi="Wingdings"/>
                <w:color w:val="000000"/>
              </w:rPr>
              <w:sym w:font="Wingdings" w:char="00FE"/>
            </w:r>
            <w:r>
              <w:rPr>
                <w:rFonts w:hint="eastAsia"/>
                <w:color w:val="000000"/>
              </w:rPr>
              <w:t xml:space="preserve">噪声   </w:t>
            </w:r>
            <w:r>
              <w:rPr>
                <w:rFonts w:ascii="Wingdings" w:hAnsi="Wingdings"/>
                <w:color w:val="000000"/>
              </w:rPr>
              <w:sym w:font="Wingdings" w:char="00FE"/>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非歧视   </w:t>
            </w:r>
            <w:r>
              <w:rPr>
                <w:rFonts w:ascii="Wingdings" w:hAnsi="Wingdings"/>
                <w:color w:val="000000"/>
              </w:rPr>
              <w:sym w:font="Wingdings" w:char="00FE"/>
            </w:r>
            <w:r>
              <w:rPr>
                <w:rFonts w:hint="eastAsia"/>
                <w:color w:val="000000"/>
              </w:rPr>
              <w:t xml:space="preserve">非对抗   </w:t>
            </w:r>
            <w:r>
              <w:rPr>
                <w:rFonts w:ascii="Wingdings" w:hAnsi="Wingdings"/>
                <w:color w:val="000000"/>
              </w:rPr>
              <w:sym w:font="Wingdings" w:char="00FE"/>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过度疲劳   </w:t>
            </w:r>
            <w:r>
              <w:rPr>
                <w:rFonts w:ascii="Wingdings" w:hAnsi="Wingdings"/>
                <w:color w:val="000000"/>
              </w:rPr>
              <w:sym w:font="Wingdings" w:char="00FE"/>
            </w:r>
            <w:r>
              <w:rPr>
                <w:rFonts w:hint="eastAsia"/>
                <w:color w:val="000000"/>
              </w:rPr>
              <w:t xml:space="preserve">情绪不稳定    </w:t>
            </w:r>
            <w:r>
              <w:rPr>
                <w:rFonts w:ascii="Wingdings" w:hAnsi="Wingdings"/>
                <w:color w:val="000000"/>
              </w:rPr>
              <w:sym w:font="Wingdings" w:char="00FE"/>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识别二阶段审核的资源配置情况</w:t>
            </w:r>
          </w:p>
          <w:p>
            <w:pPr>
              <w:pStyle w:val="14"/>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有生产/服务现场   </w:t>
            </w:r>
            <w:r>
              <w:rPr>
                <w:rFonts w:hint="eastAsia"/>
                <w:color w:val="000000"/>
                <w:sz w:val="21"/>
                <w:szCs w:val="21"/>
                <w:lang w:eastAsia="zh-CN"/>
              </w:rPr>
              <w:t>☑</w:t>
            </w:r>
            <w:r>
              <w:rPr>
                <w:rFonts w:hint="eastAsia"/>
                <w:color w:val="000000"/>
                <w:sz w:val="21"/>
                <w:szCs w:val="21"/>
              </w:rPr>
              <w:t xml:space="preserve">领导层可以迎审  □交通食宿  □劳保用品  </w:t>
            </w:r>
          </w:p>
          <w:p>
            <w:pPr>
              <w:pStyle w:val="14"/>
              <w:ind w:firstLine="0" w:firstLineChars="0"/>
              <w:jc w:val="left"/>
              <w:rPr>
                <w:color w:val="000000"/>
                <w:sz w:val="21"/>
                <w:szCs w:val="21"/>
              </w:rPr>
            </w:pPr>
            <w:r>
              <w:rPr>
                <w:rFonts w:hint="eastAsia"/>
                <w:color w:val="000000"/>
                <w:sz w:val="21"/>
                <w:szCs w:val="21"/>
              </w:rPr>
              <w:t>□ 其他：</w:t>
            </w:r>
          </w:p>
          <w:p>
            <w:pPr>
              <w:pStyle w:val="14"/>
              <w:ind w:firstLine="0" w:firstLineChars="0"/>
              <w:jc w:val="left"/>
              <w:rPr>
                <w:color w:val="000000"/>
                <w:sz w:val="21"/>
                <w:szCs w:val="21"/>
              </w:rPr>
            </w:pPr>
          </w:p>
          <w:p>
            <w:pPr>
              <w:pStyle w:val="14"/>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识别二阶段审核的可行性</w:t>
            </w:r>
          </w:p>
          <w:p>
            <w:pPr>
              <w:pStyle w:val="14"/>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二阶段日期的可接受性  □审核组成员的可接受性  </w:t>
            </w:r>
            <w:r>
              <w:rPr>
                <w:rFonts w:hint="eastAsia"/>
                <w:color w:val="000000"/>
                <w:sz w:val="21"/>
                <w:szCs w:val="21"/>
                <w:lang w:eastAsia="zh-CN"/>
              </w:rPr>
              <w:t>□</w:t>
            </w:r>
            <w:r>
              <w:rPr>
                <w:rFonts w:hint="eastAsia"/>
                <w:color w:val="000000"/>
                <w:sz w:val="21"/>
                <w:szCs w:val="21"/>
              </w:rPr>
              <w:t>一阶段的问题已整改</w:t>
            </w:r>
          </w:p>
          <w:p>
            <w:pPr>
              <w:pStyle w:val="14"/>
              <w:ind w:firstLine="0" w:firstLineChars="0"/>
              <w:jc w:val="left"/>
              <w:rPr>
                <w:color w:val="000000"/>
                <w:sz w:val="21"/>
                <w:szCs w:val="21"/>
              </w:rPr>
            </w:pPr>
            <w:r>
              <w:rPr>
                <w:rFonts w:hint="eastAsia"/>
                <w:color w:val="000000"/>
                <w:sz w:val="21"/>
                <w:szCs w:val="21"/>
              </w:rPr>
              <w:t>□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single" w:color="auto" w:sz="4" w:space="1"/>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FmNDE1OTA0NjMzMTc3MjRkMDFmMDVlMjFhNzg3YjQifQ=="/>
  </w:docVars>
  <w:rsids>
    <w:rsidRoot w:val="00000000"/>
    <w:rsid w:val="011B6997"/>
    <w:rsid w:val="012D0479"/>
    <w:rsid w:val="01DF79C5"/>
    <w:rsid w:val="027D172A"/>
    <w:rsid w:val="03465822"/>
    <w:rsid w:val="03A52548"/>
    <w:rsid w:val="058E2A81"/>
    <w:rsid w:val="08C07E24"/>
    <w:rsid w:val="090B5543"/>
    <w:rsid w:val="09652EA6"/>
    <w:rsid w:val="097D1872"/>
    <w:rsid w:val="0A0F4BBF"/>
    <w:rsid w:val="0C040028"/>
    <w:rsid w:val="0EAA135B"/>
    <w:rsid w:val="0F0C5B71"/>
    <w:rsid w:val="0F44355D"/>
    <w:rsid w:val="10CF50A9"/>
    <w:rsid w:val="110C00AB"/>
    <w:rsid w:val="137612B1"/>
    <w:rsid w:val="14076907"/>
    <w:rsid w:val="14232BF3"/>
    <w:rsid w:val="15107A3E"/>
    <w:rsid w:val="161F43DC"/>
    <w:rsid w:val="16AE5760"/>
    <w:rsid w:val="1A7647E7"/>
    <w:rsid w:val="1BD16179"/>
    <w:rsid w:val="1D014681"/>
    <w:rsid w:val="1D4806BC"/>
    <w:rsid w:val="1D6E79F7"/>
    <w:rsid w:val="1D752B34"/>
    <w:rsid w:val="1FE81CE3"/>
    <w:rsid w:val="20BC49FB"/>
    <w:rsid w:val="21DC5877"/>
    <w:rsid w:val="227A6AB2"/>
    <w:rsid w:val="23411E36"/>
    <w:rsid w:val="24B14D99"/>
    <w:rsid w:val="2671601B"/>
    <w:rsid w:val="27102789"/>
    <w:rsid w:val="2E8452CD"/>
    <w:rsid w:val="31153F26"/>
    <w:rsid w:val="31A17F44"/>
    <w:rsid w:val="32807B59"/>
    <w:rsid w:val="32AB72CC"/>
    <w:rsid w:val="32BF0681"/>
    <w:rsid w:val="32CD6737"/>
    <w:rsid w:val="33F86541"/>
    <w:rsid w:val="344352E2"/>
    <w:rsid w:val="344A6670"/>
    <w:rsid w:val="3491604D"/>
    <w:rsid w:val="36B129D7"/>
    <w:rsid w:val="370451FC"/>
    <w:rsid w:val="372413FB"/>
    <w:rsid w:val="38107BD1"/>
    <w:rsid w:val="3877112A"/>
    <w:rsid w:val="389F7439"/>
    <w:rsid w:val="38A00F55"/>
    <w:rsid w:val="38C033A5"/>
    <w:rsid w:val="3A7601BF"/>
    <w:rsid w:val="3BD01B51"/>
    <w:rsid w:val="3C0B2B89"/>
    <w:rsid w:val="3DC513DA"/>
    <w:rsid w:val="42415557"/>
    <w:rsid w:val="42B45D29"/>
    <w:rsid w:val="43C81360"/>
    <w:rsid w:val="46951E27"/>
    <w:rsid w:val="477C68EF"/>
    <w:rsid w:val="484A2C8B"/>
    <w:rsid w:val="4A2B43F6"/>
    <w:rsid w:val="4CA02E7A"/>
    <w:rsid w:val="4D20220D"/>
    <w:rsid w:val="4E712D20"/>
    <w:rsid w:val="4F3700F2"/>
    <w:rsid w:val="50C8299F"/>
    <w:rsid w:val="50E772C9"/>
    <w:rsid w:val="51764AF1"/>
    <w:rsid w:val="52E53CDC"/>
    <w:rsid w:val="54BC0A6D"/>
    <w:rsid w:val="55E53FF3"/>
    <w:rsid w:val="563F3703"/>
    <w:rsid w:val="58DF5C1C"/>
    <w:rsid w:val="5B6065F6"/>
    <w:rsid w:val="5B7114D5"/>
    <w:rsid w:val="5CC95D8A"/>
    <w:rsid w:val="5D290C69"/>
    <w:rsid w:val="60561D75"/>
    <w:rsid w:val="60B42F40"/>
    <w:rsid w:val="641C6E32"/>
    <w:rsid w:val="67F56318"/>
    <w:rsid w:val="68FA3C61"/>
    <w:rsid w:val="6A484E25"/>
    <w:rsid w:val="6DD54C21"/>
    <w:rsid w:val="70AE175A"/>
    <w:rsid w:val="722872EA"/>
    <w:rsid w:val="73661E78"/>
    <w:rsid w:val="74F160B9"/>
    <w:rsid w:val="767F3E5C"/>
    <w:rsid w:val="76B455F0"/>
    <w:rsid w:val="786C7F30"/>
    <w:rsid w:val="7A48677B"/>
    <w:rsid w:val="7C9932BE"/>
    <w:rsid w:val="7CA53A11"/>
    <w:rsid w:val="7F7E20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1954</Words>
  <Characters>11144</Characters>
  <Lines>92</Lines>
  <Paragraphs>26</Paragraphs>
  <TotalTime>0</TotalTime>
  <ScaleCrop>false</ScaleCrop>
  <LinksUpToDate>false</LinksUpToDate>
  <CharactersWithSpaces>13072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2022-11-11T05:02:40Z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2052-11.1.0.12763</vt:lpwstr>
  </property>
</Properties>
</file>