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943" w:rsidRDefault="00901E97">
      <w:pPr>
        <w:spacing w:line="480" w:lineRule="exact"/>
        <w:jc w:val="center"/>
        <w:rPr>
          <w:rFonts w:ascii="楷体" w:eastAsia="楷体" w:hAnsi="楷体"/>
          <w:bCs/>
          <w:sz w:val="36"/>
          <w:szCs w:val="36"/>
        </w:rPr>
      </w:pPr>
      <w:r>
        <w:rPr>
          <w:rFonts w:ascii="楷体" w:eastAsia="楷体" w:hAnsi="楷体" w:hint="eastAsia"/>
          <w:bCs/>
          <w:sz w:val="36"/>
          <w:szCs w:val="36"/>
        </w:rPr>
        <w:t>管理体系远程审核记录表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CD2943">
        <w:trPr>
          <w:trHeight w:val="515"/>
        </w:trPr>
        <w:tc>
          <w:tcPr>
            <w:tcW w:w="1809" w:type="dxa"/>
            <w:vMerge w:val="restart"/>
            <w:vAlign w:val="center"/>
          </w:tcPr>
          <w:p w:rsidR="00CD2943" w:rsidRDefault="00901E97">
            <w:pPr>
              <w:spacing w:before="120" w:line="360" w:lineRule="auto"/>
              <w:jc w:val="center"/>
              <w:rPr>
                <w:rFonts w:ascii="仿宋" w:eastAsia="仿宋" w:hAnsi="仿宋" w:cs="仿宋"/>
                <w:szCs w:val="21"/>
              </w:rPr>
            </w:pPr>
            <w:r>
              <w:rPr>
                <w:rFonts w:ascii="仿宋" w:eastAsia="仿宋" w:hAnsi="仿宋" w:cs="仿宋" w:hint="eastAsia"/>
                <w:szCs w:val="21"/>
              </w:rPr>
              <w:t>过程与活动、</w:t>
            </w:r>
          </w:p>
          <w:p w:rsidR="00CD2943" w:rsidRDefault="00901E97">
            <w:pPr>
              <w:spacing w:line="360" w:lineRule="auto"/>
              <w:jc w:val="center"/>
              <w:rPr>
                <w:rFonts w:ascii="仿宋" w:eastAsia="仿宋" w:hAnsi="仿宋" w:cs="仿宋"/>
                <w:szCs w:val="21"/>
              </w:rPr>
            </w:pPr>
            <w:r>
              <w:rPr>
                <w:rFonts w:ascii="仿宋" w:eastAsia="仿宋" w:hAnsi="仿宋" w:cs="仿宋" w:hint="eastAsia"/>
                <w:szCs w:val="21"/>
              </w:rPr>
              <w:t>抽样计划</w:t>
            </w:r>
          </w:p>
        </w:tc>
        <w:tc>
          <w:tcPr>
            <w:tcW w:w="1311" w:type="dxa"/>
            <w:vMerge w:val="restart"/>
            <w:vAlign w:val="center"/>
          </w:tcPr>
          <w:p w:rsidR="00CD2943" w:rsidRDefault="00901E97">
            <w:pPr>
              <w:spacing w:line="360" w:lineRule="auto"/>
              <w:rPr>
                <w:rFonts w:ascii="仿宋" w:eastAsia="仿宋" w:hAnsi="仿宋" w:cs="仿宋"/>
                <w:color w:val="000000" w:themeColor="text1"/>
                <w:szCs w:val="21"/>
              </w:rPr>
            </w:pPr>
            <w:r>
              <w:rPr>
                <w:rFonts w:ascii="仿宋" w:eastAsia="仿宋" w:hAnsi="仿宋" w:cs="仿宋" w:hint="eastAsia"/>
                <w:szCs w:val="21"/>
              </w:rPr>
              <w:t>涉及条款</w:t>
            </w:r>
          </w:p>
        </w:tc>
        <w:tc>
          <w:tcPr>
            <w:tcW w:w="10004" w:type="dxa"/>
            <w:vAlign w:val="center"/>
          </w:tcPr>
          <w:p w:rsidR="00CD2943" w:rsidRDefault="00901E97">
            <w:pPr>
              <w:spacing w:line="280" w:lineRule="exact"/>
              <w:rPr>
                <w:rFonts w:ascii="仿宋" w:eastAsia="仿宋" w:hAnsi="仿宋" w:cs="仿宋"/>
                <w:szCs w:val="21"/>
              </w:rPr>
            </w:pPr>
            <w:r>
              <w:rPr>
                <w:rFonts w:ascii="仿宋" w:eastAsia="仿宋" w:hAnsi="仿宋" w:cs="仿宋" w:hint="eastAsia"/>
                <w:szCs w:val="21"/>
              </w:rPr>
              <w:t xml:space="preserve">受审核部门：销售部 </w:t>
            </w:r>
            <w:r>
              <w:rPr>
                <w:rFonts w:ascii="仿宋" w:eastAsia="仿宋" w:hAnsi="仿宋" w:cs="仿宋" w:hint="eastAsia"/>
                <w:b/>
                <w:szCs w:val="21"/>
              </w:rPr>
              <w:t xml:space="preserve">      </w:t>
            </w:r>
            <w:r>
              <w:rPr>
                <w:rFonts w:ascii="仿宋" w:eastAsia="仿宋" w:hAnsi="仿宋" w:cs="仿宋" w:hint="eastAsia"/>
                <w:szCs w:val="21"/>
              </w:rPr>
              <w:t xml:space="preserve"> 主管领导：张芳</w:t>
            </w:r>
            <w:proofErr w:type="gramStart"/>
            <w:r>
              <w:rPr>
                <w:rFonts w:ascii="仿宋" w:eastAsia="仿宋" w:hAnsi="仿宋" w:cs="仿宋" w:hint="eastAsia"/>
                <w:szCs w:val="21"/>
              </w:rPr>
              <w:t>芳</w:t>
            </w:r>
            <w:proofErr w:type="gramEnd"/>
            <w:r>
              <w:rPr>
                <w:rFonts w:ascii="仿宋" w:eastAsia="仿宋" w:hAnsi="仿宋" w:cs="仿宋" w:hint="eastAsia"/>
                <w:szCs w:val="21"/>
              </w:rPr>
              <w:t xml:space="preserve">    远程审核沟通工具：微信、电话 </w:t>
            </w:r>
          </w:p>
        </w:tc>
        <w:tc>
          <w:tcPr>
            <w:tcW w:w="1585" w:type="dxa"/>
            <w:vMerge w:val="restart"/>
            <w:vAlign w:val="center"/>
          </w:tcPr>
          <w:p w:rsidR="00CD2943" w:rsidRDefault="00901E97">
            <w:pPr>
              <w:spacing w:line="360" w:lineRule="auto"/>
              <w:rPr>
                <w:rFonts w:ascii="仿宋" w:eastAsia="仿宋" w:hAnsi="仿宋" w:cs="仿宋"/>
                <w:szCs w:val="21"/>
              </w:rPr>
            </w:pPr>
            <w:r>
              <w:rPr>
                <w:rFonts w:ascii="仿宋" w:eastAsia="仿宋" w:hAnsi="仿宋" w:cs="仿宋" w:hint="eastAsia"/>
                <w:szCs w:val="21"/>
              </w:rPr>
              <w:t>判定</w:t>
            </w:r>
          </w:p>
        </w:tc>
      </w:tr>
      <w:tr w:rsidR="00CD2943">
        <w:trPr>
          <w:trHeight w:val="500"/>
        </w:trPr>
        <w:tc>
          <w:tcPr>
            <w:tcW w:w="1809" w:type="dxa"/>
            <w:vMerge/>
            <w:vAlign w:val="center"/>
          </w:tcPr>
          <w:p w:rsidR="00CD2943" w:rsidRDefault="00CD2943">
            <w:pPr>
              <w:spacing w:line="360" w:lineRule="auto"/>
              <w:rPr>
                <w:rFonts w:ascii="仿宋" w:eastAsia="仿宋" w:hAnsi="仿宋" w:cs="仿宋"/>
                <w:szCs w:val="21"/>
              </w:rPr>
            </w:pPr>
          </w:p>
        </w:tc>
        <w:tc>
          <w:tcPr>
            <w:tcW w:w="1311" w:type="dxa"/>
            <w:vMerge/>
            <w:vAlign w:val="center"/>
          </w:tcPr>
          <w:p w:rsidR="00CD2943" w:rsidRDefault="00CD2943">
            <w:pPr>
              <w:spacing w:line="360" w:lineRule="auto"/>
              <w:rPr>
                <w:rFonts w:ascii="仿宋" w:eastAsia="仿宋" w:hAnsi="仿宋" w:cs="仿宋"/>
                <w:szCs w:val="21"/>
              </w:rPr>
            </w:pPr>
          </w:p>
        </w:tc>
        <w:tc>
          <w:tcPr>
            <w:tcW w:w="10004" w:type="dxa"/>
            <w:vAlign w:val="center"/>
          </w:tcPr>
          <w:p w:rsidR="00CD2943" w:rsidRDefault="00901E97">
            <w:pPr>
              <w:spacing w:line="240" w:lineRule="exact"/>
              <w:rPr>
                <w:rFonts w:ascii="仿宋" w:eastAsia="仿宋" w:hAnsi="仿宋" w:cs="仿宋"/>
                <w:szCs w:val="21"/>
              </w:rPr>
            </w:pPr>
            <w:r>
              <w:rPr>
                <w:rFonts w:ascii="仿宋" w:eastAsia="仿宋" w:hAnsi="仿宋" w:cs="仿宋" w:hint="eastAsia"/>
                <w:szCs w:val="21"/>
              </w:rPr>
              <w:t>审核员：强兴     审核时间：2022.11.14</w:t>
            </w:r>
          </w:p>
        </w:tc>
        <w:tc>
          <w:tcPr>
            <w:tcW w:w="1585" w:type="dxa"/>
            <w:vMerge/>
          </w:tcPr>
          <w:p w:rsidR="00CD2943" w:rsidRDefault="00CD2943">
            <w:pPr>
              <w:spacing w:line="360" w:lineRule="auto"/>
              <w:rPr>
                <w:rFonts w:ascii="仿宋" w:eastAsia="仿宋" w:hAnsi="仿宋" w:cs="仿宋"/>
                <w:szCs w:val="21"/>
              </w:rPr>
            </w:pPr>
          </w:p>
        </w:tc>
      </w:tr>
      <w:tr w:rsidR="00CD2943">
        <w:trPr>
          <w:trHeight w:val="516"/>
        </w:trPr>
        <w:tc>
          <w:tcPr>
            <w:tcW w:w="1809" w:type="dxa"/>
            <w:vMerge/>
            <w:vAlign w:val="center"/>
          </w:tcPr>
          <w:p w:rsidR="00CD2943" w:rsidRDefault="00CD2943">
            <w:pPr>
              <w:spacing w:line="360" w:lineRule="auto"/>
              <w:rPr>
                <w:rFonts w:ascii="仿宋" w:eastAsia="仿宋" w:hAnsi="仿宋" w:cs="仿宋"/>
                <w:szCs w:val="21"/>
              </w:rPr>
            </w:pPr>
          </w:p>
        </w:tc>
        <w:tc>
          <w:tcPr>
            <w:tcW w:w="1311" w:type="dxa"/>
            <w:vMerge/>
            <w:vAlign w:val="center"/>
          </w:tcPr>
          <w:p w:rsidR="00CD2943" w:rsidRDefault="00CD2943">
            <w:pPr>
              <w:spacing w:line="360" w:lineRule="auto"/>
              <w:rPr>
                <w:rFonts w:ascii="仿宋" w:eastAsia="仿宋" w:hAnsi="仿宋" w:cs="仿宋"/>
                <w:szCs w:val="21"/>
              </w:rPr>
            </w:pPr>
          </w:p>
        </w:tc>
        <w:tc>
          <w:tcPr>
            <w:tcW w:w="10004" w:type="dxa"/>
            <w:vAlign w:val="center"/>
          </w:tcPr>
          <w:p w:rsidR="00CD2943" w:rsidRDefault="00901E97">
            <w:pPr>
              <w:rPr>
                <w:rFonts w:ascii="仿宋" w:eastAsia="仿宋" w:hAnsi="仿宋" w:cs="仿宋"/>
                <w:szCs w:val="21"/>
              </w:rPr>
            </w:pPr>
            <w:r>
              <w:rPr>
                <w:rFonts w:ascii="仿宋" w:eastAsia="仿宋" w:hAnsi="仿宋" w:cs="仿宋" w:hint="eastAsia"/>
                <w:szCs w:val="21"/>
              </w:rPr>
              <w:t>审核条款：</w:t>
            </w:r>
          </w:p>
          <w:p w:rsidR="00CD2943" w:rsidRDefault="00901E97">
            <w:pPr>
              <w:rPr>
                <w:rFonts w:ascii="仿宋" w:eastAsia="仿宋" w:hAnsi="仿宋" w:cs="仿宋"/>
                <w:szCs w:val="21"/>
              </w:rPr>
            </w:pPr>
            <w:r>
              <w:rPr>
                <w:rFonts w:ascii="仿宋" w:eastAsia="仿宋" w:hAnsi="仿宋" w:cs="仿宋" w:hint="eastAsia"/>
                <w:szCs w:val="21"/>
              </w:rPr>
              <w:t>QMS:5.3组织的岗位、职责和权限、6.2质量目标、8.2产品和服务的要求、8.5.3顾客或外部供方的财产、8.5.5交付后的活动、9.1.2顾客满意</w:t>
            </w:r>
          </w:p>
          <w:p w:rsidR="00CD2943" w:rsidRDefault="00901E97">
            <w:pPr>
              <w:rPr>
                <w:rFonts w:ascii="仿宋" w:eastAsia="仿宋" w:hAnsi="仿宋" w:cs="仿宋"/>
                <w:szCs w:val="21"/>
              </w:rPr>
            </w:pPr>
            <w:r>
              <w:rPr>
                <w:rFonts w:ascii="仿宋" w:eastAsia="仿宋" w:hAnsi="仿宋" w:cs="仿宋" w:hint="eastAsia"/>
                <w:szCs w:val="21"/>
              </w:rPr>
              <w:t>E/OMS: 5.3组织的岗位、职责和权限、6.2环境与职业健康安全目标、6.1.2环境因素/危险源辨识与评价、8.1运行策划和控制、8.2应急准备和响应。</w:t>
            </w:r>
          </w:p>
        </w:tc>
        <w:tc>
          <w:tcPr>
            <w:tcW w:w="1585" w:type="dxa"/>
            <w:vMerge/>
          </w:tcPr>
          <w:p w:rsidR="00CD2943" w:rsidRDefault="00CD2943">
            <w:pPr>
              <w:spacing w:line="360" w:lineRule="auto"/>
              <w:rPr>
                <w:rFonts w:ascii="仿宋" w:eastAsia="仿宋" w:hAnsi="仿宋" w:cs="仿宋"/>
                <w:szCs w:val="21"/>
              </w:rPr>
            </w:pPr>
          </w:p>
        </w:tc>
      </w:tr>
      <w:tr w:rsidR="00CD2943">
        <w:trPr>
          <w:trHeight w:val="516"/>
        </w:trPr>
        <w:tc>
          <w:tcPr>
            <w:tcW w:w="1809" w:type="dxa"/>
            <w:vAlign w:val="center"/>
          </w:tcPr>
          <w:p w:rsidR="00CD2943" w:rsidRDefault="00901E97">
            <w:pPr>
              <w:spacing w:line="360" w:lineRule="auto"/>
              <w:rPr>
                <w:rFonts w:ascii="仿宋" w:eastAsia="仿宋" w:hAnsi="仿宋" w:cs="仿宋"/>
                <w:b/>
                <w:szCs w:val="21"/>
              </w:rPr>
            </w:pPr>
            <w:r>
              <w:rPr>
                <w:rFonts w:ascii="仿宋" w:eastAsia="仿宋" w:hAnsi="仿宋" w:cs="仿宋" w:hint="eastAsia"/>
                <w:szCs w:val="21"/>
              </w:rPr>
              <w:t>组织的岗位、职责和权限</w:t>
            </w:r>
          </w:p>
        </w:tc>
        <w:tc>
          <w:tcPr>
            <w:tcW w:w="1311" w:type="dxa"/>
          </w:tcPr>
          <w:p w:rsidR="00CD2943" w:rsidRDefault="00CD2943">
            <w:pPr>
              <w:spacing w:line="360" w:lineRule="auto"/>
              <w:rPr>
                <w:rFonts w:ascii="仿宋" w:eastAsia="仿宋" w:hAnsi="仿宋" w:cs="仿宋"/>
                <w:szCs w:val="21"/>
              </w:rPr>
            </w:pPr>
          </w:p>
          <w:p w:rsidR="00CD2943" w:rsidRDefault="00CD2943">
            <w:pPr>
              <w:spacing w:line="360" w:lineRule="auto"/>
              <w:rPr>
                <w:rFonts w:ascii="仿宋" w:eastAsia="仿宋" w:hAnsi="仿宋" w:cs="仿宋"/>
                <w:szCs w:val="21"/>
              </w:rPr>
            </w:pPr>
          </w:p>
          <w:p w:rsidR="00CD2943" w:rsidRDefault="00901E97">
            <w:pPr>
              <w:spacing w:line="360" w:lineRule="auto"/>
              <w:rPr>
                <w:rFonts w:ascii="仿宋" w:eastAsia="仿宋" w:hAnsi="仿宋" w:cs="仿宋"/>
                <w:szCs w:val="21"/>
              </w:rPr>
            </w:pPr>
            <w:r>
              <w:rPr>
                <w:rFonts w:ascii="仿宋" w:eastAsia="仿宋" w:hAnsi="仿宋" w:cs="仿宋" w:hint="eastAsia"/>
                <w:szCs w:val="21"/>
              </w:rPr>
              <w:t>QEO 5.3</w:t>
            </w:r>
          </w:p>
        </w:tc>
        <w:tc>
          <w:tcPr>
            <w:tcW w:w="10004" w:type="dxa"/>
          </w:tcPr>
          <w:p w:rsidR="00CD2943" w:rsidRDefault="00901E97">
            <w:pPr>
              <w:spacing w:line="360" w:lineRule="auto"/>
              <w:rPr>
                <w:rFonts w:ascii="仿宋" w:eastAsia="仿宋" w:hAnsi="仿宋" w:cs="仿宋"/>
                <w:szCs w:val="21"/>
              </w:rPr>
            </w:pPr>
            <w:r>
              <w:rPr>
                <w:rFonts w:ascii="仿宋" w:eastAsia="仿宋" w:hAnsi="仿宋" w:cs="仿宋" w:hint="eastAsia"/>
                <w:szCs w:val="21"/>
              </w:rPr>
              <w:t>现场审核过程了解到销售部 负责人：张芳</w:t>
            </w:r>
            <w:proofErr w:type="gramStart"/>
            <w:r>
              <w:rPr>
                <w:rFonts w:ascii="仿宋" w:eastAsia="仿宋" w:hAnsi="仿宋" w:cs="仿宋" w:hint="eastAsia"/>
                <w:szCs w:val="21"/>
              </w:rPr>
              <w:t>芳</w:t>
            </w:r>
            <w:proofErr w:type="gramEnd"/>
          </w:p>
          <w:p w:rsidR="00CD2943" w:rsidRDefault="00901E97">
            <w:pPr>
              <w:spacing w:line="360" w:lineRule="auto"/>
              <w:rPr>
                <w:rFonts w:ascii="仿宋" w:eastAsia="仿宋" w:hAnsi="仿宋" w:cs="仿宋"/>
                <w:szCs w:val="21"/>
              </w:rPr>
            </w:pPr>
            <w:r>
              <w:rPr>
                <w:rFonts w:ascii="仿宋" w:eastAsia="仿宋" w:hAnsi="仿宋" w:cs="仿宋" w:hint="eastAsia"/>
                <w:szCs w:val="21"/>
              </w:rPr>
              <w:t>部门主要负责：a.负责市场开拓，销售网络建立，销售队伍的建设，项目信息收集、分析、跟踪、谈判，签订合同。</w:t>
            </w:r>
          </w:p>
          <w:p w:rsidR="00CD2943" w:rsidRDefault="00901E97">
            <w:pPr>
              <w:spacing w:line="360" w:lineRule="auto"/>
              <w:rPr>
                <w:rFonts w:ascii="仿宋" w:eastAsia="仿宋" w:hAnsi="仿宋" w:cs="仿宋"/>
                <w:szCs w:val="21"/>
              </w:rPr>
            </w:pPr>
            <w:r>
              <w:rPr>
                <w:rFonts w:ascii="仿宋" w:eastAsia="仿宋" w:hAnsi="仿宋" w:cs="仿宋" w:hint="eastAsia"/>
                <w:szCs w:val="21"/>
              </w:rPr>
              <w:t>b.负责业务的报价及说明,报价书、投标书的制作，参加投标活动；</w:t>
            </w:r>
          </w:p>
          <w:p w:rsidR="00CD2943" w:rsidRDefault="00901E97">
            <w:pPr>
              <w:spacing w:line="360" w:lineRule="auto"/>
              <w:rPr>
                <w:rFonts w:ascii="仿宋" w:eastAsia="仿宋" w:hAnsi="仿宋" w:cs="仿宋"/>
                <w:szCs w:val="21"/>
              </w:rPr>
            </w:pPr>
            <w:r>
              <w:rPr>
                <w:rFonts w:ascii="仿宋" w:eastAsia="仿宋" w:hAnsi="仿宋" w:cs="仿宋" w:hint="eastAsia"/>
                <w:szCs w:val="21"/>
              </w:rPr>
              <w:t>c.负责销售合同的制作，组织标书、合同评审（生产部及销售部共同评审）。负责将合同更改信息传递到相关部门；</w:t>
            </w:r>
          </w:p>
          <w:p w:rsidR="00CD2943" w:rsidRDefault="00901E97">
            <w:pPr>
              <w:spacing w:line="360" w:lineRule="auto"/>
              <w:rPr>
                <w:rFonts w:ascii="仿宋" w:eastAsia="仿宋" w:hAnsi="仿宋" w:cs="仿宋"/>
                <w:szCs w:val="21"/>
              </w:rPr>
            </w:pPr>
            <w:r>
              <w:rPr>
                <w:rFonts w:ascii="仿宋" w:eastAsia="仿宋" w:hAnsi="仿宋" w:cs="仿宋" w:hint="eastAsia"/>
                <w:szCs w:val="21"/>
              </w:rPr>
              <w:t>d.负责与顾客联络沟通，组织处理顾客投诉。负责保存相关服务记录；</w:t>
            </w:r>
          </w:p>
          <w:p w:rsidR="00CD2943" w:rsidRDefault="00901E97">
            <w:pPr>
              <w:spacing w:line="360" w:lineRule="auto"/>
              <w:rPr>
                <w:rFonts w:ascii="仿宋" w:eastAsia="仿宋" w:hAnsi="仿宋" w:cs="仿宋"/>
                <w:szCs w:val="21"/>
              </w:rPr>
            </w:pPr>
            <w:r>
              <w:rPr>
                <w:rFonts w:ascii="仿宋" w:eastAsia="仿宋" w:hAnsi="仿宋" w:cs="仿宋" w:hint="eastAsia"/>
                <w:szCs w:val="21"/>
              </w:rPr>
              <w:t>e.负责组织对顾客满意程度进行测量，确定顾客的需求和潜在需求；</w:t>
            </w:r>
          </w:p>
          <w:p w:rsidR="00CD2943" w:rsidRDefault="00901E97">
            <w:pPr>
              <w:spacing w:line="360" w:lineRule="auto"/>
              <w:rPr>
                <w:rFonts w:ascii="仿宋" w:eastAsia="仿宋" w:hAnsi="仿宋" w:cs="仿宋"/>
                <w:szCs w:val="21"/>
              </w:rPr>
            </w:pPr>
            <w:r>
              <w:rPr>
                <w:rFonts w:ascii="仿宋" w:eastAsia="仿宋" w:hAnsi="仿宋" w:cs="仿宋" w:hint="eastAsia"/>
                <w:szCs w:val="21"/>
              </w:rPr>
              <w:t>f.负责与顾客相关的数据收集、传递、交流。负责本部门统计技术的具体选择与应用。</w:t>
            </w:r>
          </w:p>
          <w:p w:rsidR="00CD2943" w:rsidRDefault="00901E97">
            <w:pPr>
              <w:spacing w:line="360" w:lineRule="auto"/>
              <w:rPr>
                <w:rFonts w:ascii="仿宋" w:eastAsia="仿宋" w:hAnsi="仿宋" w:cs="仿宋"/>
                <w:szCs w:val="21"/>
              </w:rPr>
            </w:pPr>
            <w:r>
              <w:rPr>
                <w:rFonts w:ascii="仿宋" w:eastAsia="仿宋" w:hAnsi="仿宋" w:cs="仿宋" w:hint="eastAsia"/>
                <w:szCs w:val="21"/>
              </w:rPr>
              <w:t>g.负责识别本部门的环境因素和危险源的辨识评价和控制工作；</w:t>
            </w:r>
          </w:p>
          <w:p w:rsidR="00CD2943" w:rsidRDefault="00901E97">
            <w:pPr>
              <w:spacing w:line="360" w:lineRule="auto"/>
              <w:rPr>
                <w:rFonts w:ascii="仿宋" w:eastAsia="仿宋" w:hAnsi="仿宋" w:cs="仿宋"/>
                <w:szCs w:val="21"/>
              </w:rPr>
            </w:pPr>
            <w:r>
              <w:rPr>
                <w:rFonts w:ascii="仿宋" w:eastAsia="仿宋" w:hAnsi="仿宋" w:cs="仿宋" w:hint="eastAsia"/>
                <w:szCs w:val="21"/>
              </w:rPr>
              <w:t>部门人员能够清楚自己部门的职责，沟通顺畅。</w:t>
            </w:r>
          </w:p>
        </w:tc>
        <w:tc>
          <w:tcPr>
            <w:tcW w:w="1585" w:type="dxa"/>
          </w:tcPr>
          <w:p w:rsidR="00CD2943" w:rsidRDefault="00901E97">
            <w:pPr>
              <w:spacing w:line="360" w:lineRule="auto"/>
              <w:rPr>
                <w:rFonts w:ascii="仿宋" w:eastAsia="仿宋" w:hAnsi="仿宋" w:cs="仿宋"/>
                <w:szCs w:val="21"/>
              </w:rPr>
            </w:pPr>
            <w:r>
              <w:rPr>
                <w:rFonts w:ascii="仿宋" w:eastAsia="仿宋" w:hAnsi="仿宋" w:cs="仿宋" w:hint="eastAsia"/>
                <w:szCs w:val="21"/>
              </w:rPr>
              <w:t>符合</w:t>
            </w:r>
          </w:p>
        </w:tc>
      </w:tr>
      <w:tr w:rsidR="00CD2943">
        <w:trPr>
          <w:trHeight w:val="2202"/>
        </w:trPr>
        <w:tc>
          <w:tcPr>
            <w:tcW w:w="1809" w:type="dxa"/>
            <w:vAlign w:val="center"/>
          </w:tcPr>
          <w:p w:rsidR="00CD2943" w:rsidRDefault="00901E97">
            <w:pPr>
              <w:spacing w:line="360" w:lineRule="auto"/>
              <w:rPr>
                <w:rFonts w:ascii="仿宋" w:eastAsia="仿宋" w:hAnsi="仿宋" w:cs="仿宋"/>
                <w:szCs w:val="21"/>
              </w:rPr>
            </w:pPr>
            <w:r>
              <w:rPr>
                <w:rFonts w:ascii="仿宋" w:eastAsia="仿宋" w:hAnsi="仿宋" w:cs="仿宋" w:hint="eastAsia"/>
                <w:szCs w:val="21"/>
              </w:rPr>
              <w:lastRenderedPageBreak/>
              <w:t xml:space="preserve">目标 </w:t>
            </w:r>
          </w:p>
        </w:tc>
        <w:tc>
          <w:tcPr>
            <w:tcW w:w="1311" w:type="dxa"/>
            <w:vAlign w:val="center"/>
          </w:tcPr>
          <w:p w:rsidR="00CD2943" w:rsidRDefault="00901E97">
            <w:pPr>
              <w:spacing w:line="360" w:lineRule="auto"/>
              <w:rPr>
                <w:rFonts w:ascii="仿宋" w:eastAsia="仿宋" w:hAnsi="仿宋" w:cs="仿宋"/>
                <w:szCs w:val="21"/>
              </w:rPr>
            </w:pPr>
            <w:r>
              <w:rPr>
                <w:rFonts w:ascii="仿宋" w:eastAsia="仿宋" w:hAnsi="仿宋" w:cs="仿宋" w:hint="eastAsia"/>
                <w:szCs w:val="21"/>
              </w:rPr>
              <w:t>QEO:6.2</w:t>
            </w:r>
          </w:p>
        </w:tc>
        <w:tc>
          <w:tcPr>
            <w:tcW w:w="10004" w:type="dxa"/>
            <w:vAlign w:val="center"/>
          </w:tcPr>
          <w:p w:rsidR="00CD2943" w:rsidRDefault="00901E97">
            <w:pPr>
              <w:spacing w:line="360" w:lineRule="auto"/>
              <w:rPr>
                <w:rFonts w:ascii="仿宋" w:eastAsia="仿宋" w:hAnsi="仿宋" w:cs="仿宋"/>
                <w:szCs w:val="21"/>
              </w:rPr>
            </w:pPr>
            <w:r>
              <w:rPr>
                <w:rFonts w:ascii="仿宋" w:eastAsia="仿宋" w:hAnsi="仿宋" w:cs="仿宋" w:hint="eastAsia"/>
                <w:szCs w:val="21"/>
              </w:rPr>
              <w:t>部门目标：                      考核情况</w:t>
            </w:r>
          </w:p>
          <w:p w:rsidR="00CD2943" w:rsidRDefault="00901E97">
            <w:pPr>
              <w:spacing w:line="360" w:lineRule="auto"/>
              <w:rPr>
                <w:rFonts w:ascii="仿宋" w:eastAsia="仿宋" w:hAnsi="仿宋" w:cs="仿宋"/>
                <w:szCs w:val="21"/>
              </w:rPr>
            </w:pPr>
            <w:r>
              <w:rPr>
                <w:rFonts w:ascii="仿宋" w:eastAsia="仿宋" w:hAnsi="仿宋" w:cs="仿宋" w:hint="eastAsia"/>
                <w:szCs w:val="21"/>
              </w:rPr>
              <w:t>1、合同履约率达100%；           100%</w:t>
            </w:r>
          </w:p>
          <w:p w:rsidR="00CD2943" w:rsidRDefault="00901E97">
            <w:pPr>
              <w:spacing w:line="360" w:lineRule="auto"/>
              <w:rPr>
                <w:rFonts w:ascii="仿宋" w:eastAsia="仿宋" w:hAnsi="仿宋" w:cs="仿宋"/>
                <w:szCs w:val="21"/>
              </w:rPr>
            </w:pPr>
            <w:r>
              <w:rPr>
                <w:rFonts w:ascii="仿宋" w:eastAsia="仿宋" w:hAnsi="仿宋" w:cs="仿宋" w:hint="eastAsia"/>
                <w:szCs w:val="21"/>
              </w:rPr>
              <w:t>2、顾客满意度达95分 ；          98.5分</w:t>
            </w:r>
          </w:p>
          <w:p w:rsidR="00CD2943" w:rsidRDefault="00901E97">
            <w:pPr>
              <w:spacing w:line="360" w:lineRule="auto"/>
              <w:rPr>
                <w:rFonts w:ascii="仿宋" w:eastAsia="仿宋" w:hAnsi="仿宋" w:cs="仿宋"/>
                <w:szCs w:val="21"/>
              </w:rPr>
            </w:pPr>
            <w:r>
              <w:rPr>
                <w:rFonts w:ascii="仿宋" w:eastAsia="仿宋" w:hAnsi="仿宋" w:cs="仿宋" w:hint="eastAsia"/>
                <w:szCs w:val="21"/>
              </w:rPr>
              <w:t>3、固体废弃物100%分类处理；     100%</w:t>
            </w:r>
          </w:p>
          <w:p w:rsidR="00CD2943" w:rsidRDefault="00901E97">
            <w:pPr>
              <w:spacing w:line="360" w:lineRule="auto"/>
              <w:rPr>
                <w:rFonts w:ascii="仿宋" w:eastAsia="仿宋" w:hAnsi="仿宋" w:cs="仿宋"/>
                <w:szCs w:val="21"/>
              </w:rPr>
            </w:pPr>
            <w:r>
              <w:rPr>
                <w:rFonts w:ascii="仿宋" w:eastAsia="仿宋" w:hAnsi="仿宋" w:cs="仿宋" w:hint="eastAsia"/>
                <w:szCs w:val="21"/>
              </w:rPr>
              <w:t>4、火灾事故为0 ；                0</w:t>
            </w:r>
          </w:p>
          <w:p w:rsidR="00CD2943" w:rsidRDefault="00901E97">
            <w:pPr>
              <w:spacing w:line="360" w:lineRule="auto"/>
              <w:rPr>
                <w:rFonts w:ascii="仿宋" w:hAnsi="仿宋" w:cs="仿宋"/>
                <w:szCs w:val="21"/>
              </w:rPr>
            </w:pPr>
            <w:r>
              <w:rPr>
                <w:rFonts w:ascii="仿宋" w:eastAsia="仿宋" w:hAnsi="仿宋" w:cs="仿宋" w:hint="eastAsia"/>
                <w:szCs w:val="21"/>
              </w:rPr>
              <w:t xml:space="preserve">5、触电事故发生率0 。   </w:t>
            </w:r>
            <w:r>
              <w:rPr>
                <w:rFonts w:ascii="宋体" w:hAnsi="宋体" w:hint="eastAsia"/>
                <w:bCs/>
                <w:color w:val="000000"/>
                <w:szCs w:val="21"/>
              </w:rPr>
              <w:t xml:space="preserve">         0</w:t>
            </w:r>
          </w:p>
          <w:p w:rsidR="00CD2943" w:rsidRDefault="00901E97">
            <w:pPr>
              <w:spacing w:line="360" w:lineRule="auto"/>
              <w:rPr>
                <w:rFonts w:ascii="仿宋" w:eastAsia="仿宋" w:hAnsi="仿宋" w:cs="仿宋"/>
                <w:szCs w:val="21"/>
              </w:rPr>
            </w:pPr>
            <w:r>
              <w:rPr>
                <w:rFonts w:ascii="仿宋" w:eastAsia="仿宋" w:hAnsi="仿宋" w:cs="仿宋" w:hint="eastAsia"/>
                <w:szCs w:val="21"/>
              </w:rPr>
              <w:t>考核情况：2022.11.5日经查已完成。</w:t>
            </w:r>
          </w:p>
        </w:tc>
        <w:tc>
          <w:tcPr>
            <w:tcW w:w="1585" w:type="dxa"/>
          </w:tcPr>
          <w:p w:rsidR="00CD2943" w:rsidRDefault="00901E97">
            <w:pPr>
              <w:spacing w:line="360" w:lineRule="auto"/>
              <w:rPr>
                <w:rFonts w:ascii="仿宋" w:eastAsia="仿宋" w:hAnsi="仿宋" w:cs="仿宋"/>
                <w:szCs w:val="21"/>
              </w:rPr>
            </w:pPr>
            <w:r>
              <w:rPr>
                <w:rFonts w:ascii="仿宋" w:eastAsia="仿宋" w:hAnsi="仿宋" w:cs="仿宋" w:hint="eastAsia"/>
                <w:szCs w:val="21"/>
              </w:rPr>
              <w:t>符合</w:t>
            </w:r>
          </w:p>
        </w:tc>
      </w:tr>
      <w:tr w:rsidR="00CD2943">
        <w:trPr>
          <w:trHeight w:val="549"/>
        </w:trPr>
        <w:tc>
          <w:tcPr>
            <w:tcW w:w="1809" w:type="dxa"/>
            <w:vAlign w:val="center"/>
          </w:tcPr>
          <w:p w:rsidR="00CD2943" w:rsidRDefault="00CD2943">
            <w:pPr>
              <w:spacing w:line="360" w:lineRule="auto"/>
              <w:rPr>
                <w:rFonts w:ascii="仿宋" w:eastAsia="仿宋" w:hAnsi="仿宋" w:cs="仿宋"/>
                <w:szCs w:val="21"/>
              </w:rPr>
            </w:pPr>
          </w:p>
          <w:p w:rsidR="00CD2943" w:rsidRDefault="00CD2943">
            <w:pPr>
              <w:spacing w:line="360" w:lineRule="auto"/>
              <w:rPr>
                <w:rFonts w:ascii="仿宋" w:eastAsia="仿宋" w:hAnsi="仿宋" w:cs="仿宋"/>
                <w:szCs w:val="21"/>
              </w:rPr>
            </w:pPr>
          </w:p>
          <w:p w:rsidR="00CD2943" w:rsidRDefault="00901E97">
            <w:pPr>
              <w:spacing w:line="360" w:lineRule="auto"/>
              <w:rPr>
                <w:rFonts w:ascii="仿宋" w:eastAsia="仿宋" w:hAnsi="仿宋" w:cs="仿宋"/>
                <w:szCs w:val="21"/>
              </w:rPr>
            </w:pPr>
            <w:r>
              <w:rPr>
                <w:rFonts w:ascii="仿宋" w:eastAsia="仿宋" w:hAnsi="仿宋" w:cs="仿宋" w:hint="eastAsia"/>
                <w:szCs w:val="21"/>
              </w:rPr>
              <w:t>顾客沟通</w:t>
            </w:r>
          </w:p>
        </w:tc>
        <w:tc>
          <w:tcPr>
            <w:tcW w:w="1311" w:type="dxa"/>
            <w:vAlign w:val="center"/>
          </w:tcPr>
          <w:p w:rsidR="00CD2943" w:rsidRDefault="00CD2943">
            <w:pPr>
              <w:spacing w:line="360" w:lineRule="auto"/>
              <w:rPr>
                <w:rFonts w:ascii="仿宋" w:eastAsia="仿宋" w:hAnsi="仿宋" w:cs="仿宋"/>
                <w:szCs w:val="21"/>
              </w:rPr>
            </w:pPr>
          </w:p>
          <w:p w:rsidR="00CD2943" w:rsidRDefault="00CD2943">
            <w:pPr>
              <w:spacing w:line="360" w:lineRule="auto"/>
              <w:rPr>
                <w:rFonts w:ascii="仿宋" w:eastAsia="仿宋" w:hAnsi="仿宋" w:cs="仿宋"/>
                <w:szCs w:val="21"/>
              </w:rPr>
            </w:pPr>
          </w:p>
          <w:p w:rsidR="00CD2943" w:rsidRDefault="00901E97">
            <w:pPr>
              <w:spacing w:line="360" w:lineRule="auto"/>
              <w:rPr>
                <w:rFonts w:ascii="仿宋" w:eastAsia="仿宋" w:hAnsi="仿宋" w:cs="仿宋"/>
                <w:szCs w:val="21"/>
              </w:rPr>
            </w:pPr>
            <w:r>
              <w:rPr>
                <w:rFonts w:ascii="仿宋" w:eastAsia="仿宋" w:hAnsi="仿宋" w:cs="仿宋" w:hint="eastAsia"/>
                <w:szCs w:val="21"/>
              </w:rPr>
              <w:t>Q8.2.1</w:t>
            </w:r>
          </w:p>
          <w:p w:rsidR="00CD2943" w:rsidRDefault="00901E97">
            <w:pPr>
              <w:spacing w:line="360" w:lineRule="auto"/>
              <w:rPr>
                <w:rFonts w:ascii="仿宋" w:eastAsia="仿宋" w:hAnsi="仿宋" w:cs="仿宋"/>
                <w:szCs w:val="21"/>
              </w:rPr>
            </w:pPr>
            <w:r>
              <w:rPr>
                <w:rFonts w:ascii="仿宋" w:eastAsia="仿宋" w:hAnsi="仿宋" w:cs="仿宋" w:hint="eastAsia"/>
                <w:szCs w:val="21"/>
              </w:rPr>
              <w:t xml:space="preserve"> </w:t>
            </w:r>
          </w:p>
        </w:tc>
        <w:tc>
          <w:tcPr>
            <w:tcW w:w="10004" w:type="dxa"/>
            <w:vAlign w:val="center"/>
          </w:tcPr>
          <w:p w:rsidR="00CD2943" w:rsidRDefault="00901E97">
            <w:pPr>
              <w:spacing w:line="360" w:lineRule="auto"/>
              <w:ind w:firstLineChars="200" w:firstLine="420"/>
              <w:rPr>
                <w:rFonts w:ascii="仿宋" w:eastAsia="仿宋" w:hAnsi="仿宋" w:cs="仿宋"/>
                <w:szCs w:val="21"/>
              </w:rPr>
            </w:pPr>
            <w:r>
              <w:rPr>
                <w:rFonts w:ascii="仿宋" w:eastAsia="仿宋" w:hAnsi="仿宋" w:cs="仿宋" w:hint="eastAsia"/>
                <w:szCs w:val="21"/>
              </w:rPr>
              <w:t>与顾客沟通主要采取以下方式：产品信息：主要是电话、传真、Q互联网、公司宣传册及网站的方式；问询、合同或订单的处理：</w:t>
            </w:r>
          </w:p>
          <w:p w:rsidR="00CD2943" w:rsidRDefault="00901E97">
            <w:pPr>
              <w:spacing w:line="360" w:lineRule="auto"/>
              <w:ind w:firstLineChars="200" w:firstLine="420"/>
              <w:rPr>
                <w:rFonts w:ascii="仿宋" w:eastAsia="仿宋" w:hAnsi="仿宋" w:cs="仿宋"/>
                <w:szCs w:val="21"/>
              </w:rPr>
            </w:pPr>
            <w:r>
              <w:rPr>
                <w:rFonts w:ascii="仿宋" w:eastAsia="仿宋" w:hAnsi="仿宋" w:cs="仿宋" w:hint="eastAsia"/>
                <w:szCs w:val="21"/>
              </w:rPr>
              <w:t>主要采取电话或面谈的方式；顾客反馈：主要为顾客建立档案，定期电话或登门进行回访。</w:t>
            </w:r>
          </w:p>
          <w:p w:rsidR="00CD2943" w:rsidRDefault="00901E97">
            <w:pPr>
              <w:spacing w:line="360" w:lineRule="auto"/>
              <w:ind w:firstLineChars="200" w:firstLine="420"/>
              <w:rPr>
                <w:rFonts w:ascii="仿宋" w:eastAsia="仿宋" w:hAnsi="仿宋" w:cs="仿宋"/>
                <w:szCs w:val="21"/>
              </w:rPr>
            </w:pPr>
            <w:r>
              <w:rPr>
                <w:rFonts w:ascii="仿宋" w:eastAsia="仿宋" w:hAnsi="仿宋" w:cs="仿宋" w:hint="eastAsia"/>
                <w:szCs w:val="21"/>
              </w:rPr>
              <w:t>查见《客户档案》，内容包括：客户名称、法人代表、通讯地址、联系人、电话、邮编、传真、E-mail、需用产品、牌号、年需求量，是否固定客户。</w:t>
            </w:r>
          </w:p>
          <w:p w:rsidR="00CD2943" w:rsidRDefault="00901E97">
            <w:pPr>
              <w:spacing w:line="360" w:lineRule="auto"/>
              <w:ind w:firstLineChars="200" w:firstLine="420"/>
              <w:rPr>
                <w:rFonts w:ascii="仿宋" w:eastAsia="仿宋" w:hAnsi="仿宋" w:cs="仿宋"/>
                <w:szCs w:val="21"/>
              </w:rPr>
            </w:pPr>
            <w:r>
              <w:rPr>
                <w:rFonts w:ascii="仿宋" w:eastAsia="仿宋" w:hAnsi="仿宋" w:cs="仿宋" w:hint="eastAsia"/>
                <w:szCs w:val="21"/>
              </w:rPr>
              <w:t>并为主要客户建立了档案。</w:t>
            </w:r>
          </w:p>
        </w:tc>
        <w:tc>
          <w:tcPr>
            <w:tcW w:w="1585" w:type="dxa"/>
          </w:tcPr>
          <w:p w:rsidR="00CD2943" w:rsidRDefault="00901E97">
            <w:pPr>
              <w:spacing w:line="360" w:lineRule="auto"/>
              <w:rPr>
                <w:rFonts w:ascii="仿宋" w:eastAsia="仿宋" w:hAnsi="仿宋" w:cs="仿宋"/>
                <w:szCs w:val="21"/>
              </w:rPr>
            </w:pPr>
            <w:r>
              <w:rPr>
                <w:rFonts w:ascii="仿宋" w:eastAsia="仿宋" w:hAnsi="仿宋" w:cs="仿宋" w:hint="eastAsia"/>
                <w:szCs w:val="21"/>
              </w:rPr>
              <w:t>符合</w:t>
            </w:r>
          </w:p>
        </w:tc>
      </w:tr>
      <w:tr w:rsidR="00CD2943">
        <w:trPr>
          <w:trHeight w:val="90"/>
        </w:trPr>
        <w:tc>
          <w:tcPr>
            <w:tcW w:w="1809" w:type="dxa"/>
            <w:vAlign w:val="center"/>
          </w:tcPr>
          <w:p w:rsidR="00CD2943" w:rsidRDefault="00901E97">
            <w:pPr>
              <w:spacing w:line="360" w:lineRule="auto"/>
              <w:rPr>
                <w:rFonts w:ascii="仿宋" w:eastAsia="仿宋" w:hAnsi="仿宋" w:cs="仿宋"/>
                <w:szCs w:val="21"/>
              </w:rPr>
            </w:pPr>
            <w:r>
              <w:rPr>
                <w:rFonts w:ascii="仿宋" w:eastAsia="仿宋" w:hAnsi="仿宋" w:cs="仿宋" w:hint="eastAsia"/>
                <w:szCs w:val="21"/>
              </w:rPr>
              <w:t>与产品和服务要求有关的要求确定</w:t>
            </w:r>
          </w:p>
        </w:tc>
        <w:tc>
          <w:tcPr>
            <w:tcW w:w="1311" w:type="dxa"/>
            <w:vAlign w:val="center"/>
          </w:tcPr>
          <w:p w:rsidR="00CD2943" w:rsidRDefault="00901E97">
            <w:pPr>
              <w:spacing w:line="360" w:lineRule="auto"/>
              <w:rPr>
                <w:rFonts w:ascii="仿宋" w:eastAsia="仿宋" w:hAnsi="仿宋" w:cs="仿宋"/>
                <w:szCs w:val="21"/>
              </w:rPr>
            </w:pPr>
            <w:r>
              <w:rPr>
                <w:rFonts w:ascii="仿宋" w:eastAsia="仿宋" w:hAnsi="仿宋" w:cs="仿宋" w:hint="eastAsia"/>
                <w:szCs w:val="21"/>
              </w:rPr>
              <w:t>Q8.2.2</w:t>
            </w:r>
          </w:p>
          <w:p w:rsidR="00CD2943" w:rsidRDefault="00901E97">
            <w:pPr>
              <w:spacing w:line="360" w:lineRule="auto"/>
              <w:rPr>
                <w:rFonts w:ascii="仿宋" w:eastAsia="仿宋" w:hAnsi="仿宋" w:cs="仿宋"/>
                <w:szCs w:val="21"/>
              </w:rPr>
            </w:pPr>
            <w:r>
              <w:rPr>
                <w:rFonts w:ascii="仿宋" w:eastAsia="仿宋" w:hAnsi="仿宋" w:cs="仿宋" w:hint="eastAsia"/>
                <w:szCs w:val="21"/>
              </w:rPr>
              <w:t xml:space="preserve"> </w:t>
            </w:r>
          </w:p>
        </w:tc>
        <w:tc>
          <w:tcPr>
            <w:tcW w:w="10004" w:type="dxa"/>
            <w:vAlign w:val="center"/>
          </w:tcPr>
          <w:p w:rsidR="00CD2943" w:rsidRDefault="00901E97">
            <w:pPr>
              <w:spacing w:line="360" w:lineRule="auto"/>
              <w:ind w:firstLineChars="200" w:firstLine="420"/>
              <w:rPr>
                <w:rFonts w:ascii="仿宋" w:eastAsia="仿宋" w:hAnsi="仿宋" w:cs="仿宋"/>
                <w:szCs w:val="21"/>
              </w:rPr>
            </w:pPr>
            <w:r>
              <w:rPr>
                <w:rFonts w:ascii="仿宋" w:eastAsia="仿宋" w:hAnsi="仿宋" w:cs="仿宋" w:hint="eastAsia"/>
                <w:szCs w:val="21"/>
              </w:rPr>
              <w:t>该公司主要是仪器仪表、工业自动控制系统装置、石油钻采专用设备、金属加工机械及热量阻断组件的生产（组装）所需要达到的质量目标和要求。该公司主要依据合同法及顾客要求进行施工，与产品和服务有关的要求主要体现在与顾客所</w:t>
            </w:r>
            <w:proofErr w:type="gramStart"/>
            <w:r>
              <w:rPr>
                <w:rFonts w:ascii="仿宋" w:eastAsia="仿宋" w:hAnsi="仿宋" w:cs="仿宋" w:hint="eastAsia"/>
                <w:szCs w:val="21"/>
              </w:rPr>
              <w:t>签定</w:t>
            </w:r>
            <w:proofErr w:type="gramEnd"/>
            <w:r>
              <w:rPr>
                <w:rFonts w:ascii="仿宋" w:eastAsia="仿宋" w:hAnsi="仿宋" w:cs="仿宋" w:hint="eastAsia"/>
                <w:szCs w:val="21"/>
              </w:rPr>
              <w:t>的合同中。</w:t>
            </w:r>
          </w:p>
          <w:p w:rsidR="00CD2943" w:rsidRDefault="00901E97">
            <w:pPr>
              <w:spacing w:line="360" w:lineRule="auto"/>
              <w:ind w:firstLineChars="200" w:firstLine="420"/>
              <w:rPr>
                <w:rFonts w:ascii="仿宋" w:eastAsia="仿宋" w:hAnsi="仿宋" w:cs="仿宋"/>
                <w:szCs w:val="21"/>
              </w:rPr>
            </w:pPr>
            <w:r>
              <w:rPr>
                <w:rFonts w:ascii="仿宋" w:eastAsia="仿宋" w:hAnsi="仿宋" w:cs="仿宋" w:hint="eastAsia"/>
                <w:szCs w:val="21"/>
              </w:rPr>
              <w:t>另外，该公司确定并收集了产品质量法、合同法、消费者权益保护法等相关法律法规，将其中的相关要求作为与产品有关要求的补充。</w:t>
            </w:r>
          </w:p>
          <w:p w:rsidR="00CD2943" w:rsidRDefault="00901E97">
            <w:pPr>
              <w:spacing w:line="360" w:lineRule="auto"/>
              <w:ind w:firstLineChars="200" w:firstLine="420"/>
              <w:rPr>
                <w:rFonts w:ascii="仿宋" w:eastAsia="仿宋" w:hAnsi="仿宋" w:cs="仿宋"/>
                <w:szCs w:val="21"/>
              </w:rPr>
            </w:pPr>
            <w:r>
              <w:rPr>
                <w:rFonts w:ascii="仿宋" w:eastAsia="仿宋" w:hAnsi="仿宋" w:cs="仿宋" w:hint="eastAsia"/>
                <w:szCs w:val="21"/>
              </w:rPr>
              <w:t>提供过程中没有附加要求。</w:t>
            </w:r>
          </w:p>
        </w:tc>
        <w:tc>
          <w:tcPr>
            <w:tcW w:w="1585" w:type="dxa"/>
          </w:tcPr>
          <w:p w:rsidR="00CD2943" w:rsidRDefault="00901E97">
            <w:pPr>
              <w:spacing w:line="360" w:lineRule="auto"/>
              <w:rPr>
                <w:rFonts w:ascii="仿宋" w:eastAsia="仿宋" w:hAnsi="仿宋" w:cs="仿宋"/>
                <w:szCs w:val="21"/>
              </w:rPr>
            </w:pPr>
            <w:r>
              <w:rPr>
                <w:rFonts w:ascii="仿宋" w:eastAsia="仿宋" w:hAnsi="仿宋" w:cs="仿宋" w:hint="eastAsia"/>
                <w:szCs w:val="21"/>
              </w:rPr>
              <w:t>符合</w:t>
            </w:r>
          </w:p>
        </w:tc>
      </w:tr>
      <w:tr w:rsidR="00CD2943">
        <w:trPr>
          <w:trHeight w:val="1533"/>
        </w:trPr>
        <w:tc>
          <w:tcPr>
            <w:tcW w:w="1809" w:type="dxa"/>
            <w:vAlign w:val="center"/>
          </w:tcPr>
          <w:p w:rsidR="00CD2943" w:rsidRDefault="00901E97">
            <w:pPr>
              <w:rPr>
                <w:rFonts w:ascii="仿宋" w:eastAsia="仿宋" w:hAnsi="仿宋" w:cs="仿宋"/>
                <w:szCs w:val="21"/>
              </w:rPr>
            </w:pPr>
            <w:r>
              <w:rPr>
                <w:rFonts w:ascii="仿宋" w:eastAsia="仿宋" w:hAnsi="仿宋" w:cs="仿宋" w:hint="eastAsia"/>
                <w:szCs w:val="21"/>
              </w:rPr>
              <w:lastRenderedPageBreak/>
              <w:t>与产品和服务要求有关的要求评审</w:t>
            </w:r>
          </w:p>
        </w:tc>
        <w:tc>
          <w:tcPr>
            <w:tcW w:w="1311" w:type="dxa"/>
            <w:vAlign w:val="center"/>
          </w:tcPr>
          <w:p w:rsidR="00CD2943" w:rsidRDefault="00901E97">
            <w:pPr>
              <w:rPr>
                <w:rFonts w:ascii="仿宋" w:eastAsia="仿宋" w:hAnsi="仿宋" w:cs="仿宋"/>
                <w:szCs w:val="21"/>
              </w:rPr>
            </w:pPr>
            <w:r>
              <w:rPr>
                <w:rFonts w:ascii="仿宋" w:eastAsia="仿宋" w:hAnsi="仿宋" w:cs="仿宋" w:hint="eastAsia"/>
                <w:szCs w:val="21"/>
              </w:rPr>
              <w:t>Q8.2.3</w:t>
            </w:r>
          </w:p>
          <w:p w:rsidR="00CD2943" w:rsidRDefault="00CD2943">
            <w:pPr>
              <w:rPr>
                <w:rFonts w:ascii="仿宋" w:eastAsia="仿宋" w:hAnsi="仿宋" w:cs="仿宋"/>
                <w:szCs w:val="21"/>
              </w:rPr>
            </w:pPr>
          </w:p>
        </w:tc>
        <w:tc>
          <w:tcPr>
            <w:tcW w:w="10004" w:type="dxa"/>
            <w:vAlign w:val="center"/>
          </w:tcPr>
          <w:p w:rsidR="00CD2943" w:rsidRDefault="00901E97">
            <w:pPr>
              <w:spacing w:line="360" w:lineRule="auto"/>
              <w:ind w:firstLineChars="200" w:firstLine="420"/>
              <w:rPr>
                <w:rFonts w:ascii="仿宋" w:eastAsia="仿宋" w:hAnsi="仿宋" w:cs="仿宋"/>
                <w:szCs w:val="21"/>
              </w:rPr>
            </w:pPr>
            <w:r>
              <w:rPr>
                <w:rFonts w:ascii="仿宋" w:eastAsia="仿宋" w:hAnsi="仿宋" w:cs="仿宋" w:hint="eastAsia"/>
                <w:szCs w:val="21"/>
              </w:rPr>
              <w:t>该公司与产品有关要求主要在合同中体现，在合同签订之前，由总经理组织各相关部门以会议或会签的方式进行评审。</w:t>
            </w:r>
          </w:p>
          <w:p w:rsidR="00CD2943" w:rsidRDefault="00901E97">
            <w:pPr>
              <w:spacing w:line="360" w:lineRule="auto"/>
              <w:ind w:firstLineChars="200" w:firstLine="420"/>
              <w:rPr>
                <w:rFonts w:ascii="仿宋" w:eastAsia="仿宋" w:hAnsi="仿宋" w:cs="仿宋"/>
                <w:szCs w:val="21"/>
              </w:rPr>
            </w:pPr>
            <w:r>
              <w:rPr>
                <w:rFonts w:ascii="仿宋" w:eastAsia="仿宋" w:hAnsi="仿宋" w:cs="仿宋" w:hint="eastAsia"/>
                <w:szCs w:val="21"/>
              </w:rPr>
              <w:t>查见《合同台帐》，内容包括：序号、顾客名称、合同编号、项目名称、</w:t>
            </w:r>
            <w:proofErr w:type="gramStart"/>
            <w:r>
              <w:rPr>
                <w:rFonts w:ascii="仿宋" w:eastAsia="仿宋" w:hAnsi="仿宋" w:cs="仿宋" w:hint="eastAsia"/>
                <w:szCs w:val="21"/>
              </w:rPr>
              <w:t>规</w:t>
            </w:r>
            <w:proofErr w:type="gramEnd"/>
            <w:r>
              <w:rPr>
                <w:rFonts w:ascii="仿宋" w:eastAsia="仿宋" w:hAnsi="仿宋" w:cs="仿宋" w:hint="eastAsia"/>
                <w:szCs w:val="21"/>
              </w:rPr>
              <w:t xml:space="preserve"> 格型号、评审日期、</w:t>
            </w:r>
            <w:proofErr w:type="gramStart"/>
            <w:r>
              <w:rPr>
                <w:rFonts w:ascii="仿宋" w:eastAsia="仿宋" w:hAnsi="仿宋" w:cs="仿宋" w:hint="eastAsia"/>
                <w:szCs w:val="21"/>
              </w:rPr>
              <w:t>签定</w:t>
            </w:r>
            <w:proofErr w:type="gramEnd"/>
            <w:r>
              <w:rPr>
                <w:rFonts w:ascii="仿宋" w:eastAsia="仿宋" w:hAnsi="仿宋" w:cs="仿宋" w:hint="eastAsia"/>
                <w:szCs w:val="21"/>
              </w:rPr>
              <w:t xml:space="preserve">日期、履行情况。                         </w:t>
            </w:r>
          </w:p>
          <w:p w:rsidR="00CD2943" w:rsidRDefault="00901E97">
            <w:pPr>
              <w:rPr>
                <w:rFonts w:ascii="仿宋" w:eastAsia="仿宋" w:hAnsi="仿宋" w:cs="仿宋"/>
                <w:szCs w:val="21"/>
              </w:rPr>
            </w:pPr>
            <w:r>
              <w:rPr>
                <w:rFonts w:ascii="仿宋" w:eastAsia="仿宋" w:hAnsi="仿宋" w:cs="仿宋" w:hint="eastAsia"/>
                <w:szCs w:val="21"/>
              </w:rPr>
              <w:t>抽，合同编号：RA2022-001-DQLXY ，2022年09月 26日 与大庆</w:t>
            </w:r>
            <w:proofErr w:type="gramStart"/>
            <w:r>
              <w:rPr>
                <w:rFonts w:ascii="仿宋" w:eastAsia="仿宋" w:hAnsi="仿宋" w:cs="仿宋" w:hint="eastAsia"/>
                <w:szCs w:val="21"/>
              </w:rPr>
              <w:t>市利兴源</w:t>
            </w:r>
            <w:proofErr w:type="gramEnd"/>
            <w:r>
              <w:rPr>
                <w:rFonts w:ascii="仿宋" w:eastAsia="仿宋" w:hAnsi="仿宋" w:cs="仿宋" w:hint="eastAsia"/>
                <w:szCs w:val="21"/>
              </w:rPr>
              <w:t>科技开发有限公司 签订的《工矿产品买卖合同》，产品名称：温度变送器。合同评审在签合同之前，符合要求。评审内容包括交付期限、价格、质量要求、交付要求、法规要求、缺陷责任期等要求5项。评审结果：同意。总经理审批，同意签订此合同。</w:t>
            </w:r>
          </w:p>
          <w:p w:rsidR="00CD2943" w:rsidRDefault="00901E97">
            <w:pPr>
              <w:rPr>
                <w:rFonts w:ascii="仿宋" w:eastAsia="仿宋" w:hAnsi="仿宋" w:cs="仿宋"/>
                <w:szCs w:val="21"/>
              </w:rPr>
            </w:pPr>
            <w:r>
              <w:rPr>
                <w:rFonts w:ascii="仿宋" w:eastAsia="仿宋" w:hAnsi="仿宋" w:cs="仿宋" w:hint="eastAsia"/>
                <w:szCs w:val="21"/>
              </w:rPr>
              <w:t>抽，合同编号：RA2022-001-MLCK ，2022年 09月 24日  与大庆市润</w:t>
            </w:r>
            <w:proofErr w:type="gramStart"/>
            <w:r>
              <w:rPr>
                <w:rFonts w:ascii="仿宋" w:eastAsia="仿宋" w:hAnsi="仿宋" w:cs="仿宋" w:hint="eastAsia"/>
                <w:szCs w:val="21"/>
              </w:rPr>
              <w:t>安石油</w:t>
            </w:r>
            <w:proofErr w:type="gramEnd"/>
            <w:r>
              <w:rPr>
                <w:rFonts w:ascii="仿宋" w:eastAsia="仿宋" w:hAnsi="仿宋" w:cs="仿宋" w:hint="eastAsia"/>
                <w:szCs w:val="21"/>
              </w:rPr>
              <w:t>科技发展有限公司  签订的《工矿产品买卖合同》，产品名称：不锈钢法兰。合同评审在签合同之前，符合要求。评审内容包括交付期限、价格、质量要求、交付要求、法规要求、缺陷责任期等要求5项。评审结果：同意。总经理审批，同意签订此合同。</w:t>
            </w:r>
          </w:p>
          <w:p w:rsidR="00CD2943" w:rsidRDefault="00901E97">
            <w:pPr>
              <w:rPr>
                <w:rFonts w:ascii="仿宋" w:eastAsia="仿宋" w:hAnsi="仿宋" w:cs="仿宋"/>
                <w:szCs w:val="21"/>
              </w:rPr>
            </w:pPr>
            <w:r>
              <w:rPr>
                <w:rFonts w:ascii="仿宋" w:eastAsia="仿宋" w:hAnsi="仿宋" w:cs="仿宋" w:hint="eastAsia"/>
                <w:szCs w:val="21"/>
              </w:rPr>
              <w:t>抽，合同编号：RA2022-011-MLCK，2022年 09月 27 日 与大庆</w:t>
            </w:r>
            <w:proofErr w:type="gramStart"/>
            <w:r>
              <w:rPr>
                <w:rFonts w:ascii="仿宋" w:eastAsia="仿宋" w:hAnsi="仿宋" w:cs="仿宋" w:hint="eastAsia"/>
                <w:szCs w:val="21"/>
              </w:rPr>
              <w:t>市镁龙测控</w:t>
            </w:r>
            <w:proofErr w:type="gramEnd"/>
            <w:r>
              <w:rPr>
                <w:rFonts w:ascii="仿宋" w:eastAsia="仿宋" w:hAnsi="仿宋" w:cs="仿宋" w:hint="eastAsia"/>
                <w:szCs w:val="21"/>
              </w:rPr>
              <w:t>技术有限公司  签订的《工矿产品买卖合同》，产品名称：温度变送器。合同评审在签合同之前，符合要求。评审内容包括交付期限、价格、质量要求、交付要求、法规要求、缺陷责任期等要求5项。评审结果：同意。总经理审批，同意签订此合同。</w:t>
            </w:r>
          </w:p>
          <w:p w:rsidR="00CD2943" w:rsidRDefault="00901E97">
            <w:pPr>
              <w:rPr>
                <w:rFonts w:ascii="仿宋" w:eastAsia="仿宋" w:hAnsi="仿宋" w:cs="仿宋"/>
                <w:szCs w:val="21"/>
              </w:rPr>
            </w:pPr>
            <w:r>
              <w:rPr>
                <w:rFonts w:ascii="仿宋" w:eastAsia="仿宋" w:hAnsi="仿宋" w:cs="仿宋" w:hint="eastAsia"/>
                <w:szCs w:val="21"/>
              </w:rPr>
              <w:t>抽，合同编号：RA2022-001-SYMC，2022年09月 26日 与沈阳墨川测温材料有限公司  签订的《工矿产品买卖合同》，产品名称：探杆。合同评审在签合同之前，符合要求。评审内容包括交付期限、价格、质量要求、交付要求、法规要求、缺陷责任期等要求5项。评审结果：同意。总经理审批，同意签订此合同。</w:t>
            </w:r>
          </w:p>
          <w:p w:rsidR="00CD2943" w:rsidRDefault="00901E97">
            <w:pPr>
              <w:ind w:firstLineChars="100" w:firstLine="210"/>
              <w:rPr>
                <w:rFonts w:ascii="仿宋" w:eastAsia="仿宋" w:hAnsi="仿宋" w:cs="仿宋"/>
                <w:szCs w:val="21"/>
              </w:rPr>
            </w:pPr>
            <w:r>
              <w:rPr>
                <w:rFonts w:ascii="仿宋" w:eastAsia="仿宋" w:hAnsi="仿宋" w:cs="仿宋" w:hint="eastAsia"/>
                <w:szCs w:val="21"/>
              </w:rPr>
              <w:t>抽，合同编号：RA2022-001-SYSJKT ，2022年 09月 05 日日 与大庆市润</w:t>
            </w:r>
            <w:proofErr w:type="gramStart"/>
            <w:r>
              <w:rPr>
                <w:rFonts w:ascii="仿宋" w:eastAsia="仿宋" w:hAnsi="仿宋" w:cs="仿宋" w:hint="eastAsia"/>
                <w:szCs w:val="21"/>
              </w:rPr>
              <w:t>安石油</w:t>
            </w:r>
            <w:proofErr w:type="gramEnd"/>
            <w:r>
              <w:rPr>
                <w:rFonts w:ascii="仿宋" w:eastAsia="仿宋" w:hAnsi="仿宋" w:cs="仿宋" w:hint="eastAsia"/>
                <w:szCs w:val="21"/>
              </w:rPr>
              <w:t>科技发展有限公司        签订的《工矿产品买卖合同》，产品名称：显示触摸控制器。合同评审在签合同之前，符合要求。评审内容包括交付期限、价格、质量要求、交付要求、法规要求、缺陷责任期等要求5项。评审结果：同意。总经理审批，同意签订此合同。</w:t>
            </w:r>
          </w:p>
          <w:p w:rsidR="00CD2943" w:rsidRDefault="00901E97">
            <w:pPr>
              <w:ind w:firstLineChars="100" w:firstLine="210"/>
              <w:rPr>
                <w:rFonts w:ascii="仿宋" w:eastAsia="仿宋" w:hAnsi="仿宋" w:cs="仿宋"/>
                <w:szCs w:val="21"/>
              </w:rPr>
            </w:pPr>
            <w:r>
              <w:rPr>
                <w:rFonts w:ascii="仿宋" w:eastAsia="仿宋" w:hAnsi="仿宋" w:cs="仿宋" w:hint="eastAsia"/>
                <w:szCs w:val="21"/>
              </w:rPr>
              <w:t>抽，合同编号：RA2022-001-DQYK，2022年 10月 12 日  与大庆市</w:t>
            </w:r>
            <w:proofErr w:type="gramStart"/>
            <w:r>
              <w:rPr>
                <w:rFonts w:ascii="仿宋" w:eastAsia="仿宋" w:hAnsi="仿宋" w:cs="仿宋" w:hint="eastAsia"/>
                <w:szCs w:val="21"/>
              </w:rPr>
              <w:t>颐康石油</w:t>
            </w:r>
            <w:proofErr w:type="gramEnd"/>
            <w:r>
              <w:rPr>
                <w:rFonts w:ascii="仿宋" w:eastAsia="仿宋" w:hAnsi="仿宋" w:cs="仿宋" w:hint="eastAsia"/>
                <w:szCs w:val="21"/>
              </w:rPr>
              <w:t>科技有限公司签订的《工矿产品买卖合同》，产品名称：热量阻断组件。合同评审在签合同之前，符合要求。评审内容包括交付期限、价格、质量要求、交付要求、法规要求、缺陷责任期等要求5项。评审结果：同意。总经理审批，同意签订此合同。</w:t>
            </w:r>
          </w:p>
          <w:p w:rsidR="00CD2943" w:rsidRDefault="00901E97">
            <w:pPr>
              <w:ind w:firstLineChars="100" w:firstLine="210"/>
              <w:rPr>
                <w:rFonts w:ascii="仿宋" w:eastAsia="仿宋" w:hAnsi="仿宋" w:cs="仿宋"/>
                <w:szCs w:val="21"/>
              </w:rPr>
            </w:pPr>
            <w:r>
              <w:rPr>
                <w:rFonts w:ascii="仿宋" w:eastAsia="仿宋" w:hAnsi="仿宋" w:cs="仿宋" w:hint="eastAsia"/>
                <w:szCs w:val="21"/>
              </w:rPr>
              <w:lastRenderedPageBreak/>
              <w:t>抽，合同编号：RA2022-002-YNGM ，2022年 09月 30 日  与大庆市永宁工贸有限公司  签订的《工矿产品买卖合同》，产品名称：显示触摸控制器。合同评审在签合同之前，符合要求。评审内容包括交付期限、价格、质量要求、交付要求、法规要求、缺陷责任期等要求5项。评审结果：同意。总经理审批，同意签订此合同。</w:t>
            </w:r>
          </w:p>
          <w:p w:rsidR="00CD2943" w:rsidRDefault="00901E97">
            <w:pPr>
              <w:spacing w:line="480" w:lineRule="auto"/>
              <w:rPr>
                <w:rFonts w:ascii="仿宋" w:eastAsia="仿宋" w:hAnsi="仿宋" w:cs="仿宋"/>
                <w:szCs w:val="21"/>
              </w:rPr>
            </w:pPr>
            <w:r>
              <w:rPr>
                <w:noProof/>
              </w:rPr>
              <w:drawing>
                <wp:inline distT="0" distB="0" distL="114300" distR="114300">
                  <wp:extent cx="2534920" cy="2097405"/>
                  <wp:effectExtent l="0" t="0" r="5080" b="10795"/>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8"/>
                          <a:stretch>
                            <a:fillRect/>
                          </a:stretch>
                        </pic:blipFill>
                        <pic:spPr>
                          <a:xfrm>
                            <a:off x="0" y="0"/>
                            <a:ext cx="2534920" cy="2097405"/>
                          </a:xfrm>
                          <a:prstGeom prst="rect">
                            <a:avLst/>
                          </a:prstGeom>
                          <a:noFill/>
                          <a:ln>
                            <a:noFill/>
                          </a:ln>
                        </pic:spPr>
                      </pic:pic>
                    </a:graphicData>
                  </a:graphic>
                </wp:inline>
              </w:drawing>
            </w:r>
            <w:r>
              <w:rPr>
                <w:noProof/>
              </w:rPr>
              <w:drawing>
                <wp:inline distT="0" distB="0" distL="114300" distR="114300">
                  <wp:extent cx="2521585" cy="2275205"/>
                  <wp:effectExtent l="0" t="0" r="5715" b="10795"/>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9"/>
                          <a:stretch>
                            <a:fillRect/>
                          </a:stretch>
                        </pic:blipFill>
                        <pic:spPr>
                          <a:xfrm>
                            <a:off x="0" y="0"/>
                            <a:ext cx="2521585" cy="2275205"/>
                          </a:xfrm>
                          <a:prstGeom prst="rect">
                            <a:avLst/>
                          </a:prstGeom>
                          <a:noFill/>
                          <a:ln>
                            <a:noFill/>
                          </a:ln>
                        </pic:spPr>
                      </pic:pic>
                    </a:graphicData>
                  </a:graphic>
                </wp:inline>
              </w:drawing>
            </w:r>
          </w:p>
          <w:p w:rsidR="00CD2943" w:rsidRDefault="00901E97">
            <w:pPr>
              <w:spacing w:line="360" w:lineRule="auto"/>
              <w:rPr>
                <w:rFonts w:ascii="仿宋" w:eastAsia="仿宋" w:hAnsi="仿宋" w:cs="仿宋"/>
                <w:szCs w:val="21"/>
              </w:rPr>
            </w:pPr>
            <w:r>
              <w:rPr>
                <w:noProof/>
              </w:rPr>
              <w:drawing>
                <wp:inline distT="0" distB="0" distL="114300" distR="114300">
                  <wp:extent cx="2661285" cy="1930400"/>
                  <wp:effectExtent l="0" t="0" r="5715" b="0"/>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10"/>
                          <a:stretch>
                            <a:fillRect/>
                          </a:stretch>
                        </pic:blipFill>
                        <pic:spPr>
                          <a:xfrm>
                            <a:off x="0" y="0"/>
                            <a:ext cx="2661285" cy="1930400"/>
                          </a:xfrm>
                          <a:prstGeom prst="rect">
                            <a:avLst/>
                          </a:prstGeom>
                          <a:noFill/>
                          <a:ln>
                            <a:noFill/>
                          </a:ln>
                        </pic:spPr>
                      </pic:pic>
                    </a:graphicData>
                  </a:graphic>
                </wp:inline>
              </w:drawing>
            </w:r>
            <w:r>
              <w:rPr>
                <w:noProof/>
              </w:rPr>
              <w:drawing>
                <wp:inline distT="0" distB="0" distL="114300" distR="114300">
                  <wp:extent cx="2585085" cy="2050415"/>
                  <wp:effectExtent l="0" t="0" r="5715" b="6985"/>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11"/>
                          <a:stretch>
                            <a:fillRect/>
                          </a:stretch>
                        </pic:blipFill>
                        <pic:spPr>
                          <a:xfrm>
                            <a:off x="0" y="0"/>
                            <a:ext cx="2585085" cy="2050415"/>
                          </a:xfrm>
                          <a:prstGeom prst="rect">
                            <a:avLst/>
                          </a:prstGeom>
                          <a:noFill/>
                          <a:ln>
                            <a:noFill/>
                          </a:ln>
                        </pic:spPr>
                      </pic:pic>
                    </a:graphicData>
                  </a:graphic>
                </wp:inline>
              </w:drawing>
            </w:r>
          </w:p>
          <w:p w:rsidR="00CD2943" w:rsidRDefault="00901E97">
            <w:pPr>
              <w:spacing w:line="360" w:lineRule="auto"/>
              <w:rPr>
                <w:rFonts w:ascii="仿宋" w:eastAsia="仿宋" w:hAnsi="仿宋" w:cs="仿宋"/>
                <w:szCs w:val="21"/>
              </w:rPr>
            </w:pPr>
            <w:r>
              <w:rPr>
                <w:noProof/>
              </w:rPr>
              <w:lastRenderedPageBreak/>
              <w:drawing>
                <wp:inline distT="0" distB="0" distL="114300" distR="114300">
                  <wp:extent cx="2178685" cy="2489835"/>
                  <wp:effectExtent l="0" t="0" r="5715" b="12065"/>
                  <wp:docPr id="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pic:cNvPicPr>
                            <a:picLocks noChangeAspect="1"/>
                          </pic:cNvPicPr>
                        </pic:nvPicPr>
                        <pic:blipFill>
                          <a:blip r:embed="rId12"/>
                          <a:stretch>
                            <a:fillRect/>
                          </a:stretch>
                        </pic:blipFill>
                        <pic:spPr>
                          <a:xfrm>
                            <a:off x="0" y="0"/>
                            <a:ext cx="2178685" cy="2489835"/>
                          </a:xfrm>
                          <a:prstGeom prst="rect">
                            <a:avLst/>
                          </a:prstGeom>
                          <a:noFill/>
                          <a:ln>
                            <a:noFill/>
                          </a:ln>
                        </pic:spPr>
                      </pic:pic>
                    </a:graphicData>
                  </a:graphic>
                </wp:inline>
              </w:drawing>
            </w:r>
            <w:r>
              <w:rPr>
                <w:noProof/>
              </w:rPr>
              <w:drawing>
                <wp:inline distT="0" distB="0" distL="114300" distR="114300">
                  <wp:extent cx="2134235" cy="2458085"/>
                  <wp:effectExtent l="0" t="0" r="12065" b="5715"/>
                  <wp:docPr id="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pic:cNvPicPr>
                            <a:picLocks noChangeAspect="1"/>
                          </pic:cNvPicPr>
                        </pic:nvPicPr>
                        <pic:blipFill>
                          <a:blip r:embed="rId13"/>
                          <a:stretch>
                            <a:fillRect/>
                          </a:stretch>
                        </pic:blipFill>
                        <pic:spPr>
                          <a:xfrm>
                            <a:off x="0" y="0"/>
                            <a:ext cx="2134235" cy="2458085"/>
                          </a:xfrm>
                          <a:prstGeom prst="rect">
                            <a:avLst/>
                          </a:prstGeom>
                          <a:noFill/>
                          <a:ln>
                            <a:noFill/>
                          </a:ln>
                        </pic:spPr>
                      </pic:pic>
                    </a:graphicData>
                  </a:graphic>
                </wp:inline>
              </w:drawing>
            </w:r>
            <w:r>
              <w:rPr>
                <w:noProof/>
              </w:rPr>
              <w:drawing>
                <wp:inline distT="0" distB="0" distL="114300" distR="114300">
                  <wp:extent cx="1866900" cy="2477135"/>
                  <wp:effectExtent l="0" t="0" r="0" b="12065"/>
                  <wp:docPr id="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6"/>
                          <pic:cNvPicPr>
                            <a:picLocks noChangeAspect="1"/>
                          </pic:cNvPicPr>
                        </pic:nvPicPr>
                        <pic:blipFill>
                          <a:blip r:embed="rId14"/>
                          <a:stretch>
                            <a:fillRect/>
                          </a:stretch>
                        </pic:blipFill>
                        <pic:spPr>
                          <a:xfrm>
                            <a:off x="0" y="0"/>
                            <a:ext cx="1866900" cy="2477135"/>
                          </a:xfrm>
                          <a:prstGeom prst="rect">
                            <a:avLst/>
                          </a:prstGeom>
                          <a:noFill/>
                          <a:ln>
                            <a:noFill/>
                          </a:ln>
                        </pic:spPr>
                      </pic:pic>
                    </a:graphicData>
                  </a:graphic>
                </wp:inline>
              </w:drawing>
            </w:r>
            <w:r>
              <w:rPr>
                <w:rFonts w:ascii="仿宋" w:eastAsia="仿宋" w:hAnsi="仿宋" w:cs="仿宋" w:hint="eastAsia"/>
                <w:szCs w:val="21"/>
              </w:rPr>
              <w:t>经查基本符合要求。</w:t>
            </w:r>
          </w:p>
        </w:tc>
        <w:tc>
          <w:tcPr>
            <w:tcW w:w="1585" w:type="dxa"/>
          </w:tcPr>
          <w:p w:rsidR="00CD2943" w:rsidRDefault="00CD2943">
            <w:pPr>
              <w:spacing w:line="360" w:lineRule="auto"/>
              <w:rPr>
                <w:rFonts w:ascii="仿宋" w:eastAsia="仿宋" w:hAnsi="仿宋" w:cs="仿宋"/>
                <w:szCs w:val="21"/>
              </w:rPr>
            </w:pPr>
          </w:p>
        </w:tc>
      </w:tr>
      <w:tr w:rsidR="00CD2943">
        <w:trPr>
          <w:trHeight w:val="845"/>
        </w:trPr>
        <w:tc>
          <w:tcPr>
            <w:tcW w:w="1809" w:type="dxa"/>
            <w:vAlign w:val="center"/>
          </w:tcPr>
          <w:p w:rsidR="00CD2943" w:rsidRDefault="00901E97">
            <w:pPr>
              <w:rPr>
                <w:rFonts w:ascii="仿宋" w:eastAsia="仿宋" w:hAnsi="仿宋" w:cs="仿宋"/>
                <w:szCs w:val="21"/>
              </w:rPr>
            </w:pPr>
            <w:r>
              <w:rPr>
                <w:rFonts w:ascii="仿宋" w:eastAsia="仿宋" w:hAnsi="仿宋" w:cs="仿宋" w:hint="eastAsia"/>
                <w:szCs w:val="21"/>
              </w:rPr>
              <w:lastRenderedPageBreak/>
              <w:t>产品和服务要求的变更</w:t>
            </w:r>
          </w:p>
        </w:tc>
        <w:tc>
          <w:tcPr>
            <w:tcW w:w="1311" w:type="dxa"/>
            <w:vAlign w:val="center"/>
          </w:tcPr>
          <w:p w:rsidR="00CD2943" w:rsidRDefault="00901E97">
            <w:pPr>
              <w:rPr>
                <w:rFonts w:ascii="仿宋" w:eastAsia="仿宋" w:hAnsi="仿宋" w:cs="仿宋"/>
                <w:szCs w:val="21"/>
              </w:rPr>
            </w:pPr>
            <w:r>
              <w:rPr>
                <w:rFonts w:ascii="仿宋" w:eastAsia="仿宋" w:hAnsi="仿宋" w:cs="仿宋" w:hint="eastAsia"/>
                <w:szCs w:val="21"/>
              </w:rPr>
              <w:t>Q8.2.4</w:t>
            </w:r>
          </w:p>
          <w:p w:rsidR="00CD2943" w:rsidRDefault="00CD2943">
            <w:pPr>
              <w:rPr>
                <w:rFonts w:ascii="仿宋" w:eastAsia="仿宋" w:hAnsi="仿宋" w:cs="仿宋"/>
                <w:szCs w:val="21"/>
              </w:rPr>
            </w:pPr>
          </w:p>
        </w:tc>
        <w:tc>
          <w:tcPr>
            <w:tcW w:w="10004" w:type="dxa"/>
            <w:vAlign w:val="center"/>
          </w:tcPr>
          <w:p w:rsidR="00CD2943" w:rsidRDefault="00901E97">
            <w:pPr>
              <w:rPr>
                <w:rFonts w:ascii="仿宋" w:eastAsia="仿宋" w:hAnsi="仿宋" w:cs="仿宋"/>
                <w:szCs w:val="21"/>
              </w:rPr>
            </w:pPr>
            <w:r>
              <w:rPr>
                <w:rFonts w:ascii="仿宋" w:eastAsia="仿宋" w:hAnsi="仿宋" w:cs="仿宋" w:hint="eastAsia"/>
                <w:szCs w:val="21"/>
              </w:rPr>
              <w:t>以上合同自</w:t>
            </w:r>
            <w:proofErr w:type="gramStart"/>
            <w:r>
              <w:rPr>
                <w:rFonts w:ascii="仿宋" w:eastAsia="仿宋" w:hAnsi="仿宋" w:cs="仿宋" w:hint="eastAsia"/>
                <w:szCs w:val="21"/>
              </w:rPr>
              <w:t>签定</w:t>
            </w:r>
            <w:proofErr w:type="gramEnd"/>
            <w:r>
              <w:rPr>
                <w:rFonts w:ascii="仿宋" w:eastAsia="仿宋" w:hAnsi="仿宋" w:cs="仿宋" w:hint="eastAsia"/>
                <w:szCs w:val="21"/>
              </w:rPr>
              <w:t>后未出现合同变更或顾客要求发生变更造成与先前合同或订单要求表述存在差异的情况。</w:t>
            </w:r>
          </w:p>
        </w:tc>
        <w:tc>
          <w:tcPr>
            <w:tcW w:w="1585" w:type="dxa"/>
          </w:tcPr>
          <w:p w:rsidR="00CD2943" w:rsidRDefault="00901E97">
            <w:pPr>
              <w:spacing w:line="360" w:lineRule="auto"/>
              <w:rPr>
                <w:rFonts w:ascii="仿宋" w:eastAsia="仿宋" w:hAnsi="仿宋" w:cs="仿宋"/>
                <w:szCs w:val="21"/>
              </w:rPr>
            </w:pPr>
            <w:r>
              <w:rPr>
                <w:rFonts w:ascii="仿宋" w:eastAsia="仿宋" w:hAnsi="仿宋" w:cs="仿宋" w:hint="eastAsia"/>
                <w:szCs w:val="21"/>
              </w:rPr>
              <w:t>符合</w:t>
            </w:r>
          </w:p>
        </w:tc>
      </w:tr>
      <w:tr w:rsidR="00CD2943">
        <w:trPr>
          <w:trHeight w:val="1968"/>
        </w:trPr>
        <w:tc>
          <w:tcPr>
            <w:tcW w:w="1809" w:type="dxa"/>
            <w:vAlign w:val="center"/>
          </w:tcPr>
          <w:p w:rsidR="00CD2943" w:rsidRDefault="00901E97">
            <w:pPr>
              <w:spacing w:line="360" w:lineRule="auto"/>
              <w:rPr>
                <w:rFonts w:ascii="仿宋" w:eastAsia="仿宋" w:hAnsi="仿宋" w:cs="仿宋"/>
                <w:szCs w:val="21"/>
              </w:rPr>
            </w:pPr>
            <w:r>
              <w:rPr>
                <w:rFonts w:ascii="仿宋" w:eastAsia="仿宋" w:hAnsi="仿宋" w:cs="仿宋" w:hint="eastAsia"/>
                <w:szCs w:val="21"/>
              </w:rPr>
              <w:t>顾客或外部供方的财产</w:t>
            </w:r>
          </w:p>
        </w:tc>
        <w:tc>
          <w:tcPr>
            <w:tcW w:w="1311" w:type="dxa"/>
          </w:tcPr>
          <w:p w:rsidR="00CD2943" w:rsidRDefault="00CD2943">
            <w:pPr>
              <w:spacing w:line="360" w:lineRule="auto"/>
              <w:rPr>
                <w:rFonts w:ascii="仿宋" w:eastAsia="仿宋" w:hAnsi="仿宋" w:cs="仿宋"/>
                <w:szCs w:val="21"/>
              </w:rPr>
            </w:pPr>
          </w:p>
          <w:p w:rsidR="00CD2943" w:rsidRDefault="00CD2943">
            <w:pPr>
              <w:spacing w:line="360" w:lineRule="auto"/>
              <w:rPr>
                <w:rFonts w:ascii="仿宋" w:eastAsia="仿宋" w:hAnsi="仿宋" w:cs="仿宋"/>
                <w:szCs w:val="21"/>
              </w:rPr>
            </w:pPr>
          </w:p>
          <w:p w:rsidR="00CD2943" w:rsidRDefault="00901E97">
            <w:pPr>
              <w:spacing w:line="360" w:lineRule="auto"/>
              <w:rPr>
                <w:rFonts w:ascii="仿宋" w:eastAsia="仿宋" w:hAnsi="仿宋" w:cs="仿宋"/>
                <w:szCs w:val="21"/>
              </w:rPr>
            </w:pPr>
            <w:r>
              <w:rPr>
                <w:rFonts w:ascii="仿宋" w:eastAsia="仿宋" w:hAnsi="仿宋" w:cs="仿宋" w:hint="eastAsia"/>
                <w:szCs w:val="21"/>
              </w:rPr>
              <w:t>Q8.5.3</w:t>
            </w:r>
          </w:p>
        </w:tc>
        <w:tc>
          <w:tcPr>
            <w:tcW w:w="10004" w:type="dxa"/>
          </w:tcPr>
          <w:p w:rsidR="00CD2943" w:rsidRDefault="00901E97">
            <w:pPr>
              <w:spacing w:line="360" w:lineRule="auto"/>
              <w:ind w:firstLineChars="200" w:firstLine="420"/>
              <w:rPr>
                <w:rFonts w:ascii="仿宋" w:eastAsia="仿宋" w:hAnsi="仿宋" w:cs="仿宋"/>
                <w:szCs w:val="21"/>
              </w:rPr>
            </w:pPr>
            <w:r>
              <w:rPr>
                <w:rFonts w:ascii="仿宋" w:eastAsia="仿宋" w:hAnsi="仿宋" w:cs="仿宋" w:hint="eastAsia"/>
                <w:szCs w:val="21"/>
              </w:rPr>
              <w:t>公司在管理手册中，规定了对顾客或外部供方财产的管理，明确了对顾客或外部供方财产的登记、验收、保护、使用等相关要求。</w:t>
            </w:r>
          </w:p>
          <w:p w:rsidR="00CD2943" w:rsidRDefault="00901E97">
            <w:pPr>
              <w:spacing w:line="360" w:lineRule="auto"/>
              <w:ind w:firstLineChars="200" w:firstLine="420"/>
              <w:rPr>
                <w:rFonts w:ascii="仿宋" w:eastAsia="仿宋" w:hAnsi="仿宋" w:cs="仿宋"/>
                <w:szCs w:val="21"/>
              </w:rPr>
            </w:pPr>
            <w:r>
              <w:rPr>
                <w:rFonts w:ascii="仿宋" w:eastAsia="仿宋" w:hAnsi="仿宋" w:cs="仿宋" w:hint="eastAsia"/>
                <w:szCs w:val="21"/>
              </w:rPr>
              <w:t>目前公司无外部供方的财产，涉及的顾客财产仅为顾客信息，公司对顾客相关信息</w:t>
            </w:r>
            <w:proofErr w:type="gramStart"/>
            <w:r>
              <w:rPr>
                <w:rFonts w:ascii="仿宋" w:eastAsia="仿宋" w:hAnsi="仿宋" w:cs="仿宋" w:hint="eastAsia"/>
                <w:szCs w:val="21"/>
              </w:rPr>
              <w:t>做相关</w:t>
            </w:r>
            <w:proofErr w:type="gramEnd"/>
            <w:r>
              <w:rPr>
                <w:rFonts w:ascii="仿宋" w:eastAsia="仿宋" w:hAnsi="仿宋" w:cs="仿宋" w:hint="eastAsia"/>
                <w:szCs w:val="21"/>
              </w:rPr>
              <w:t>保密规定。</w:t>
            </w:r>
          </w:p>
          <w:p w:rsidR="00CD2943" w:rsidRDefault="00901E97">
            <w:pPr>
              <w:tabs>
                <w:tab w:val="left" w:pos="6597"/>
              </w:tabs>
              <w:spacing w:line="360" w:lineRule="auto"/>
              <w:ind w:firstLineChars="200" w:firstLine="420"/>
              <w:rPr>
                <w:rFonts w:ascii="仿宋" w:eastAsia="仿宋" w:hAnsi="仿宋" w:cs="仿宋"/>
                <w:szCs w:val="21"/>
              </w:rPr>
            </w:pPr>
            <w:r>
              <w:rPr>
                <w:rFonts w:ascii="仿宋" w:eastAsia="仿宋" w:hAnsi="仿宋" w:cs="仿宋" w:hint="eastAsia"/>
                <w:szCs w:val="21"/>
              </w:rPr>
              <w:t>顾客或外部供方的财产管理符合要求。</w:t>
            </w:r>
          </w:p>
        </w:tc>
        <w:tc>
          <w:tcPr>
            <w:tcW w:w="1585" w:type="dxa"/>
          </w:tcPr>
          <w:p w:rsidR="00CD2943" w:rsidRDefault="00901E97">
            <w:pPr>
              <w:spacing w:line="360" w:lineRule="auto"/>
              <w:rPr>
                <w:rFonts w:ascii="仿宋" w:eastAsia="仿宋" w:hAnsi="仿宋" w:cs="仿宋"/>
                <w:szCs w:val="21"/>
              </w:rPr>
            </w:pPr>
            <w:r>
              <w:rPr>
                <w:rFonts w:ascii="仿宋" w:eastAsia="仿宋" w:hAnsi="仿宋" w:cs="仿宋" w:hint="eastAsia"/>
                <w:szCs w:val="21"/>
              </w:rPr>
              <w:t>符合</w:t>
            </w:r>
          </w:p>
        </w:tc>
      </w:tr>
      <w:tr w:rsidR="00CD2943">
        <w:trPr>
          <w:trHeight w:val="818"/>
        </w:trPr>
        <w:tc>
          <w:tcPr>
            <w:tcW w:w="1809" w:type="dxa"/>
            <w:vAlign w:val="center"/>
          </w:tcPr>
          <w:p w:rsidR="00CD2943" w:rsidRDefault="00901E97">
            <w:pPr>
              <w:spacing w:line="360" w:lineRule="auto"/>
              <w:rPr>
                <w:rFonts w:ascii="仿宋" w:eastAsia="仿宋" w:hAnsi="仿宋" w:cs="仿宋"/>
                <w:szCs w:val="21"/>
              </w:rPr>
            </w:pPr>
            <w:r>
              <w:rPr>
                <w:rFonts w:ascii="仿宋" w:eastAsia="仿宋" w:hAnsi="仿宋" w:cs="仿宋" w:hint="eastAsia"/>
                <w:szCs w:val="21"/>
              </w:rPr>
              <w:t>交付后活动</w:t>
            </w:r>
          </w:p>
        </w:tc>
        <w:tc>
          <w:tcPr>
            <w:tcW w:w="1311" w:type="dxa"/>
          </w:tcPr>
          <w:p w:rsidR="00CD2943" w:rsidRDefault="00901E97">
            <w:pPr>
              <w:spacing w:line="360" w:lineRule="auto"/>
              <w:rPr>
                <w:rFonts w:ascii="仿宋" w:eastAsia="仿宋" w:hAnsi="仿宋" w:cs="仿宋"/>
                <w:szCs w:val="21"/>
              </w:rPr>
            </w:pPr>
            <w:r>
              <w:rPr>
                <w:rFonts w:ascii="仿宋" w:eastAsia="仿宋" w:hAnsi="仿宋" w:cs="仿宋" w:hint="eastAsia"/>
                <w:szCs w:val="21"/>
              </w:rPr>
              <w:t xml:space="preserve">Q8.5.5 </w:t>
            </w:r>
          </w:p>
        </w:tc>
        <w:tc>
          <w:tcPr>
            <w:tcW w:w="10004" w:type="dxa"/>
          </w:tcPr>
          <w:p w:rsidR="00CD2943" w:rsidRDefault="00901E97" w:rsidP="000D4061">
            <w:pPr>
              <w:pStyle w:val="Style2"/>
              <w:spacing w:line="360" w:lineRule="auto"/>
              <w:rPr>
                <w:rFonts w:ascii="仿宋" w:eastAsia="仿宋" w:hAnsi="仿宋" w:cs="仿宋"/>
                <w:sz w:val="21"/>
                <w:szCs w:val="21"/>
                <w:lang w:eastAsia="zh-CN"/>
              </w:rPr>
            </w:pPr>
            <w:r>
              <w:rPr>
                <w:rFonts w:ascii="仿宋" w:eastAsia="仿宋" w:hAnsi="仿宋" w:cs="仿宋" w:hint="eastAsia"/>
                <w:sz w:val="21"/>
                <w:szCs w:val="21"/>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违法合同要求、严重客户投诉的情况。收到客户建议、投诉后，组织通过邮件或者会议将信息传</w:t>
            </w:r>
            <w:r>
              <w:rPr>
                <w:rFonts w:ascii="仿宋" w:eastAsia="仿宋" w:hAnsi="仿宋" w:cs="仿宋" w:hint="eastAsia"/>
                <w:sz w:val="21"/>
                <w:szCs w:val="21"/>
                <w:lang w:eastAsia="zh-CN"/>
              </w:rPr>
              <w:lastRenderedPageBreak/>
              <w:t>递给相关部门。</w:t>
            </w:r>
          </w:p>
          <w:p w:rsidR="00CD2943" w:rsidRDefault="00901E97">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基本满足要求。</w:t>
            </w:r>
          </w:p>
        </w:tc>
        <w:tc>
          <w:tcPr>
            <w:tcW w:w="1585" w:type="dxa"/>
          </w:tcPr>
          <w:p w:rsidR="00CD2943" w:rsidRDefault="00901E97">
            <w:pPr>
              <w:spacing w:line="360" w:lineRule="auto"/>
              <w:rPr>
                <w:rFonts w:ascii="仿宋" w:eastAsia="仿宋" w:hAnsi="仿宋" w:cs="仿宋"/>
                <w:szCs w:val="21"/>
              </w:rPr>
            </w:pPr>
            <w:r>
              <w:rPr>
                <w:rFonts w:ascii="仿宋" w:eastAsia="仿宋" w:hAnsi="仿宋" w:cs="仿宋" w:hint="eastAsia"/>
                <w:szCs w:val="21"/>
              </w:rPr>
              <w:lastRenderedPageBreak/>
              <w:t>符合</w:t>
            </w:r>
          </w:p>
        </w:tc>
      </w:tr>
      <w:tr w:rsidR="00CD2943">
        <w:trPr>
          <w:trHeight w:val="90"/>
        </w:trPr>
        <w:tc>
          <w:tcPr>
            <w:tcW w:w="1809" w:type="dxa"/>
            <w:vAlign w:val="center"/>
          </w:tcPr>
          <w:p w:rsidR="00CD2943" w:rsidRDefault="00901E97">
            <w:pPr>
              <w:spacing w:line="360" w:lineRule="auto"/>
              <w:ind w:firstLineChars="200" w:firstLine="420"/>
              <w:rPr>
                <w:rFonts w:ascii="仿宋" w:eastAsia="仿宋" w:hAnsi="仿宋" w:cs="仿宋"/>
                <w:szCs w:val="21"/>
              </w:rPr>
            </w:pPr>
            <w:r>
              <w:rPr>
                <w:rFonts w:ascii="仿宋" w:eastAsia="仿宋" w:hAnsi="仿宋" w:cs="仿宋" w:hint="eastAsia"/>
                <w:szCs w:val="21"/>
              </w:rPr>
              <w:lastRenderedPageBreak/>
              <w:t>顾客满意</w:t>
            </w:r>
          </w:p>
        </w:tc>
        <w:tc>
          <w:tcPr>
            <w:tcW w:w="1311" w:type="dxa"/>
          </w:tcPr>
          <w:p w:rsidR="00CD2943" w:rsidRDefault="00CD2943">
            <w:pPr>
              <w:spacing w:line="360" w:lineRule="auto"/>
              <w:rPr>
                <w:rFonts w:ascii="仿宋" w:eastAsia="仿宋" w:hAnsi="仿宋" w:cs="仿宋"/>
                <w:szCs w:val="21"/>
              </w:rPr>
            </w:pPr>
          </w:p>
          <w:p w:rsidR="00CD2943" w:rsidRDefault="00CD2943">
            <w:pPr>
              <w:spacing w:line="360" w:lineRule="auto"/>
              <w:rPr>
                <w:rFonts w:ascii="仿宋" w:eastAsia="仿宋" w:hAnsi="仿宋" w:cs="仿宋"/>
                <w:szCs w:val="21"/>
              </w:rPr>
            </w:pPr>
          </w:p>
          <w:p w:rsidR="00CD2943" w:rsidRDefault="00CD2943">
            <w:pPr>
              <w:spacing w:line="360" w:lineRule="auto"/>
              <w:rPr>
                <w:rFonts w:ascii="仿宋" w:eastAsia="仿宋" w:hAnsi="仿宋" w:cs="仿宋"/>
                <w:szCs w:val="21"/>
              </w:rPr>
            </w:pPr>
          </w:p>
          <w:p w:rsidR="00CD2943" w:rsidRDefault="00901E97">
            <w:pPr>
              <w:spacing w:line="360" w:lineRule="auto"/>
              <w:ind w:firstLineChars="100" w:firstLine="210"/>
              <w:rPr>
                <w:rFonts w:ascii="仿宋" w:eastAsia="仿宋" w:hAnsi="仿宋" w:cs="仿宋"/>
                <w:szCs w:val="21"/>
              </w:rPr>
            </w:pPr>
            <w:r>
              <w:rPr>
                <w:rFonts w:ascii="仿宋" w:eastAsia="仿宋" w:hAnsi="仿宋" w:cs="仿宋" w:hint="eastAsia"/>
                <w:szCs w:val="21"/>
              </w:rPr>
              <w:t xml:space="preserve">Q9.1.2 </w:t>
            </w:r>
          </w:p>
        </w:tc>
        <w:tc>
          <w:tcPr>
            <w:tcW w:w="10004" w:type="dxa"/>
          </w:tcPr>
          <w:p w:rsidR="00CD2943" w:rsidRDefault="00901E97">
            <w:pPr>
              <w:tabs>
                <w:tab w:val="left" w:pos="6597"/>
              </w:tabs>
              <w:spacing w:line="360" w:lineRule="auto"/>
              <w:ind w:firstLineChars="200" w:firstLine="420"/>
              <w:rPr>
                <w:rFonts w:ascii="仿宋" w:eastAsia="仿宋" w:hAnsi="仿宋" w:cs="仿宋"/>
                <w:szCs w:val="21"/>
              </w:rPr>
            </w:pPr>
            <w:r>
              <w:rPr>
                <w:rFonts w:ascii="仿宋" w:eastAsia="仿宋" w:hAnsi="仿宋" w:cs="仿宋" w:hint="eastAsia"/>
                <w:szCs w:val="21"/>
              </w:rPr>
              <w:t>公司通过拜访、电话、电邮、问卷等形式，收集顾客反馈信息，监视顾客满意程度，评价体系的有效性，寻求体系改进的机会。</w:t>
            </w:r>
          </w:p>
          <w:p w:rsidR="00CD2943" w:rsidRDefault="00901E97">
            <w:pPr>
              <w:spacing w:line="360" w:lineRule="auto"/>
              <w:ind w:firstLineChars="200" w:firstLine="420"/>
              <w:rPr>
                <w:rFonts w:ascii="仿宋" w:eastAsia="仿宋" w:hAnsi="仿宋" w:cs="仿宋"/>
                <w:szCs w:val="21"/>
              </w:rPr>
            </w:pPr>
            <w:r>
              <w:rPr>
                <w:rFonts w:ascii="仿宋" w:eastAsia="仿宋" w:hAnsi="仿宋" w:cs="仿宋" w:hint="eastAsia"/>
                <w:szCs w:val="21"/>
              </w:rPr>
              <w:t>提供“顾客满意度调查表”，对公司客户在2022年8月10日-- 2022年10月15日进行了满意度调查，调查内容：产品质量、服务水平、售后服务、价格等，调查结果平均满意率98.5%。不满意主要为售后服务，公司将通过提高售后服务管理水平降低售价，提高顾客满意度，实施中。</w:t>
            </w:r>
          </w:p>
          <w:p w:rsidR="00CD2943" w:rsidRDefault="00901E97">
            <w:pPr>
              <w:tabs>
                <w:tab w:val="left" w:pos="6597"/>
              </w:tabs>
              <w:spacing w:line="360" w:lineRule="auto"/>
              <w:ind w:firstLineChars="200" w:firstLine="420"/>
              <w:rPr>
                <w:rFonts w:ascii="仿宋" w:eastAsia="仿宋" w:hAnsi="仿宋" w:cs="仿宋"/>
                <w:szCs w:val="21"/>
              </w:rPr>
            </w:pPr>
            <w:r>
              <w:rPr>
                <w:rFonts w:ascii="仿宋" w:eastAsia="仿宋" w:hAnsi="仿宋" w:cs="仿宋" w:hint="eastAsia"/>
                <w:szCs w:val="21"/>
              </w:rPr>
              <w:t>分析利用：有一顾客对价格提出再优惠些，向顾客说明由于供方价格上涨等原因，尽量降低价格达到顾客满意。</w:t>
            </w:r>
          </w:p>
          <w:p w:rsidR="00CD2943" w:rsidRDefault="00901E97">
            <w:pPr>
              <w:tabs>
                <w:tab w:val="left" w:pos="6597"/>
              </w:tabs>
              <w:spacing w:line="360" w:lineRule="auto"/>
              <w:ind w:firstLineChars="200" w:firstLine="420"/>
              <w:rPr>
                <w:rFonts w:ascii="仿宋" w:eastAsia="仿宋" w:hAnsi="仿宋" w:cs="仿宋"/>
                <w:szCs w:val="21"/>
              </w:rPr>
            </w:pPr>
            <w:r>
              <w:rPr>
                <w:rFonts w:ascii="仿宋" w:eastAsia="仿宋" w:hAnsi="仿宋" w:cs="仿宋" w:hint="eastAsia"/>
                <w:szCs w:val="21"/>
              </w:rPr>
              <w:t>销售部经理介绍暂无顾客投诉情况发生，日常顾客的反馈均是一些小问题都已及时处理，处理后顾客满意，但是未保留相关记录，进行了交流改进。</w:t>
            </w:r>
          </w:p>
          <w:p w:rsidR="00CD2943" w:rsidRDefault="00901E97">
            <w:pPr>
              <w:tabs>
                <w:tab w:val="left" w:pos="6597"/>
              </w:tabs>
              <w:spacing w:line="360" w:lineRule="auto"/>
              <w:ind w:firstLineChars="200" w:firstLine="420"/>
              <w:rPr>
                <w:rFonts w:ascii="仿宋" w:eastAsia="仿宋" w:hAnsi="仿宋" w:cs="仿宋"/>
                <w:szCs w:val="21"/>
              </w:rPr>
            </w:pPr>
            <w:r>
              <w:rPr>
                <w:rFonts w:ascii="仿宋" w:eastAsia="仿宋" w:hAnsi="仿宋" w:cs="仿宋" w:hint="eastAsia"/>
                <w:szCs w:val="21"/>
              </w:rPr>
              <w:t>企业对顾客满意度的调查、分析利用进行了策划并实施，基本符合标准条款的要求。</w:t>
            </w:r>
          </w:p>
        </w:tc>
        <w:tc>
          <w:tcPr>
            <w:tcW w:w="1585" w:type="dxa"/>
          </w:tcPr>
          <w:p w:rsidR="00CD2943" w:rsidRDefault="00901E97">
            <w:pPr>
              <w:spacing w:line="360" w:lineRule="auto"/>
              <w:rPr>
                <w:rFonts w:ascii="仿宋" w:eastAsia="仿宋" w:hAnsi="仿宋" w:cs="仿宋"/>
                <w:szCs w:val="21"/>
              </w:rPr>
            </w:pPr>
            <w:r>
              <w:rPr>
                <w:rFonts w:ascii="仿宋" w:eastAsia="仿宋" w:hAnsi="仿宋" w:cs="仿宋" w:hint="eastAsia"/>
                <w:szCs w:val="21"/>
              </w:rPr>
              <w:t>符合</w:t>
            </w:r>
          </w:p>
        </w:tc>
      </w:tr>
      <w:tr w:rsidR="00CD2943">
        <w:trPr>
          <w:trHeight w:val="2110"/>
        </w:trPr>
        <w:tc>
          <w:tcPr>
            <w:tcW w:w="1809" w:type="dxa"/>
            <w:vAlign w:val="center"/>
          </w:tcPr>
          <w:p w:rsidR="00CD2943" w:rsidRDefault="00901E97">
            <w:pPr>
              <w:spacing w:line="360" w:lineRule="auto"/>
              <w:rPr>
                <w:rFonts w:ascii="仿宋" w:eastAsia="仿宋" w:hAnsi="仿宋" w:cs="仿宋"/>
                <w:szCs w:val="21"/>
              </w:rPr>
            </w:pPr>
            <w:r>
              <w:rPr>
                <w:rFonts w:ascii="仿宋" w:eastAsia="仿宋" w:hAnsi="仿宋" w:cs="仿宋" w:hint="eastAsia"/>
                <w:szCs w:val="21"/>
              </w:rPr>
              <w:t>环境因素、危险源辨识与评价</w:t>
            </w:r>
          </w:p>
          <w:p w:rsidR="00CD2943" w:rsidRDefault="00CD2943">
            <w:pPr>
              <w:rPr>
                <w:rFonts w:ascii="仿宋" w:eastAsia="仿宋" w:hAnsi="仿宋" w:cs="仿宋"/>
                <w:szCs w:val="21"/>
              </w:rPr>
            </w:pPr>
          </w:p>
        </w:tc>
        <w:tc>
          <w:tcPr>
            <w:tcW w:w="1311" w:type="dxa"/>
            <w:vAlign w:val="center"/>
          </w:tcPr>
          <w:p w:rsidR="00CD2943" w:rsidRDefault="00901E97">
            <w:pPr>
              <w:spacing w:line="360" w:lineRule="auto"/>
              <w:rPr>
                <w:rFonts w:ascii="仿宋" w:eastAsia="仿宋" w:hAnsi="仿宋" w:cs="仿宋"/>
                <w:szCs w:val="21"/>
              </w:rPr>
            </w:pPr>
            <w:r>
              <w:rPr>
                <w:rFonts w:ascii="仿宋" w:eastAsia="仿宋" w:hAnsi="仿宋" w:cs="仿宋" w:hint="eastAsia"/>
                <w:szCs w:val="21"/>
              </w:rPr>
              <w:t xml:space="preserve">EO6.1.2 </w:t>
            </w:r>
          </w:p>
          <w:p w:rsidR="00CD2943" w:rsidRDefault="00CD2943">
            <w:pPr>
              <w:spacing w:line="360" w:lineRule="auto"/>
              <w:rPr>
                <w:rFonts w:ascii="仿宋" w:eastAsia="仿宋" w:hAnsi="仿宋" w:cs="仿宋"/>
                <w:szCs w:val="21"/>
              </w:rPr>
            </w:pPr>
          </w:p>
        </w:tc>
        <w:tc>
          <w:tcPr>
            <w:tcW w:w="10004" w:type="dxa"/>
            <w:vAlign w:val="center"/>
          </w:tcPr>
          <w:p w:rsidR="00CD2943" w:rsidRDefault="00901E97">
            <w:pPr>
              <w:snapToGrid w:val="0"/>
              <w:spacing w:line="360" w:lineRule="auto"/>
              <w:ind w:firstLine="480"/>
              <w:rPr>
                <w:rFonts w:ascii="仿宋" w:eastAsia="仿宋" w:hAnsi="仿宋" w:cs="仿宋"/>
                <w:color w:val="000000"/>
                <w:szCs w:val="21"/>
              </w:rPr>
            </w:pPr>
            <w:r>
              <w:rPr>
                <w:rFonts w:ascii="仿宋" w:eastAsia="仿宋" w:hAnsi="仿宋" w:cs="仿宋" w:hint="eastAsia"/>
                <w:szCs w:val="21"/>
              </w:rPr>
              <w:t>查有：</w:t>
            </w:r>
            <w:r>
              <w:rPr>
                <w:rFonts w:ascii="仿宋" w:eastAsia="仿宋" w:hAnsi="仿宋" w:cs="仿宋" w:hint="eastAsia"/>
                <w:color w:val="000000"/>
                <w:szCs w:val="21"/>
              </w:rPr>
              <w:t>《环境因素的识别、评价控制程序》、《危险源辨识、风险评价和控制措施确定控制程序》。</w:t>
            </w:r>
          </w:p>
          <w:p w:rsidR="00CD2943" w:rsidRDefault="00901E97">
            <w:pPr>
              <w:spacing w:line="360" w:lineRule="auto"/>
              <w:ind w:firstLineChars="200" w:firstLine="420"/>
              <w:rPr>
                <w:rFonts w:ascii="仿宋" w:eastAsia="仿宋" w:hAnsi="仿宋" w:cs="仿宋"/>
                <w:color w:val="000000"/>
                <w:szCs w:val="21"/>
              </w:rPr>
            </w:pPr>
            <w:proofErr w:type="gramStart"/>
            <w:r>
              <w:rPr>
                <w:rFonts w:ascii="仿宋" w:eastAsia="仿宋" w:hAnsi="仿宋" w:cs="仿宋" w:hint="eastAsia"/>
                <w:color w:val="000000"/>
                <w:szCs w:val="21"/>
              </w:rPr>
              <w:t>查销售</w:t>
            </w:r>
            <w:proofErr w:type="gramEnd"/>
            <w:r>
              <w:rPr>
                <w:rFonts w:ascii="仿宋" w:eastAsia="仿宋" w:hAnsi="仿宋" w:cs="仿宋" w:hint="eastAsia"/>
                <w:color w:val="000000"/>
                <w:szCs w:val="21"/>
              </w:rPr>
              <w:t>部的《环境因素识别评价表》，识别了本部门在办公、销售等各有关过程的环境因素，包括日光灯更换、电脑使用用电消耗、办公纸张、销售产品、销售活动宣传材料的处置、车辆尾气排放等环境因素，能考虑生命周期观点。</w:t>
            </w:r>
          </w:p>
          <w:p w:rsidR="00CD2943" w:rsidRDefault="00901E97">
            <w:pPr>
              <w:spacing w:line="360" w:lineRule="auto"/>
              <w:ind w:firstLineChars="200" w:firstLine="420"/>
              <w:rPr>
                <w:rFonts w:ascii="仿宋" w:eastAsia="仿宋" w:hAnsi="仿宋" w:cs="仿宋"/>
                <w:szCs w:val="21"/>
              </w:rPr>
            </w:pPr>
            <w:r>
              <w:rPr>
                <w:rFonts w:ascii="仿宋" w:eastAsia="仿宋" w:hAnsi="仿宋" w:cs="仿宋" w:hint="eastAsia"/>
                <w:szCs w:val="21"/>
              </w:rPr>
              <w:t>查《重要环境因素清单》，涉及本部门有2项重要环境因素，包括：固体废弃物的排放、火灾。</w:t>
            </w:r>
          </w:p>
          <w:p w:rsidR="00CD2943" w:rsidRDefault="00901E97">
            <w:pPr>
              <w:spacing w:line="360" w:lineRule="auto"/>
              <w:ind w:firstLineChars="200" w:firstLine="420"/>
              <w:rPr>
                <w:rFonts w:ascii="仿宋" w:eastAsia="仿宋" w:hAnsi="仿宋" w:cs="仿宋"/>
                <w:color w:val="000000"/>
                <w:szCs w:val="21"/>
              </w:rPr>
            </w:pPr>
            <w:r>
              <w:rPr>
                <w:rFonts w:ascii="仿宋" w:eastAsia="仿宋" w:hAnsi="仿宋" w:cs="仿宋" w:hint="eastAsia"/>
                <w:szCs w:val="21"/>
              </w:rPr>
              <w:t>控制措施：固废分类存放、垃圾等由办公室负责按规定处置，包装物分类卖掉，培训教育，消防配备</w:t>
            </w:r>
            <w:r>
              <w:rPr>
                <w:rFonts w:ascii="仿宋" w:eastAsia="仿宋" w:hAnsi="仿宋" w:cs="仿宋" w:hint="eastAsia"/>
                <w:color w:val="000000"/>
                <w:szCs w:val="21"/>
              </w:rPr>
              <w:t>有消防器材、应急预案等措施。</w:t>
            </w:r>
            <w:bookmarkStart w:id="0" w:name="_GoBack"/>
            <w:bookmarkEnd w:id="0"/>
          </w:p>
          <w:p w:rsidR="00CD2943" w:rsidRDefault="00901E97">
            <w:pPr>
              <w:snapToGrid w:val="0"/>
              <w:spacing w:line="360" w:lineRule="auto"/>
              <w:rPr>
                <w:rFonts w:ascii="仿宋" w:eastAsia="仿宋" w:hAnsi="仿宋" w:cs="仿宋"/>
                <w:color w:val="000000"/>
                <w:szCs w:val="21"/>
              </w:rPr>
            </w:pPr>
            <w:r>
              <w:rPr>
                <w:rFonts w:ascii="仿宋" w:eastAsia="仿宋" w:hAnsi="仿宋" w:cs="仿宋" w:hint="eastAsia"/>
                <w:color w:val="000000"/>
                <w:szCs w:val="21"/>
              </w:rPr>
              <w:lastRenderedPageBreak/>
              <w:t xml:space="preserve">    查《危险源辨识及风险评价表》，识别了电脑、复印辐射、办公电器漏电触电、</w:t>
            </w:r>
            <w:r>
              <w:rPr>
                <w:rFonts w:ascii="仿宋" w:eastAsia="仿宋" w:hAnsi="仿宋" w:cs="仿宋" w:hint="eastAsia"/>
                <w:szCs w:val="21"/>
              </w:rPr>
              <w:t>销售过程中的产品有毒有害、运输汽车事故</w:t>
            </w:r>
            <w:r>
              <w:rPr>
                <w:rFonts w:ascii="仿宋" w:eastAsia="仿宋" w:hAnsi="仿宋" w:cs="仿宋" w:hint="eastAsia"/>
                <w:color w:val="000000"/>
                <w:szCs w:val="21"/>
              </w:rPr>
              <w:t>等危险源。</w:t>
            </w:r>
          </w:p>
          <w:p w:rsidR="00CD2943" w:rsidRDefault="00901E97">
            <w:pPr>
              <w:spacing w:line="360" w:lineRule="auto"/>
              <w:ind w:firstLine="468"/>
              <w:rPr>
                <w:rFonts w:ascii="仿宋" w:eastAsia="仿宋" w:hAnsi="仿宋" w:cs="仿宋"/>
                <w:szCs w:val="21"/>
              </w:rPr>
            </w:pPr>
            <w:r>
              <w:rPr>
                <w:rFonts w:ascii="仿宋" w:eastAsia="仿宋" w:hAnsi="仿宋" w:cs="仿宋" w:hint="eastAsia"/>
                <w:color w:val="000000"/>
                <w:szCs w:val="21"/>
              </w:rPr>
              <w:t>查《重大危险源清单》，涉及本部门的不可接受</w:t>
            </w:r>
            <w:r>
              <w:rPr>
                <w:rFonts w:ascii="仿宋" w:eastAsia="仿宋" w:hAnsi="仿宋" w:cs="仿宋" w:hint="eastAsia"/>
                <w:szCs w:val="21"/>
              </w:rPr>
              <w:t>风险，包括：触电和火灾、人员伤害、新冠病毒肺炎。</w:t>
            </w:r>
          </w:p>
          <w:p w:rsidR="00CD2943" w:rsidRDefault="00901E97">
            <w:pPr>
              <w:spacing w:line="360" w:lineRule="auto"/>
              <w:ind w:firstLine="468"/>
              <w:rPr>
                <w:rFonts w:ascii="仿宋" w:eastAsia="仿宋" w:hAnsi="仿宋" w:cs="仿宋"/>
                <w:szCs w:val="21"/>
              </w:rPr>
            </w:pPr>
            <w:r>
              <w:rPr>
                <w:rFonts w:ascii="仿宋" w:eastAsia="仿宋" w:hAnsi="仿宋" w:cs="仿宋" w:hint="eastAsia"/>
                <w:szCs w:val="21"/>
              </w:rPr>
              <w:t>危险源控制执行管理方案、配备消防器材、个体防护、日常检查、培训教育、应急预案等运行控制措施。</w:t>
            </w:r>
          </w:p>
          <w:p w:rsidR="00CD2943" w:rsidRDefault="00901E97">
            <w:pPr>
              <w:spacing w:line="360" w:lineRule="auto"/>
              <w:ind w:firstLineChars="150" w:firstLine="315"/>
              <w:rPr>
                <w:rFonts w:ascii="仿宋" w:eastAsia="仿宋" w:hAnsi="仿宋" w:cs="仿宋"/>
                <w:color w:val="000000"/>
                <w:szCs w:val="21"/>
              </w:rPr>
            </w:pPr>
            <w:r>
              <w:rPr>
                <w:rFonts w:ascii="仿宋" w:eastAsia="仿宋" w:hAnsi="仿宋" w:cs="仿宋" w:hint="eastAsia"/>
                <w:color w:val="000000"/>
                <w:szCs w:val="21"/>
              </w:rPr>
              <w:t xml:space="preserve"> 部门识别和评价基本充分，符合规定要求。</w:t>
            </w:r>
          </w:p>
        </w:tc>
        <w:tc>
          <w:tcPr>
            <w:tcW w:w="1585" w:type="dxa"/>
          </w:tcPr>
          <w:p w:rsidR="00CD2943" w:rsidRDefault="00901E97">
            <w:pPr>
              <w:spacing w:line="360" w:lineRule="auto"/>
              <w:rPr>
                <w:rFonts w:ascii="仿宋" w:eastAsia="仿宋" w:hAnsi="仿宋" w:cs="仿宋"/>
                <w:szCs w:val="21"/>
              </w:rPr>
            </w:pPr>
            <w:r>
              <w:rPr>
                <w:rFonts w:ascii="仿宋" w:eastAsia="仿宋" w:hAnsi="仿宋" w:cs="仿宋" w:hint="eastAsia"/>
                <w:szCs w:val="21"/>
              </w:rPr>
              <w:lastRenderedPageBreak/>
              <w:t>符合</w:t>
            </w:r>
          </w:p>
        </w:tc>
      </w:tr>
      <w:tr w:rsidR="00CD2943">
        <w:trPr>
          <w:trHeight w:val="380"/>
        </w:trPr>
        <w:tc>
          <w:tcPr>
            <w:tcW w:w="1809" w:type="dxa"/>
            <w:vAlign w:val="center"/>
          </w:tcPr>
          <w:p w:rsidR="00CD2943" w:rsidRDefault="00901E97">
            <w:pPr>
              <w:spacing w:line="360" w:lineRule="auto"/>
              <w:rPr>
                <w:rFonts w:ascii="仿宋" w:eastAsia="仿宋" w:hAnsi="仿宋" w:cs="仿宋"/>
                <w:szCs w:val="21"/>
              </w:rPr>
            </w:pPr>
            <w:r>
              <w:rPr>
                <w:rFonts w:ascii="仿宋" w:eastAsia="仿宋" w:hAnsi="仿宋" w:cs="仿宋" w:hint="eastAsia"/>
                <w:szCs w:val="21"/>
              </w:rPr>
              <w:lastRenderedPageBreak/>
              <w:t>运行策划和控制</w:t>
            </w:r>
          </w:p>
        </w:tc>
        <w:tc>
          <w:tcPr>
            <w:tcW w:w="1311" w:type="dxa"/>
            <w:vAlign w:val="center"/>
          </w:tcPr>
          <w:p w:rsidR="00CD2943" w:rsidRDefault="00CD2943">
            <w:pPr>
              <w:spacing w:line="360" w:lineRule="auto"/>
              <w:rPr>
                <w:rFonts w:ascii="仿宋" w:eastAsia="仿宋" w:hAnsi="仿宋" w:cs="仿宋"/>
                <w:szCs w:val="21"/>
              </w:rPr>
            </w:pPr>
          </w:p>
          <w:p w:rsidR="00CD2943" w:rsidRDefault="00CD2943">
            <w:pPr>
              <w:spacing w:line="360" w:lineRule="auto"/>
              <w:rPr>
                <w:rFonts w:ascii="仿宋" w:eastAsia="仿宋" w:hAnsi="仿宋" w:cs="仿宋"/>
                <w:szCs w:val="21"/>
              </w:rPr>
            </w:pPr>
          </w:p>
          <w:p w:rsidR="00CD2943" w:rsidRDefault="00901E97">
            <w:pPr>
              <w:spacing w:line="360" w:lineRule="auto"/>
              <w:rPr>
                <w:rFonts w:ascii="仿宋" w:eastAsia="仿宋" w:hAnsi="仿宋" w:cs="仿宋"/>
                <w:szCs w:val="21"/>
              </w:rPr>
            </w:pPr>
            <w:r>
              <w:rPr>
                <w:rFonts w:ascii="仿宋" w:eastAsia="仿宋" w:hAnsi="仿宋" w:cs="仿宋" w:hint="eastAsia"/>
                <w:szCs w:val="21"/>
              </w:rPr>
              <w:t xml:space="preserve">EO：8.1 </w:t>
            </w:r>
          </w:p>
          <w:p w:rsidR="00CD2943" w:rsidRDefault="00CD2943">
            <w:pPr>
              <w:spacing w:line="360" w:lineRule="auto"/>
              <w:rPr>
                <w:rFonts w:ascii="仿宋" w:eastAsia="仿宋" w:hAnsi="仿宋" w:cs="仿宋"/>
                <w:szCs w:val="21"/>
              </w:rPr>
            </w:pPr>
          </w:p>
          <w:p w:rsidR="00CD2943" w:rsidRDefault="00CD2943">
            <w:pPr>
              <w:spacing w:line="360" w:lineRule="auto"/>
              <w:rPr>
                <w:rFonts w:ascii="仿宋" w:eastAsia="仿宋" w:hAnsi="仿宋" w:cs="仿宋"/>
                <w:szCs w:val="21"/>
              </w:rPr>
            </w:pPr>
          </w:p>
          <w:p w:rsidR="00CD2943" w:rsidRDefault="00CD2943">
            <w:pPr>
              <w:spacing w:line="360" w:lineRule="auto"/>
              <w:rPr>
                <w:rFonts w:ascii="仿宋" w:eastAsia="仿宋" w:hAnsi="仿宋" w:cs="仿宋"/>
                <w:szCs w:val="21"/>
              </w:rPr>
            </w:pPr>
          </w:p>
          <w:p w:rsidR="00CD2943" w:rsidRDefault="00CD2943">
            <w:pPr>
              <w:spacing w:line="360" w:lineRule="auto"/>
              <w:rPr>
                <w:rFonts w:ascii="仿宋" w:eastAsia="仿宋" w:hAnsi="仿宋" w:cs="仿宋"/>
                <w:szCs w:val="21"/>
              </w:rPr>
            </w:pPr>
          </w:p>
        </w:tc>
        <w:tc>
          <w:tcPr>
            <w:tcW w:w="10004" w:type="dxa"/>
            <w:vAlign w:val="center"/>
          </w:tcPr>
          <w:p w:rsidR="00CD2943" w:rsidRDefault="00901E97">
            <w:pPr>
              <w:spacing w:line="360" w:lineRule="auto"/>
              <w:rPr>
                <w:rFonts w:ascii="仿宋" w:eastAsia="仿宋" w:hAnsi="仿宋" w:cs="仿宋"/>
                <w:szCs w:val="21"/>
              </w:rPr>
            </w:pPr>
            <w:r>
              <w:rPr>
                <w:rFonts w:ascii="仿宋" w:eastAsia="仿宋" w:hAnsi="仿宋" w:cs="仿宋" w:hint="eastAsia"/>
                <w:szCs w:val="21"/>
              </w:rPr>
              <w:t>1.编制并实施《应急准备和响应管理程序》、《固体废弃物控制程序》、《消防固体废弃物控制程序》、《火灾应急响应规范》、《节约能源资管管理办法》等环境、职业健康安全控制程序和管理制度。</w:t>
            </w:r>
          </w:p>
          <w:p w:rsidR="00CD2943" w:rsidRDefault="00901E97">
            <w:pPr>
              <w:spacing w:line="360" w:lineRule="auto"/>
              <w:rPr>
                <w:rFonts w:ascii="仿宋" w:eastAsia="仿宋" w:hAnsi="仿宋" w:cs="仿宋"/>
                <w:szCs w:val="21"/>
              </w:rPr>
            </w:pPr>
            <w:r>
              <w:rPr>
                <w:rFonts w:ascii="仿宋" w:eastAsia="仿宋" w:hAnsi="仿宋" w:cs="仿宋" w:hint="eastAsia"/>
                <w:szCs w:val="21"/>
              </w:rPr>
              <w:t>2.本部门办公中所产生的废弃物，由办公室统一处理。</w:t>
            </w:r>
          </w:p>
          <w:p w:rsidR="00CD2943" w:rsidRDefault="00901E97">
            <w:pPr>
              <w:snapToGrid w:val="0"/>
              <w:spacing w:line="360" w:lineRule="auto"/>
              <w:rPr>
                <w:rFonts w:ascii="仿宋" w:eastAsia="仿宋" w:hAnsi="仿宋" w:cs="仿宋"/>
                <w:szCs w:val="21"/>
              </w:rPr>
            </w:pPr>
            <w:r>
              <w:rPr>
                <w:rFonts w:ascii="仿宋" w:eastAsia="仿宋" w:hAnsi="仿宋" w:cs="仿宋" w:hint="eastAsia"/>
                <w:szCs w:val="21"/>
              </w:rPr>
              <w:t>3.对可回收的固体废弃物，一部分由厂家回收，厂家不回收的公司统一回收再利用或由物资回收公司处理，不可回收的废弃物由公司办公室统一处理，部门不单独处理。</w:t>
            </w:r>
          </w:p>
          <w:p w:rsidR="00CD2943" w:rsidRDefault="00901E97">
            <w:pPr>
              <w:snapToGrid w:val="0"/>
              <w:spacing w:line="360" w:lineRule="auto"/>
              <w:rPr>
                <w:rFonts w:ascii="仿宋" w:eastAsia="仿宋" w:hAnsi="仿宋" w:cs="仿宋"/>
                <w:szCs w:val="21"/>
              </w:rPr>
            </w:pPr>
            <w:r>
              <w:rPr>
                <w:rFonts w:ascii="仿宋" w:eastAsia="仿宋" w:hAnsi="仿宋" w:cs="仿宋" w:hint="eastAsia"/>
                <w:szCs w:val="21"/>
              </w:rPr>
              <w:t>4.销售部内主要是电的使用，电器有漏电保护器，经常对电路、电源进行检查，</w:t>
            </w:r>
            <w:proofErr w:type="gramStart"/>
            <w:r>
              <w:rPr>
                <w:rFonts w:ascii="仿宋" w:eastAsia="仿宋" w:hAnsi="仿宋" w:cs="仿宋" w:hint="eastAsia"/>
                <w:szCs w:val="21"/>
              </w:rPr>
              <w:t>没有露电现象</w:t>
            </w:r>
            <w:proofErr w:type="gramEnd"/>
            <w:r>
              <w:rPr>
                <w:rFonts w:ascii="仿宋" w:eastAsia="仿宋" w:hAnsi="仿宋" w:cs="仿宋" w:hint="eastAsia"/>
                <w:szCs w:val="21"/>
              </w:rPr>
              <w:t>发生，查见有环境安全检查记录，2022.8月-11月份检查结果正常，检查人:张立成、李明涛。</w:t>
            </w:r>
          </w:p>
          <w:p w:rsidR="00CD2943" w:rsidRDefault="00901E97">
            <w:pPr>
              <w:snapToGrid w:val="0"/>
              <w:spacing w:line="360" w:lineRule="auto"/>
              <w:rPr>
                <w:rFonts w:ascii="仿宋" w:eastAsia="仿宋" w:hAnsi="仿宋" w:cs="仿宋"/>
                <w:szCs w:val="21"/>
              </w:rPr>
            </w:pPr>
            <w:r>
              <w:rPr>
                <w:rFonts w:ascii="仿宋" w:eastAsia="仿宋" w:hAnsi="仿宋" w:cs="仿宋" w:hint="eastAsia"/>
                <w:szCs w:val="21"/>
              </w:rPr>
              <w:t>7.建立并实施了《相关方管理程序》，</w:t>
            </w:r>
          </w:p>
          <w:p w:rsidR="00CD2943" w:rsidRDefault="00901E97">
            <w:pPr>
              <w:snapToGrid w:val="0"/>
              <w:spacing w:line="360" w:lineRule="auto"/>
              <w:ind w:firstLine="480"/>
              <w:rPr>
                <w:rFonts w:ascii="仿宋" w:eastAsia="仿宋" w:hAnsi="仿宋" w:cs="仿宋"/>
                <w:szCs w:val="21"/>
              </w:rPr>
            </w:pPr>
            <w:r>
              <w:rPr>
                <w:rFonts w:ascii="仿宋" w:eastAsia="仿宋" w:hAnsi="仿宋" w:cs="仿宋" w:hint="eastAsia"/>
                <w:szCs w:val="21"/>
              </w:rPr>
              <w:t>提供《对相关方施加影响记录表》，对</w:t>
            </w:r>
            <w:r w:rsidR="00C4716D">
              <w:rPr>
                <w:rFonts w:ascii="仿宋" w:eastAsia="仿宋" w:hAnsi="仿宋" w:cs="仿宋" w:hint="eastAsia"/>
                <w:szCs w:val="21"/>
              </w:rPr>
              <w:t>顾客</w:t>
            </w:r>
            <w:r>
              <w:rPr>
                <w:rFonts w:ascii="仿宋" w:eastAsia="仿宋" w:hAnsi="仿宋" w:cs="仿宋" w:hint="eastAsia"/>
                <w:szCs w:val="21"/>
              </w:rPr>
              <w:t>施加影响，内容:将公司的环境/职业健康安全方针、重要环境因素/危险源等，发函的方式通知对方。</w:t>
            </w:r>
          </w:p>
          <w:p w:rsidR="00CD2943" w:rsidRDefault="00901E97" w:rsidP="00C4716D">
            <w:pPr>
              <w:rPr>
                <w:rFonts w:ascii="仿宋" w:eastAsia="仿宋" w:hAnsi="仿宋" w:cs="仿宋" w:hint="eastAsia"/>
                <w:szCs w:val="21"/>
              </w:rPr>
            </w:pPr>
            <w:r>
              <w:rPr>
                <w:rFonts w:ascii="仿宋" w:eastAsia="仿宋" w:hAnsi="仿宋" w:cs="仿宋" w:hint="eastAsia"/>
                <w:szCs w:val="21"/>
              </w:rPr>
              <w:t>8.对外招投标和业务洽谈时明确承诺公司产品环保、无毒无害。</w:t>
            </w:r>
          </w:p>
          <w:p w:rsidR="008E5488" w:rsidRDefault="008E5488" w:rsidP="00C4716D">
            <w:pPr>
              <w:rPr>
                <w:rFonts w:ascii="仿宋" w:eastAsia="仿宋" w:hAnsi="仿宋" w:cs="仿宋"/>
                <w:szCs w:val="21"/>
              </w:rPr>
            </w:pPr>
            <w:r>
              <w:rPr>
                <w:rFonts w:ascii="仿宋" w:eastAsia="仿宋" w:hAnsi="仿宋" w:cs="仿宋" w:hint="eastAsia"/>
                <w:szCs w:val="21"/>
              </w:rPr>
              <w:t>9.外出时注意做好疫情防控，避免酒驾。</w:t>
            </w:r>
          </w:p>
        </w:tc>
        <w:tc>
          <w:tcPr>
            <w:tcW w:w="1585" w:type="dxa"/>
          </w:tcPr>
          <w:p w:rsidR="00CD2943" w:rsidRDefault="00CD2943">
            <w:pPr>
              <w:spacing w:line="360" w:lineRule="auto"/>
              <w:rPr>
                <w:rFonts w:ascii="仿宋" w:eastAsia="仿宋" w:hAnsi="仿宋" w:cs="仿宋"/>
                <w:szCs w:val="21"/>
              </w:rPr>
            </w:pPr>
          </w:p>
          <w:p w:rsidR="00CD2943" w:rsidRDefault="00CD2943">
            <w:pPr>
              <w:spacing w:line="360" w:lineRule="auto"/>
              <w:rPr>
                <w:rFonts w:ascii="仿宋" w:eastAsia="仿宋" w:hAnsi="仿宋" w:cs="仿宋"/>
                <w:szCs w:val="21"/>
              </w:rPr>
            </w:pPr>
          </w:p>
          <w:p w:rsidR="00CD2943" w:rsidRDefault="00CD2943">
            <w:pPr>
              <w:spacing w:line="360" w:lineRule="auto"/>
              <w:rPr>
                <w:rFonts w:ascii="仿宋" w:eastAsia="仿宋" w:hAnsi="仿宋" w:cs="仿宋"/>
                <w:szCs w:val="21"/>
              </w:rPr>
            </w:pPr>
          </w:p>
          <w:p w:rsidR="00CD2943" w:rsidRDefault="00901E97">
            <w:pPr>
              <w:spacing w:line="360" w:lineRule="auto"/>
              <w:rPr>
                <w:rFonts w:ascii="仿宋" w:eastAsia="仿宋" w:hAnsi="仿宋" w:cs="仿宋"/>
                <w:szCs w:val="21"/>
              </w:rPr>
            </w:pPr>
            <w:r>
              <w:rPr>
                <w:rFonts w:ascii="仿宋" w:eastAsia="仿宋" w:hAnsi="仿宋" w:cs="仿宋" w:hint="eastAsia"/>
                <w:szCs w:val="21"/>
              </w:rPr>
              <w:t>符合</w:t>
            </w:r>
          </w:p>
          <w:p w:rsidR="00CD2943" w:rsidRDefault="00CD2943">
            <w:pPr>
              <w:spacing w:line="360" w:lineRule="auto"/>
              <w:rPr>
                <w:rFonts w:ascii="仿宋" w:eastAsia="仿宋" w:hAnsi="仿宋" w:cs="仿宋"/>
                <w:szCs w:val="21"/>
              </w:rPr>
            </w:pPr>
          </w:p>
          <w:p w:rsidR="00CD2943" w:rsidRDefault="00CD2943">
            <w:pPr>
              <w:spacing w:line="360" w:lineRule="auto"/>
              <w:rPr>
                <w:rFonts w:ascii="仿宋" w:eastAsia="仿宋" w:hAnsi="仿宋" w:cs="仿宋"/>
                <w:szCs w:val="21"/>
              </w:rPr>
            </w:pPr>
          </w:p>
          <w:p w:rsidR="00CD2943" w:rsidRDefault="00CD2943">
            <w:pPr>
              <w:spacing w:line="360" w:lineRule="auto"/>
              <w:rPr>
                <w:rFonts w:ascii="仿宋" w:eastAsia="仿宋" w:hAnsi="仿宋" w:cs="仿宋"/>
                <w:szCs w:val="21"/>
              </w:rPr>
            </w:pPr>
          </w:p>
          <w:p w:rsidR="00CD2943" w:rsidRDefault="00CD2943">
            <w:pPr>
              <w:spacing w:line="360" w:lineRule="auto"/>
              <w:rPr>
                <w:rFonts w:ascii="仿宋" w:eastAsia="仿宋" w:hAnsi="仿宋" w:cs="仿宋"/>
                <w:szCs w:val="21"/>
              </w:rPr>
            </w:pPr>
          </w:p>
        </w:tc>
      </w:tr>
      <w:tr w:rsidR="00CD2943">
        <w:trPr>
          <w:trHeight w:val="1666"/>
        </w:trPr>
        <w:tc>
          <w:tcPr>
            <w:tcW w:w="1809" w:type="dxa"/>
          </w:tcPr>
          <w:p w:rsidR="00CD2943" w:rsidRDefault="00CD2943">
            <w:pPr>
              <w:spacing w:line="360" w:lineRule="auto"/>
              <w:rPr>
                <w:rFonts w:ascii="仿宋" w:eastAsia="仿宋" w:hAnsi="仿宋" w:cs="仿宋"/>
                <w:szCs w:val="21"/>
              </w:rPr>
            </w:pPr>
          </w:p>
          <w:p w:rsidR="00CD2943" w:rsidRDefault="00CD2943">
            <w:pPr>
              <w:spacing w:line="360" w:lineRule="auto"/>
              <w:rPr>
                <w:rFonts w:ascii="仿宋" w:eastAsia="仿宋" w:hAnsi="仿宋" w:cs="仿宋"/>
                <w:szCs w:val="21"/>
              </w:rPr>
            </w:pPr>
          </w:p>
          <w:p w:rsidR="00CD2943" w:rsidRDefault="00901E97">
            <w:pPr>
              <w:spacing w:line="360" w:lineRule="auto"/>
              <w:rPr>
                <w:rFonts w:ascii="仿宋" w:eastAsia="仿宋" w:hAnsi="仿宋" w:cs="仿宋"/>
                <w:szCs w:val="21"/>
              </w:rPr>
            </w:pPr>
            <w:r>
              <w:rPr>
                <w:rFonts w:ascii="仿宋" w:eastAsia="仿宋" w:hAnsi="仿宋" w:cs="仿宋" w:hint="eastAsia"/>
                <w:szCs w:val="21"/>
              </w:rPr>
              <w:t>应急准备和响应</w:t>
            </w:r>
          </w:p>
        </w:tc>
        <w:tc>
          <w:tcPr>
            <w:tcW w:w="1311" w:type="dxa"/>
            <w:vAlign w:val="center"/>
          </w:tcPr>
          <w:p w:rsidR="00CD2943" w:rsidRDefault="00901E97">
            <w:pPr>
              <w:tabs>
                <w:tab w:val="left" w:pos="218"/>
              </w:tabs>
              <w:spacing w:line="360" w:lineRule="auto"/>
              <w:rPr>
                <w:rFonts w:ascii="仿宋" w:eastAsia="仿宋" w:hAnsi="仿宋" w:cs="仿宋"/>
                <w:szCs w:val="21"/>
              </w:rPr>
            </w:pPr>
            <w:r>
              <w:rPr>
                <w:rFonts w:ascii="仿宋" w:eastAsia="仿宋" w:hAnsi="仿宋" w:cs="仿宋" w:hint="eastAsia"/>
                <w:szCs w:val="21"/>
              </w:rPr>
              <w:t xml:space="preserve">EO8.2 </w:t>
            </w:r>
          </w:p>
        </w:tc>
        <w:tc>
          <w:tcPr>
            <w:tcW w:w="10004" w:type="dxa"/>
          </w:tcPr>
          <w:p w:rsidR="00CD2943" w:rsidRDefault="00901E97">
            <w:pPr>
              <w:spacing w:line="360" w:lineRule="auto"/>
              <w:rPr>
                <w:rFonts w:ascii="仿宋" w:eastAsia="仿宋" w:hAnsi="仿宋" w:cs="仿宋"/>
                <w:szCs w:val="21"/>
              </w:rPr>
            </w:pPr>
            <w:r>
              <w:rPr>
                <w:rFonts w:ascii="仿宋" w:eastAsia="仿宋" w:hAnsi="仿宋" w:cs="仿宋" w:hint="eastAsia"/>
                <w:szCs w:val="21"/>
              </w:rPr>
              <w:t xml:space="preserve">    制定实施了《应急准备和响应控制程序》，制定了火灾、触电、人员伤亡应急预案。内容包括：目的、适用范围、职责、应急处理细则、演习、必备资料等。</w:t>
            </w:r>
          </w:p>
          <w:p w:rsidR="00CD2943" w:rsidRDefault="00901E97">
            <w:pPr>
              <w:spacing w:line="360" w:lineRule="auto"/>
              <w:ind w:firstLineChars="150" w:firstLine="315"/>
              <w:rPr>
                <w:rFonts w:ascii="仿宋" w:eastAsia="仿宋" w:hAnsi="仿宋" w:cs="仿宋"/>
                <w:szCs w:val="21"/>
              </w:rPr>
            </w:pPr>
            <w:r>
              <w:rPr>
                <w:rFonts w:ascii="仿宋" w:eastAsia="仿宋" w:hAnsi="仿宋" w:cs="仿宋" w:hint="eastAsia"/>
                <w:color w:val="000000" w:themeColor="text1"/>
                <w:szCs w:val="21"/>
              </w:rPr>
              <w:t>2022.10.16日</w:t>
            </w:r>
            <w:r>
              <w:rPr>
                <w:rFonts w:ascii="仿宋" w:eastAsia="仿宋" w:hAnsi="仿宋" w:cs="仿宋" w:hint="eastAsia"/>
                <w:szCs w:val="21"/>
              </w:rPr>
              <w:t>参加了由办公室组织的消防演练和</w:t>
            </w:r>
            <w:r>
              <w:rPr>
                <w:rFonts w:ascii="仿宋" w:eastAsia="仿宋" w:hAnsi="仿宋" w:cs="仿宋" w:hint="eastAsia"/>
                <w:color w:val="000000" w:themeColor="text1"/>
                <w:szCs w:val="21"/>
              </w:rPr>
              <w:t>2022.10.1</w:t>
            </w:r>
            <w:r w:rsidR="000D4061">
              <w:rPr>
                <w:rFonts w:ascii="仿宋" w:eastAsia="仿宋" w:hAnsi="仿宋" w:cs="仿宋" w:hint="eastAsia"/>
                <w:color w:val="000000" w:themeColor="text1"/>
                <w:szCs w:val="21"/>
              </w:rPr>
              <w:t>7</w:t>
            </w:r>
            <w:r>
              <w:rPr>
                <w:rFonts w:ascii="仿宋" w:eastAsia="仿宋" w:hAnsi="仿宋" w:cs="仿宋" w:hint="eastAsia"/>
                <w:color w:val="000000" w:themeColor="text1"/>
                <w:szCs w:val="21"/>
              </w:rPr>
              <w:t>参加了触电演练</w:t>
            </w:r>
            <w:r>
              <w:rPr>
                <w:rFonts w:ascii="仿宋" w:eastAsia="仿宋" w:hAnsi="仿宋" w:cs="仿宋" w:hint="eastAsia"/>
                <w:szCs w:val="21"/>
              </w:rPr>
              <w:t>。</w:t>
            </w:r>
          </w:p>
          <w:p w:rsidR="00CD2943" w:rsidRDefault="00901E97">
            <w:pPr>
              <w:spacing w:line="360" w:lineRule="auto"/>
              <w:ind w:firstLineChars="150" w:firstLine="315"/>
              <w:rPr>
                <w:rFonts w:ascii="仿宋" w:eastAsia="仿宋" w:hAnsi="仿宋" w:cs="仿宋"/>
                <w:szCs w:val="21"/>
              </w:rPr>
            </w:pPr>
            <w:r>
              <w:rPr>
                <w:rFonts w:ascii="仿宋" w:eastAsia="仿宋" w:hAnsi="仿宋" w:cs="仿宋" w:hint="eastAsia"/>
                <w:szCs w:val="21"/>
              </w:rPr>
              <w:t>远程查看销售部办公区配备了消防器材，状态良好。</w:t>
            </w:r>
          </w:p>
        </w:tc>
        <w:tc>
          <w:tcPr>
            <w:tcW w:w="1585" w:type="dxa"/>
          </w:tcPr>
          <w:p w:rsidR="00CD2943" w:rsidRDefault="00901E97">
            <w:pPr>
              <w:spacing w:line="360" w:lineRule="auto"/>
              <w:rPr>
                <w:rFonts w:ascii="仿宋" w:eastAsia="仿宋" w:hAnsi="仿宋" w:cs="仿宋"/>
                <w:szCs w:val="21"/>
              </w:rPr>
            </w:pPr>
            <w:r>
              <w:rPr>
                <w:rFonts w:ascii="仿宋" w:eastAsia="仿宋" w:hAnsi="仿宋" w:cs="仿宋" w:hint="eastAsia"/>
                <w:szCs w:val="21"/>
              </w:rPr>
              <w:t>符合</w:t>
            </w:r>
          </w:p>
        </w:tc>
      </w:tr>
    </w:tbl>
    <w:p w:rsidR="00CD2943" w:rsidRDefault="00901E97">
      <w:pPr>
        <w:rPr>
          <w:rFonts w:ascii="楷体" w:eastAsia="楷体" w:hAnsi="楷体"/>
        </w:rPr>
      </w:pPr>
      <w:r>
        <w:rPr>
          <w:rFonts w:ascii="楷体" w:eastAsia="楷体" w:hAnsi="楷体" w:hint="eastAsia"/>
        </w:rPr>
        <w:t>说明：不符合标注N</w:t>
      </w:r>
    </w:p>
    <w:p w:rsidR="00CD2943" w:rsidRDefault="00CD2943"/>
    <w:sectPr w:rsidR="00CD2943">
      <w:headerReference w:type="default" r:id="rId15"/>
      <w:footerReference w:type="default" r:id="rId16"/>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29C" w:rsidRDefault="005B329C">
      <w:r>
        <w:separator/>
      </w:r>
    </w:p>
  </w:endnote>
  <w:endnote w:type="continuationSeparator" w:id="0">
    <w:p w:rsidR="005B329C" w:rsidRDefault="005B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CD2943" w:rsidRDefault="00901E97">
            <w:pPr>
              <w:pStyle w:val="a7"/>
              <w:jc w:val="center"/>
            </w:pPr>
            <w:r>
              <w:rPr>
                <w:b/>
                <w:sz w:val="24"/>
                <w:szCs w:val="24"/>
              </w:rPr>
              <w:fldChar w:fldCharType="begin"/>
            </w:r>
            <w:r>
              <w:rPr>
                <w:b/>
              </w:rPr>
              <w:instrText>PAGE</w:instrText>
            </w:r>
            <w:r>
              <w:rPr>
                <w:b/>
                <w:sz w:val="24"/>
                <w:szCs w:val="24"/>
              </w:rPr>
              <w:fldChar w:fldCharType="separate"/>
            </w:r>
            <w:r w:rsidR="008E5488">
              <w:rPr>
                <w:b/>
                <w:noProof/>
              </w:rPr>
              <w:t>6</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8E5488">
              <w:rPr>
                <w:b/>
                <w:noProof/>
              </w:rPr>
              <w:t>8</w:t>
            </w:r>
            <w:r>
              <w:rPr>
                <w:b/>
                <w:sz w:val="24"/>
                <w:szCs w:val="24"/>
              </w:rPr>
              <w:fldChar w:fldCharType="end"/>
            </w:r>
          </w:p>
        </w:sdtContent>
      </w:sdt>
    </w:sdtContent>
  </w:sdt>
  <w:p w:rsidR="00CD2943" w:rsidRDefault="00CD294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29C" w:rsidRDefault="005B329C">
      <w:r>
        <w:separator/>
      </w:r>
    </w:p>
  </w:footnote>
  <w:footnote w:type="continuationSeparator" w:id="0">
    <w:p w:rsidR="005B329C" w:rsidRDefault="005B3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943" w:rsidRDefault="00901E97">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5B329C">
      <w:pict>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8240;mso-position-horizontal-relative:text;mso-position-vertical-relative:text;mso-width-relative:page;mso-height-relative:page" stroked="f">
          <v:textbox>
            <w:txbxContent>
              <w:p w:rsidR="00CD2943" w:rsidRDefault="00901E97">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D2943" w:rsidRDefault="00901E97" w:rsidP="000D4061">
    <w:pPr>
      <w:pStyle w:val="a8"/>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D2943"/>
    <w:rsid w:val="000D4061"/>
    <w:rsid w:val="005B329C"/>
    <w:rsid w:val="008E5488"/>
    <w:rsid w:val="00901E97"/>
    <w:rsid w:val="00C4716D"/>
    <w:rsid w:val="00CA3AD6"/>
    <w:rsid w:val="00CD2943"/>
    <w:rsid w:val="00D23BC8"/>
    <w:rsid w:val="0246604F"/>
    <w:rsid w:val="05FB01CC"/>
    <w:rsid w:val="065E1E7C"/>
    <w:rsid w:val="0AD349CC"/>
    <w:rsid w:val="0B6E5911"/>
    <w:rsid w:val="0C2F0481"/>
    <w:rsid w:val="0E7C3D71"/>
    <w:rsid w:val="0F7B73F2"/>
    <w:rsid w:val="107E1F23"/>
    <w:rsid w:val="13527457"/>
    <w:rsid w:val="153F5951"/>
    <w:rsid w:val="18584A28"/>
    <w:rsid w:val="1A8D020B"/>
    <w:rsid w:val="1AF85A72"/>
    <w:rsid w:val="1E3D3957"/>
    <w:rsid w:val="1E8F3DC1"/>
    <w:rsid w:val="208E4652"/>
    <w:rsid w:val="210578CD"/>
    <w:rsid w:val="22B72F95"/>
    <w:rsid w:val="26FD714E"/>
    <w:rsid w:val="2C8776ED"/>
    <w:rsid w:val="2CA11EE8"/>
    <w:rsid w:val="32483DAF"/>
    <w:rsid w:val="34EB5DD5"/>
    <w:rsid w:val="35DA44AC"/>
    <w:rsid w:val="38EB7CF0"/>
    <w:rsid w:val="39317F87"/>
    <w:rsid w:val="39917C61"/>
    <w:rsid w:val="399E3F11"/>
    <w:rsid w:val="39A05A37"/>
    <w:rsid w:val="39E27F66"/>
    <w:rsid w:val="3A872AA6"/>
    <w:rsid w:val="3ABF7BA6"/>
    <w:rsid w:val="3D76385F"/>
    <w:rsid w:val="3FF559C9"/>
    <w:rsid w:val="40926F3C"/>
    <w:rsid w:val="416E72F6"/>
    <w:rsid w:val="41D20417"/>
    <w:rsid w:val="426E1D14"/>
    <w:rsid w:val="47C84ECE"/>
    <w:rsid w:val="48782B74"/>
    <w:rsid w:val="498170F6"/>
    <w:rsid w:val="4C706269"/>
    <w:rsid w:val="4EDF14B6"/>
    <w:rsid w:val="50857F8F"/>
    <w:rsid w:val="53BE012D"/>
    <w:rsid w:val="54121DB9"/>
    <w:rsid w:val="556D48D9"/>
    <w:rsid w:val="559571C6"/>
    <w:rsid w:val="55AC52D5"/>
    <w:rsid w:val="56422E14"/>
    <w:rsid w:val="56770000"/>
    <w:rsid w:val="59A46092"/>
    <w:rsid w:val="5D51693E"/>
    <w:rsid w:val="5DE577D1"/>
    <w:rsid w:val="5EB61297"/>
    <w:rsid w:val="5ED23846"/>
    <w:rsid w:val="614330A0"/>
    <w:rsid w:val="62BA02EE"/>
    <w:rsid w:val="63B22B47"/>
    <w:rsid w:val="642C56CC"/>
    <w:rsid w:val="64887D6A"/>
    <w:rsid w:val="649853ED"/>
    <w:rsid w:val="68DF67B2"/>
    <w:rsid w:val="69D74C21"/>
    <w:rsid w:val="69DC3A77"/>
    <w:rsid w:val="6C6267BA"/>
    <w:rsid w:val="6D8349AD"/>
    <w:rsid w:val="6E692E07"/>
    <w:rsid w:val="6F7D1720"/>
    <w:rsid w:val="70C5174E"/>
    <w:rsid w:val="76DF2974"/>
    <w:rsid w:val="78F951B2"/>
    <w:rsid w:val="7AE17005"/>
    <w:rsid w:val="7B0357E2"/>
    <w:rsid w:val="7B7C114D"/>
    <w:rsid w:val="7CD54E59"/>
    <w:rsid w:val="7DA608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0"/>
    <w:qFormat/>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Body Text"/>
    <w:basedOn w:val="a"/>
    <w:uiPriority w:val="99"/>
    <w:unhideWhenUsed/>
    <w:qFormat/>
    <w:pPr>
      <w:spacing w:line="420" w:lineRule="exact"/>
    </w:pPr>
    <w:rPr>
      <w:sz w:val="24"/>
    </w:rPr>
  </w:style>
  <w:style w:type="paragraph" w:styleId="a5">
    <w:name w:val="Plain Text"/>
    <w:basedOn w:val="a"/>
    <w:qFormat/>
    <w:rPr>
      <w:rFonts w:ascii="宋体" w:hAnsi="Courier New"/>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9">
    <w:name w:val="表格文字"/>
    <w:basedOn w:val="a"/>
    <w:qFormat/>
    <w:pPr>
      <w:spacing w:before="25" w:after="25"/>
    </w:pPr>
    <w:rPr>
      <w:bCs/>
      <w:spacing w:val="10"/>
    </w:rPr>
  </w:style>
  <w:style w:type="paragraph" w:customStyle="1" w:styleId="aa">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dcterms:created xsi:type="dcterms:W3CDTF">2015-06-17T12:51:00Z</dcterms:created>
  <dcterms:modified xsi:type="dcterms:W3CDTF">2022-11-17T08:24:00Z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2052-11.1.0.9914</vt:lpwstr>
  </property>
</Properties>
</file>