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sz w:val="36"/>
          <w:szCs w:val="36"/>
        </w:rPr>
      </w:pPr>
      <w:r>
        <w:rPr>
          <w:rFonts w:hint="eastAsia" w:ascii="楷体" w:hAnsi="楷体" w:eastAsia="楷体"/>
          <w:bCs/>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jc w:val="center"/>
              <w:rPr>
                <w:rFonts w:ascii="楷体" w:hAnsi="楷体" w:eastAsia="楷体"/>
                <w:sz w:val="24"/>
                <w:szCs w:val="24"/>
              </w:rPr>
            </w:pPr>
            <w:r>
              <w:rPr>
                <w:rFonts w:hint="eastAsia" w:ascii="楷体" w:hAnsi="楷体" w:eastAsia="楷体"/>
                <w:sz w:val="24"/>
                <w:szCs w:val="24"/>
              </w:rPr>
              <w:t>过程与活动、</w:t>
            </w:r>
          </w:p>
          <w:p>
            <w:pPr>
              <w:jc w:val="center"/>
              <w:rPr>
                <w:rFonts w:ascii="楷体" w:hAnsi="楷体" w:eastAsia="楷体"/>
                <w:sz w:val="24"/>
                <w:szCs w:val="24"/>
              </w:rPr>
            </w:pPr>
            <w:r>
              <w:rPr>
                <w:rFonts w:hint="eastAsia" w:ascii="楷体" w:hAnsi="楷体" w:eastAsia="楷体"/>
                <w:sz w:val="24"/>
                <w:szCs w:val="24"/>
              </w:rPr>
              <w:t>抽样计划</w:t>
            </w:r>
          </w:p>
        </w:tc>
        <w:tc>
          <w:tcPr>
            <w:tcW w:w="1311" w:type="dxa"/>
            <w:vMerge w:val="restart"/>
            <w:vAlign w:val="center"/>
          </w:tcPr>
          <w:p>
            <w:pPr>
              <w:rPr>
                <w:rFonts w:ascii="楷体" w:hAnsi="楷体" w:eastAsia="楷体"/>
                <w:sz w:val="24"/>
                <w:szCs w:val="24"/>
              </w:rPr>
            </w:pPr>
            <w:r>
              <w:rPr>
                <w:rFonts w:hint="eastAsia" w:ascii="楷体" w:hAnsi="楷体" w:eastAsia="楷体"/>
                <w:sz w:val="24"/>
                <w:szCs w:val="24"/>
              </w:rPr>
              <w:t>涉及条款</w:t>
            </w:r>
          </w:p>
        </w:tc>
        <w:tc>
          <w:tcPr>
            <w:tcW w:w="10004" w:type="dxa"/>
            <w:vAlign w:val="center"/>
          </w:tcPr>
          <w:p>
            <w:pPr>
              <w:rPr>
                <w:rFonts w:hint="default" w:ascii="楷体" w:hAnsi="楷体" w:eastAsia="楷体"/>
                <w:sz w:val="24"/>
                <w:szCs w:val="24"/>
                <w:lang w:val="en-US" w:eastAsia="zh-CN"/>
              </w:rPr>
            </w:pPr>
            <w:r>
              <w:rPr>
                <w:rFonts w:hint="eastAsia" w:ascii="楷体" w:hAnsi="楷体" w:eastAsia="楷体"/>
                <w:sz w:val="24"/>
                <w:szCs w:val="24"/>
              </w:rPr>
              <w:t>受审核部门：技术生产部      主管领导：</w:t>
            </w:r>
            <w:r>
              <w:rPr>
                <w:rFonts w:hint="eastAsia" w:ascii="楷体" w:hAnsi="楷体" w:eastAsia="楷体"/>
                <w:sz w:val="24"/>
                <w:szCs w:val="24"/>
                <w:lang w:val="en-US" w:eastAsia="zh-CN"/>
              </w:rPr>
              <w:t>晁磊</w:t>
            </w:r>
            <w:r>
              <w:rPr>
                <w:rFonts w:hint="eastAsia" w:ascii="楷体" w:hAnsi="楷体" w:eastAsia="楷体"/>
                <w:sz w:val="24"/>
                <w:szCs w:val="24"/>
              </w:rPr>
              <w:t xml:space="preserve">      陪同人员：</w:t>
            </w:r>
            <w:r>
              <w:rPr>
                <w:rFonts w:hint="eastAsia" w:ascii="楷体" w:hAnsi="楷体" w:eastAsia="楷体"/>
                <w:sz w:val="24"/>
                <w:szCs w:val="24"/>
                <w:lang w:val="en-US" w:eastAsia="zh-CN"/>
              </w:rPr>
              <w:t>张丽</w:t>
            </w:r>
          </w:p>
        </w:tc>
        <w:tc>
          <w:tcPr>
            <w:tcW w:w="1585" w:type="dxa"/>
            <w:vMerge w:val="restart"/>
            <w:vAlign w:val="center"/>
          </w:tcPr>
          <w:p>
            <w:pPr>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rPr>
                <w:rFonts w:ascii="楷体" w:hAnsi="楷体" w:eastAsia="楷体"/>
                <w:sz w:val="24"/>
                <w:szCs w:val="24"/>
              </w:rPr>
            </w:pPr>
          </w:p>
        </w:tc>
        <w:tc>
          <w:tcPr>
            <w:tcW w:w="1311" w:type="dxa"/>
            <w:vMerge w:val="continue"/>
            <w:vAlign w:val="center"/>
          </w:tcPr>
          <w:p>
            <w:pPr>
              <w:rPr>
                <w:rFonts w:ascii="楷体" w:hAnsi="楷体" w:eastAsia="楷体"/>
                <w:sz w:val="24"/>
                <w:szCs w:val="24"/>
              </w:rPr>
            </w:pPr>
          </w:p>
        </w:tc>
        <w:tc>
          <w:tcPr>
            <w:tcW w:w="10004" w:type="dxa"/>
            <w:vAlign w:val="center"/>
          </w:tcPr>
          <w:p>
            <w:pPr>
              <w:spacing w:before="120"/>
              <w:rPr>
                <w:rFonts w:hint="default" w:ascii="楷体" w:hAnsi="楷体" w:eastAsia="楷体"/>
                <w:sz w:val="24"/>
                <w:szCs w:val="24"/>
                <w:lang w:val="en-US" w:eastAsia="zh-CN"/>
              </w:rPr>
            </w:pPr>
            <w:r>
              <w:rPr>
                <w:rFonts w:hint="eastAsia" w:ascii="楷体" w:hAnsi="楷体" w:eastAsia="楷体"/>
                <w:sz w:val="24"/>
                <w:szCs w:val="24"/>
              </w:rPr>
              <w:t>审核员：李俐             审核时间：202</w:t>
            </w:r>
            <w:r>
              <w:rPr>
                <w:rFonts w:hint="eastAsia" w:ascii="楷体" w:hAnsi="楷体" w:eastAsia="楷体"/>
                <w:sz w:val="24"/>
                <w:szCs w:val="24"/>
                <w:lang w:val="en-US" w:eastAsia="zh-CN"/>
              </w:rPr>
              <w:t>2.11.15</w:t>
            </w:r>
          </w:p>
        </w:tc>
        <w:tc>
          <w:tcPr>
            <w:tcW w:w="1585" w:type="dxa"/>
            <w:vMerge w:val="continue"/>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rPr>
                <w:rFonts w:ascii="楷体" w:hAnsi="楷体" w:eastAsia="楷体"/>
                <w:sz w:val="24"/>
                <w:szCs w:val="24"/>
              </w:rPr>
            </w:pPr>
          </w:p>
        </w:tc>
        <w:tc>
          <w:tcPr>
            <w:tcW w:w="1311" w:type="dxa"/>
            <w:vMerge w:val="continue"/>
            <w:vAlign w:val="center"/>
          </w:tcPr>
          <w:p>
            <w:pPr>
              <w:rPr>
                <w:rFonts w:ascii="楷体" w:hAnsi="楷体" w:eastAsia="楷体"/>
                <w:sz w:val="24"/>
                <w:szCs w:val="24"/>
              </w:rPr>
            </w:pPr>
          </w:p>
        </w:tc>
        <w:tc>
          <w:tcPr>
            <w:tcW w:w="10004" w:type="dxa"/>
            <w:vAlign w:val="center"/>
          </w:tcPr>
          <w:p>
            <w:pPr>
              <w:rPr>
                <w:rFonts w:hint="eastAsia"/>
              </w:rPr>
            </w:pPr>
            <w:r>
              <w:rPr>
                <w:rFonts w:hint="eastAsia"/>
              </w:rPr>
              <w:t>审核条款：</w:t>
            </w:r>
          </w:p>
          <w:p>
            <w:pPr>
              <w:adjustRightInd w:val="0"/>
              <w:snapToGrid w:val="0"/>
              <w:spacing w:line="320" w:lineRule="exact"/>
              <w:ind w:right="105" w:rightChars="50"/>
              <w:textAlignment w:val="baseline"/>
              <w:rPr>
                <w:rFonts w:ascii="宋体" w:hAnsi="宋体" w:cs="Arial"/>
                <w:spacing w:val="-6"/>
                <w:sz w:val="21"/>
                <w:szCs w:val="21"/>
              </w:rPr>
            </w:pPr>
            <w:r>
              <w:rPr>
                <w:rFonts w:hint="eastAsia" w:ascii="宋体" w:hAnsi="宋体" w:cs="Arial"/>
                <w:spacing w:val="-6"/>
                <w:sz w:val="21"/>
                <w:szCs w:val="21"/>
              </w:rPr>
              <w:t>QMS:5.3</w:t>
            </w:r>
            <w:r>
              <w:rPr>
                <w:rFonts w:hint="eastAsia" w:ascii="宋体" w:hAnsi="宋体" w:cs="Arial"/>
                <w:spacing w:val="-6"/>
                <w:sz w:val="21"/>
                <w:szCs w:val="21"/>
                <w:lang w:val="en-US" w:eastAsia="zh-CN"/>
              </w:rPr>
              <w:t xml:space="preserve"> </w:t>
            </w:r>
            <w:r>
              <w:rPr>
                <w:rFonts w:hint="eastAsia" w:ascii="宋体" w:hAnsi="宋体" w:cs="Arial"/>
                <w:spacing w:val="-6"/>
                <w:sz w:val="21"/>
                <w:szCs w:val="21"/>
              </w:rPr>
              <w:t>、6.2</w:t>
            </w:r>
            <w:r>
              <w:rPr>
                <w:rFonts w:hint="eastAsia" w:ascii="宋体" w:hAnsi="宋体" w:cs="Arial"/>
                <w:spacing w:val="-6"/>
                <w:sz w:val="21"/>
                <w:szCs w:val="21"/>
                <w:lang w:val="en-US" w:eastAsia="zh-CN"/>
              </w:rPr>
              <w:t xml:space="preserve"> </w:t>
            </w:r>
            <w:r>
              <w:rPr>
                <w:rFonts w:hint="eastAsia" w:ascii="宋体" w:hAnsi="宋体" w:cs="Arial"/>
                <w:spacing w:val="-6"/>
                <w:sz w:val="21"/>
                <w:szCs w:val="21"/>
              </w:rPr>
              <w:t>、7.1.5</w:t>
            </w:r>
            <w:r>
              <w:rPr>
                <w:rFonts w:hint="eastAsia" w:ascii="宋体" w:hAnsi="宋体" w:cs="Arial"/>
                <w:spacing w:val="-6"/>
                <w:sz w:val="21"/>
                <w:szCs w:val="21"/>
                <w:lang w:val="en-US" w:eastAsia="zh-CN"/>
              </w:rPr>
              <w:t xml:space="preserve"> </w:t>
            </w:r>
            <w:r>
              <w:rPr>
                <w:rFonts w:hint="eastAsia" w:ascii="宋体" w:hAnsi="宋体" w:cs="Arial"/>
                <w:spacing w:val="-6"/>
                <w:sz w:val="21"/>
                <w:szCs w:val="21"/>
              </w:rPr>
              <w:t>、8.1</w:t>
            </w:r>
            <w:r>
              <w:rPr>
                <w:rFonts w:hint="eastAsia" w:ascii="宋体" w:hAnsi="宋体" w:cs="Arial"/>
                <w:spacing w:val="-6"/>
                <w:sz w:val="21"/>
                <w:szCs w:val="21"/>
                <w:lang w:val="en-US" w:eastAsia="zh-CN"/>
              </w:rPr>
              <w:t xml:space="preserve"> </w:t>
            </w:r>
            <w:r>
              <w:rPr>
                <w:rFonts w:hint="eastAsia" w:ascii="宋体" w:hAnsi="宋体" w:cs="Arial"/>
                <w:spacing w:val="-6"/>
                <w:sz w:val="21"/>
                <w:szCs w:val="21"/>
              </w:rPr>
              <w:t>、8.3</w:t>
            </w:r>
            <w:r>
              <w:rPr>
                <w:rFonts w:hint="eastAsia" w:ascii="宋体" w:hAnsi="宋体" w:cs="Arial"/>
                <w:spacing w:val="-6"/>
                <w:sz w:val="21"/>
                <w:szCs w:val="21"/>
                <w:lang w:val="en-US" w:eastAsia="zh-CN"/>
              </w:rPr>
              <w:t xml:space="preserve"> </w:t>
            </w:r>
            <w:r>
              <w:rPr>
                <w:rFonts w:hint="eastAsia" w:ascii="宋体" w:hAnsi="宋体" w:cs="Arial"/>
                <w:spacing w:val="-6"/>
                <w:sz w:val="21"/>
                <w:szCs w:val="21"/>
              </w:rPr>
              <w:t>、8.5.1</w:t>
            </w:r>
            <w:r>
              <w:rPr>
                <w:rFonts w:hint="eastAsia" w:ascii="宋体" w:hAnsi="宋体" w:cs="Arial"/>
                <w:spacing w:val="-6"/>
                <w:sz w:val="21"/>
                <w:szCs w:val="21"/>
                <w:lang w:val="en-US" w:eastAsia="zh-CN"/>
              </w:rPr>
              <w:t xml:space="preserve"> </w:t>
            </w:r>
            <w:r>
              <w:rPr>
                <w:rFonts w:hint="eastAsia" w:ascii="宋体" w:hAnsi="宋体" w:cs="Arial"/>
                <w:spacing w:val="-6"/>
                <w:sz w:val="21"/>
                <w:szCs w:val="21"/>
              </w:rPr>
              <w:t>、8.5.2</w:t>
            </w:r>
            <w:r>
              <w:rPr>
                <w:rFonts w:hint="eastAsia" w:ascii="宋体" w:hAnsi="宋体" w:cs="Arial"/>
                <w:spacing w:val="-6"/>
                <w:sz w:val="21"/>
                <w:szCs w:val="21"/>
                <w:lang w:val="en-US" w:eastAsia="zh-CN"/>
              </w:rPr>
              <w:t xml:space="preserve"> </w:t>
            </w:r>
            <w:r>
              <w:rPr>
                <w:rFonts w:hint="eastAsia" w:ascii="宋体" w:hAnsi="宋体" w:cs="Arial"/>
                <w:spacing w:val="-6"/>
                <w:sz w:val="21"/>
                <w:szCs w:val="21"/>
              </w:rPr>
              <w:t>、8.5.4</w:t>
            </w:r>
            <w:r>
              <w:rPr>
                <w:rFonts w:hint="eastAsia" w:ascii="宋体" w:hAnsi="宋体" w:cs="Arial"/>
                <w:spacing w:val="-6"/>
                <w:sz w:val="21"/>
                <w:szCs w:val="21"/>
                <w:lang w:val="en-US" w:eastAsia="zh-CN"/>
              </w:rPr>
              <w:t xml:space="preserve"> </w:t>
            </w:r>
            <w:r>
              <w:rPr>
                <w:rFonts w:hint="eastAsia" w:ascii="宋体" w:hAnsi="宋体" w:cs="Arial"/>
                <w:spacing w:val="-6"/>
                <w:sz w:val="21"/>
                <w:szCs w:val="21"/>
              </w:rPr>
              <w:t>、8.5.6</w:t>
            </w:r>
            <w:r>
              <w:rPr>
                <w:rFonts w:hint="eastAsia" w:ascii="宋体" w:hAnsi="宋体" w:cs="Arial"/>
                <w:spacing w:val="-6"/>
                <w:sz w:val="21"/>
                <w:szCs w:val="21"/>
                <w:lang w:eastAsia="zh-CN"/>
              </w:rPr>
              <w:t>、</w:t>
            </w:r>
            <w:r>
              <w:rPr>
                <w:rFonts w:hint="eastAsia" w:ascii="宋体" w:hAnsi="宋体" w:cs="Arial"/>
                <w:spacing w:val="-6"/>
                <w:sz w:val="21"/>
                <w:szCs w:val="21"/>
              </w:rPr>
              <w:t>8.6</w:t>
            </w:r>
            <w:r>
              <w:rPr>
                <w:rFonts w:hint="eastAsia" w:ascii="宋体" w:hAnsi="宋体" w:cs="Arial"/>
                <w:spacing w:val="-6"/>
                <w:sz w:val="21"/>
                <w:szCs w:val="21"/>
                <w:lang w:val="en-US" w:eastAsia="zh-CN"/>
              </w:rPr>
              <w:t xml:space="preserve"> </w:t>
            </w:r>
            <w:r>
              <w:rPr>
                <w:rFonts w:hint="eastAsia" w:ascii="宋体" w:hAnsi="宋体" w:cs="Arial"/>
                <w:spacing w:val="-6"/>
                <w:sz w:val="21"/>
                <w:szCs w:val="21"/>
              </w:rPr>
              <w:t>、8.7</w:t>
            </w:r>
            <w:r>
              <w:rPr>
                <w:rFonts w:hint="eastAsia" w:ascii="宋体" w:hAnsi="宋体" w:cs="Arial"/>
                <w:spacing w:val="-6"/>
                <w:sz w:val="21"/>
                <w:szCs w:val="21"/>
                <w:lang w:val="en-US" w:eastAsia="zh-CN"/>
              </w:rPr>
              <w:t xml:space="preserve"> </w:t>
            </w:r>
            <w:r>
              <w:rPr>
                <w:rFonts w:hint="eastAsia" w:ascii="宋体" w:hAnsi="宋体" w:cs="Arial"/>
                <w:spacing w:val="-6"/>
                <w:sz w:val="21"/>
                <w:szCs w:val="21"/>
              </w:rPr>
              <w:t>，</w:t>
            </w:r>
            <w:r>
              <w:rPr>
                <w:rFonts w:ascii="宋体" w:hAnsi="宋体" w:cs="Arial"/>
                <w:spacing w:val="-6"/>
                <w:sz w:val="21"/>
                <w:szCs w:val="21"/>
              </w:rPr>
              <w:t xml:space="preserve"> </w:t>
            </w:r>
          </w:p>
          <w:p>
            <w:pPr>
              <w:adjustRightInd w:val="0"/>
              <w:snapToGrid w:val="0"/>
              <w:spacing w:line="320" w:lineRule="exact"/>
              <w:ind w:right="105" w:rightChars="50"/>
              <w:textAlignment w:val="baseline"/>
              <w:rPr>
                <w:rFonts w:ascii="宋体" w:hAnsi="宋体" w:cs="Arial"/>
                <w:spacing w:val="-6"/>
                <w:sz w:val="21"/>
                <w:szCs w:val="21"/>
              </w:rPr>
            </w:pPr>
            <w:r>
              <w:rPr>
                <w:rFonts w:hint="eastAsia" w:ascii="宋体" w:hAnsi="宋体" w:cs="Arial"/>
                <w:spacing w:val="-6"/>
                <w:sz w:val="21"/>
                <w:szCs w:val="21"/>
              </w:rPr>
              <w:t>EMS: 5.3</w:t>
            </w:r>
            <w:r>
              <w:rPr>
                <w:rFonts w:hint="eastAsia" w:ascii="宋体" w:hAnsi="宋体" w:cs="Arial"/>
                <w:spacing w:val="-6"/>
                <w:sz w:val="21"/>
                <w:szCs w:val="21"/>
                <w:lang w:val="en-US" w:eastAsia="zh-CN"/>
              </w:rPr>
              <w:t xml:space="preserve"> </w:t>
            </w:r>
            <w:r>
              <w:rPr>
                <w:rFonts w:hint="eastAsia" w:ascii="宋体" w:hAnsi="宋体" w:cs="Arial"/>
                <w:spacing w:val="-6"/>
                <w:sz w:val="21"/>
                <w:szCs w:val="21"/>
              </w:rPr>
              <w:t>、6.2</w:t>
            </w:r>
            <w:r>
              <w:rPr>
                <w:rFonts w:hint="eastAsia" w:ascii="宋体" w:hAnsi="宋体" w:cs="Arial"/>
                <w:spacing w:val="-6"/>
                <w:sz w:val="21"/>
                <w:szCs w:val="21"/>
                <w:lang w:val="en-US" w:eastAsia="zh-CN"/>
              </w:rPr>
              <w:t xml:space="preserve"> </w:t>
            </w:r>
            <w:r>
              <w:rPr>
                <w:rFonts w:hint="eastAsia" w:ascii="宋体" w:hAnsi="宋体" w:cs="Arial"/>
                <w:spacing w:val="-6"/>
                <w:sz w:val="21"/>
                <w:szCs w:val="21"/>
              </w:rPr>
              <w:t>、6.1.2</w:t>
            </w:r>
            <w:r>
              <w:rPr>
                <w:rFonts w:hint="eastAsia" w:ascii="宋体" w:hAnsi="宋体" w:cs="Arial"/>
                <w:spacing w:val="-6"/>
                <w:sz w:val="21"/>
                <w:szCs w:val="21"/>
                <w:lang w:val="en-US" w:eastAsia="zh-CN"/>
              </w:rPr>
              <w:t xml:space="preserve"> </w:t>
            </w:r>
            <w:r>
              <w:rPr>
                <w:rFonts w:hint="eastAsia" w:ascii="宋体" w:hAnsi="宋体" w:cs="Arial"/>
                <w:spacing w:val="-6"/>
                <w:sz w:val="21"/>
                <w:szCs w:val="21"/>
              </w:rPr>
              <w:t>、8.1</w:t>
            </w:r>
            <w:r>
              <w:rPr>
                <w:rFonts w:hint="eastAsia" w:ascii="宋体" w:hAnsi="宋体" w:cs="Arial"/>
                <w:spacing w:val="-6"/>
                <w:sz w:val="21"/>
                <w:szCs w:val="21"/>
                <w:lang w:val="en-US" w:eastAsia="zh-CN"/>
              </w:rPr>
              <w:t xml:space="preserve"> </w:t>
            </w:r>
            <w:r>
              <w:rPr>
                <w:rFonts w:hint="eastAsia" w:ascii="宋体" w:hAnsi="宋体" w:cs="Arial"/>
                <w:spacing w:val="-6"/>
                <w:sz w:val="21"/>
                <w:szCs w:val="21"/>
              </w:rPr>
              <w:t>、8.2</w:t>
            </w:r>
            <w:r>
              <w:rPr>
                <w:rFonts w:hint="eastAsia" w:ascii="宋体" w:hAnsi="宋体" w:cs="Arial"/>
                <w:spacing w:val="-6"/>
                <w:sz w:val="21"/>
                <w:szCs w:val="21"/>
                <w:lang w:val="en-US" w:eastAsia="zh-CN"/>
              </w:rPr>
              <w:t xml:space="preserve"> </w:t>
            </w:r>
            <w:r>
              <w:rPr>
                <w:rFonts w:hint="eastAsia" w:ascii="宋体" w:hAnsi="宋体" w:cs="Arial"/>
                <w:spacing w:val="-6"/>
                <w:sz w:val="21"/>
                <w:szCs w:val="21"/>
              </w:rPr>
              <w:t>，</w:t>
            </w:r>
          </w:p>
          <w:p>
            <w:pPr>
              <w:adjustRightInd w:val="0"/>
              <w:snapToGrid w:val="0"/>
              <w:spacing w:line="320" w:lineRule="exact"/>
              <w:ind w:right="105" w:rightChars="50"/>
              <w:textAlignment w:val="baseline"/>
              <w:rPr>
                <w:rFonts w:hint="eastAsia" w:ascii="宋体" w:hAnsi="宋体" w:cs="Arial"/>
                <w:spacing w:val="-6"/>
                <w:sz w:val="21"/>
                <w:szCs w:val="21"/>
              </w:rPr>
            </w:pPr>
            <w:r>
              <w:rPr>
                <w:rFonts w:hint="eastAsia" w:ascii="宋体" w:hAnsi="宋体" w:eastAsia="宋体" w:cs="Arial"/>
                <w:spacing w:val="-6"/>
                <w:sz w:val="21"/>
                <w:szCs w:val="21"/>
              </w:rPr>
              <w:t>OHSMS: 5.3</w:t>
            </w:r>
            <w:r>
              <w:rPr>
                <w:rFonts w:hint="eastAsia" w:ascii="宋体" w:hAnsi="宋体" w:eastAsia="宋体" w:cs="Arial"/>
                <w:spacing w:val="-6"/>
                <w:sz w:val="21"/>
                <w:szCs w:val="21"/>
                <w:lang w:val="en-US" w:eastAsia="zh-CN"/>
              </w:rPr>
              <w:t xml:space="preserve"> </w:t>
            </w:r>
            <w:r>
              <w:rPr>
                <w:rFonts w:hint="eastAsia" w:ascii="宋体" w:hAnsi="宋体" w:eastAsia="宋体" w:cs="Arial"/>
                <w:spacing w:val="-6"/>
                <w:sz w:val="21"/>
                <w:szCs w:val="21"/>
              </w:rPr>
              <w:t>、6.2</w:t>
            </w:r>
            <w:r>
              <w:rPr>
                <w:rFonts w:hint="eastAsia" w:ascii="宋体" w:hAnsi="宋体" w:eastAsia="宋体" w:cs="Arial"/>
                <w:spacing w:val="-6"/>
                <w:sz w:val="21"/>
                <w:szCs w:val="21"/>
                <w:lang w:val="en-US" w:eastAsia="zh-CN"/>
              </w:rPr>
              <w:t xml:space="preserve"> </w:t>
            </w:r>
            <w:r>
              <w:rPr>
                <w:rFonts w:hint="eastAsia" w:ascii="宋体" w:hAnsi="宋体" w:eastAsia="宋体" w:cs="Arial"/>
                <w:spacing w:val="-6"/>
                <w:sz w:val="21"/>
                <w:szCs w:val="21"/>
              </w:rPr>
              <w:t>、6.1.2</w:t>
            </w:r>
            <w:r>
              <w:rPr>
                <w:rFonts w:hint="eastAsia" w:ascii="宋体" w:hAnsi="宋体" w:eastAsia="宋体" w:cs="Arial"/>
                <w:spacing w:val="-6"/>
                <w:sz w:val="21"/>
                <w:szCs w:val="21"/>
                <w:lang w:val="en-US" w:eastAsia="zh-CN"/>
              </w:rPr>
              <w:t xml:space="preserve"> </w:t>
            </w:r>
            <w:r>
              <w:rPr>
                <w:rFonts w:hint="eastAsia" w:ascii="宋体" w:hAnsi="宋体" w:eastAsia="宋体" w:cs="Arial"/>
                <w:spacing w:val="-6"/>
                <w:sz w:val="21"/>
                <w:szCs w:val="21"/>
              </w:rPr>
              <w:t>、8.1</w:t>
            </w:r>
            <w:r>
              <w:rPr>
                <w:rFonts w:hint="eastAsia" w:ascii="宋体" w:hAnsi="宋体" w:eastAsia="宋体" w:cs="Arial"/>
                <w:spacing w:val="-6"/>
                <w:sz w:val="21"/>
                <w:szCs w:val="21"/>
                <w:lang w:val="en-US" w:eastAsia="zh-CN"/>
              </w:rPr>
              <w:t xml:space="preserve"> </w:t>
            </w:r>
            <w:r>
              <w:rPr>
                <w:rFonts w:hint="eastAsia" w:ascii="宋体" w:hAnsi="宋体" w:eastAsia="宋体" w:cs="Arial"/>
                <w:spacing w:val="-6"/>
                <w:sz w:val="21"/>
                <w:szCs w:val="21"/>
              </w:rPr>
              <w:t>、8.2</w:t>
            </w:r>
            <w:r>
              <w:rPr>
                <w:rFonts w:hint="eastAsia" w:ascii="宋体" w:hAnsi="宋体" w:eastAsia="宋体" w:cs="Arial"/>
                <w:spacing w:val="-6"/>
                <w:sz w:val="21"/>
                <w:szCs w:val="21"/>
                <w:lang w:val="en-US" w:eastAsia="zh-CN"/>
              </w:rPr>
              <w:t xml:space="preserve"> </w:t>
            </w:r>
            <w:r>
              <w:rPr>
                <w:rFonts w:hint="eastAsia" w:ascii="宋体" w:hAnsi="宋体" w:eastAsia="宋体" w:cs="Arial"/>
                <w:spacing w:val="-6"/>
                <w:sz w:val="21"/>
                <w:szCs w:val="21"/>
              </w:rPr>
              <w:t>，</w:t>
            </w:r>
          </w:p>
        </w:tc>
        <w:tc>
          <w:tcPr>
            <w:tcW w:w="1585" w:type="dxa"/>
            <w:vMerge w:val="continue"/>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职责权限</w:t>
            </w:r>
          </w:p>
        </w:tc>
        <w:tc>
          <w:tcPr>
            <w:tcW w:w="1311" w:type="dxa"/>
          </w:tcPr>
          <w:p>
            <w:pPr>
              <w:spacing w:line="360" w:lineRule="auto"/>
              <w:rPr>
                <w:rFonts w:ascii="楷体" w:hAnsi="楷体" w:eastAsia="楷体" w:cs="Arial"/>
                <w:sz w:val="24"/>
                <w:szCs w:val="24"/>
              </w:rPr>
            </w:pPr>
          </w:p>
          <w:p>
            <w:pPr>
              <w:spacing w:line="360" w:lineRule="auto"/>
              <w:rPr>
                <w:rFonts w:ascii="楷体" w:hAnsi="楷体" w:eastAsia="楷体" w:cs="Arial"/>
                <w:sz w:val="24"/>
                <w:szCs w:val="24"/>
              </w:rPr>
            </w:pPr>
          </w:p>
          <w:p>
            <w:pPr>
              <w:spacing w:line="360" w:lineRule="auto"/>
              <w:rPr>
                <w:rFonts w:ascii="楷体" w:hAnsi="楷体" w:eastAsia="楷体" w:cs="Arial"/>
                <w:sz w:val="24"/>
                <w:szCs w:val="24"/>
              </w:rPr>
            </w:pPr>
          </w:p>
          <w:p>
            <w:pPr>
              <w:spacing w:line="360" w:lineRule="auto"/>
              <w:rPr>
                <w:rFonts w:ascii="楷体" w:hAnsi="楷体" w:eastAsia="楷体" w:cs="Arial"/>
                <w:sz w:val="24"/>
                <w:szCs w:val="24"/>
              </w:rPr>
            </w:pPr>
            <w:r>
              <w:rPr>
                <w:rFonts w:hint="eastAsia" w:ascii="楷体" w:hAnsi="楷体" w:eastAsia="楷体" w:cs="Arial"/>
                <w:sz w:val="24"/>
                <w:szCs w:val="24"/>
              </w:rPr>
              <w:t>Q5.3</w:t>
            </w:r>
          </w:p>
        </w:tc>
        <w:tc>
          <w:tcPr>
            <w:tcW w:w="10004" w:type="dxa"/>
          </w:tcPr>
          <w:p>
            <w:pPr>
              <w:spacing w:line="360" w:lineRule="auto"/>
              <w:rPr>
                <w:rFonts w:hint="eastAsia" w:ascii="楷体" w:hAnsi="楷体" w:eastAsia="楷体"/>
                <w:sz w:val="21"/>
                <w:szCs w:val="21"/>
                <w:lang w:eastAsia="zh-CN"/>
              </w:rPr>
            </w:pPr>
            <w:r>
              <w:rPr>
                <w:rFonts w:hint="eastAsia" w:ascii="楷体" w:hAnsi="楷体" w:eastAsia="楷体"/>
                <w:sz w:val="21"/>
                <w:szCs w:val="21"/>
                <w:lang w:val="en-US" w:eastAsia="zh-CN"/>
              </w:rPr>
              <w:t>部门负责人</w:t>
            </w:r>
            <w:r>
              <w:rPr>
                <w:rFonts w:hint="eastAsia" w:ascii="楷体" w:hAnsi="楷体" w:eastAsia="楷体"/>
                <w:sz w:val="21"/>
                <w:szCs w:val="21"/>
              </w:rPr>
              <w:t>：晁磊</w:t>
            </w:r>
            <w:r>
              <w:rPr>
                <w:rFonts w:hint="eastAsia" w:ascii="楷体" w:hAnsi="楷体" w:eastAsia="楷体"/>
                <w:sz w:val="21"/>
                <w:szCs w:val="21"/>
                <w:lang w:eastAsia="zh-CN"/>
              </w:rPr>
              <w:t>，</w:t>
            </w:r>
          </w:p>
          <w:p>
            <w:pPr>
              <w:spacing w:line="360" w:lineRule="auto"/>
              <w:rPr>
                <w:rFonts w:hint="eastAsia" w:ascii="楷体" w:hAnsi="楷体" w:eastAsia="楷体"/>
                <w:sz w:val="21"/>
                <w:szCs w:val="21"/>
                <w:lang w:val="en-US" w:eastAsia="zh-CN"/>
              </w:rPr>
            </w:pPr>
            <w:r>
              <w:rPr>
                <w:rFonts w:hint="eastAsia" w:ascii="楷体" w:hAnsi="楷体" w:eastAsia="楷体"/>
                <w:sz w:val="21"/>
                <w:szCs w:val="21"/>
              </w:rPr>
              <w:t>查</w:t>
            </w:r>
            <w:r>
              <w:rPr>
                <w:rFonts w:hint="eastAsia" w:ascii="楷体" w:hAnsi="楷体" w:eastAsia="楷体"/>
                <w:sz w:val="21"/>
                <w:szCs w:val="21"/>
                <w:lang w:eastAsia="zh-CN"/>
              </w:rPr>
              <w:t>，</w:t>
            </w:r>
            <w:r>
              <w:rPr>
                <w:rFonts w:hint="eastAsia" w:ascii="楷体" w:hAnsi="楷体" w:eastAsia="楷体"/>
                <w:sz w:val="21"/>
                <w:szCs w:val="21"/>
              </w:rPr>
              <w:t>岗位职责</w:t>
            </w:r>
            <w:r>
              <w:rPr>
                <w:rFonts w:hint="eastAsia" w:ascii="楷体" w:hAnsi="楷体" w:eastAsia="楷体"/>
                <w:sz w:val="21"/>
                <w:szCs w:val="21"/>
                <w:lang w:eastAsia="zh-CN"/>
              </w:rPr>
              <w:t>：</w:t>
            </w:r>
            <w:r>
              <w:rPr>
                <w:rFonts w:ascii="楷体" w:hAnsi="楷体" w:eastAsia="楷体"/>
                <w:sz w:val="21"/>
                <w:szCs w:val="21"/>
              </w:rPr>
              <w:t>负责</w:t>
            </w:r>
            <w:r>
              <w:rPr>
                <w:rFonts w:hint="eastAsia" w:ascii="楷体" w:hAnsi="楷体" w:eastAsia="楷体"/>
                <w:sz w:val="21"/>
                <w:szCs w:val="21"/>
              </w:rPr>
              <w:t>研发</w:t>
            </w:r>
            <w:r>
              <w:rPr>
                <w:rFonts w:ascii="楷体" w:hAnsi="楷体" w:eastAsia="楷体"/>
                <w:sz w:val="21"/>
                <w:szCs w:val="21"/>
              </w:rPr>
              <w:t>工作环境和基础设施的控制，负责环保治理设施的控制；负责产品实现的策划；</w:t>
            </w:r>
            <w:r>
              <w:rPr>
                <w:rFonts w:hint="eastAsia" w:ascii="楷体" w:hAnsi="楷体" w:eastAsia="楷体"/>
                <w:sz w:val="21"/>
                <w:szCs w:val="21"/>
              </w:rPr>
              <w:t>本部门环境因素危险源的识别评价控制;</w:t>
            </w:r>
            <w:r>
              <w:rPr>
                <w:rFonts w:ascii="楷体" w:hAnsi="楷体" w:eastAsia="楷体"/>
                <w:sz w:val="21"/>
                <w:szCs w:val="21"/>
              </w:rPr>
              <w:t>负责质量管理体系</w:t>
            </w:r>
            <w:r>
              <w:rPr>
                <w:rFonts w:hint="eastAsia" w:ascii="楷体" w:hAnsi="楷体" w:eastAsia="楷体"/>
                <w:sz w:val="21"/>
                <w:szCs w:val="21"/>
              </w:rPr>
              <w:t>研发</w:t>
            </w:r>
            <w:r>
              <w:rPr>
                <w:rFonts w:ascii="楷体" w:hAnsi="楷体" w:eastAsia="楷体"/>
                <w:sz w:val="21"/>
                <w:szCs w:val="21"/>
              </w:rPr>
              <w:t>服务提供控制，</w:t>
            </w:r>
            <w:r>
              <w:rPr>
                <w:rFonts w:hint="eastAsia" w:ascii="楷体" w:hAnsi="楷体" w:eastAsia="楷体"/>
                <w:sz w:val="21"/>
                <w:szCs w:val="21"/>
              </w:rPr>
              <w:t>环境职业健康安全的</w:t>
            </w:r>
            <w:r>
              <w:rPr>
                <w:rFonts w:ascii="楷体" w:hAnsi="楷体" w:eastAsia="楷体"/>
                <w:sz w:val="21"/>
                <w:szCs w:val="21"/>
              </w:rPr>
              <w:t>运行控制、应急准备和响应控制；负责监视和测量装置的控制；负责文件\记录\人力资源管理;负责质量/环境/职业健康安全体系过程的监视和测量，绩效测量和监视；负责产品的监视和测量；负责内部沟通,法律法规收集及合规性评价;负责不合格品的控制及</w:t>
            </w:r>
            <w:r>
              <w:rPr>
                <w:rFonts w:hint="eastAsia" w:ascii="楷体" w:hAnsi="楷体" w:eastAsia="楷体"/>
                <w:sz w:val="21"/>
                <w:szCs w:val="21"/>
              </w:rPr>
              <w:t>处置</w:t>
            </w:r>
            <w:r>
              <w:rPr>
                <w:rFonts w:hint="eastAsia" w:ascii="楷体" w:hAnsi="楷体" w:eastAsia="楷体"/>
                <w:sz w:val="21"/>
                <w:szCs w:val="21"/>
                <w:lang w:val="en-US" w:eastAsia="zh-CN"/>
              </w:rPr>
              <w:t>等</w:t>
            </w:r>
          </w:p>
          <w:p>
            <w:pPr>
              <w:spacing w:line="360" w:lineRule="auto"/>
              <w:rPr>
                <w:rFonts w:ascii="楷体" w:hAnsi="楷体" w:eastAsia="楷体"/>
                <w:sz w:val="24"/>
                <w:szCs w:val="24"/>
              </w:rPr>
            </w:pPr>
            <w:r>
              <w:rPr>
                <w:rFonts w:hint="eastAsia" w:ascii="楷体" w:hAnsi="楷体" w:eastAsia="楷体"/>
                <w:sz w:val="21"/>
                <w:szCs w:val="21"/>
              </w:rPr>
              <w:t>部门负责人熟悉本部门职责</w:t>
            </w:r>
            <w:r>
              <w:rPr>
                <w:rFonts w:hint="eastAsia" w:ascii="宋体" w:hAnsi="宋体"/>
                <w:sz w:val="21"/>
                <w:szCs w:val="21"/>
              </w:rPr>
              <w:t>。</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目标</w:t>
            </w:r>
          </w:p>
        </w:tc>
        <w:tc>
          <w:tcPr>
            <w:tcW w:w="1311" w:type="dxa"/>
            <w:vAlign w:val="center"/>
          </w:tcPr>
          <w:p>
            <w:pPr>
              <w:spacing w:line="360" w:lineRule="auto"/>
              <w:rPr>
                <w:rFonts w:ascii="楷体" w:hAnsi="楷体" w:eastAsia="楷体" w:cs="Arial"/>
                <w:sz w:val="24"/>
                <w:szCs w:val="24"/>
              </w:rPr>
            </w:pPr>
            <w:r>
              <w:rPr>
                <w:rFonts w:hint="eastAsia" w:ascii="楷体" w:hAnsi="楷体" w:eastAsia="楷体" w:cs="Arial"/>
                <w:sz w:val="24"/>
                <w:szCs w:val="24"/>
              </w:rPr>
              <w:t>QEO6.2</w:t>
            </w:r>
          </w:p>
          <w:p>
            <w:pPr>
              <w:spacing w:line="360" w:lineRule="auto"/>
              <w:rPr>
                <w:rFonts w:ascii="楷体" w:hAnsi="楷体" w:eastAsia="楷体" w:cs="楷体"/>
                <w:sz w:val="24"/>
                <w:szCs w:val="24"/>
              </w:rPr>
            </w:pPr>
          </w:p>
        </w:tc>
        <w:tc>
          <w:tcPr>
            <w:tcW w:w="10004" w:type="dxa"/>
            <w:vAlign w:val="center"/>
          </w:tcPr>
          <w:p>
            <w:pPr>
              <w:spacing w:line="360" w:lineRule="auto"/>
              <w:rPr>
                <w:rFonts w:hint="eastAsia" w:ascii="楷体" w:hAnsi="楷体" w:eastAsia="楷体" w:cs="楷体"/>
                <w:sz w:val="24"/>
                <w:szCs w:val="24"/>
              </w:rPr>
            </w:pPr>
            <w:r>
              <w:rPr>
                <w:rFonts w:hint="eastAsia" w:ascii="楷体" w:hAnsi="楷体" w:eastAsia="楷体" w:cs="楷体"/>
                <w:sz w:val="24"/>
                <w:szCs w:val="24"/>
              </w:rPr>
              <w:t>部门目标：</w:t>
            </w:r>
            <w:r>
              <w:rPr>
                <w:rFonts w:hint="eastAsia" w:ascii="楷体" w:hAnsi="楷体" w:eastAsia="楷体" w:cs="楷体"/>
                <w:sz w:val="24"/>
                <w:szCs w:val="24"/>
                <w:lang w:val="en-US" w:eastAsia="zh-CN"/>
              </w:rPr>
              <w:t xml:space="preserve">                                           </w:t>
            </w:r>
            <w:r>
              <w:rPr>
                <w:rFonts w:hint="eastAsia" w:ascii="楷体" w:hAnsi="楷体" w:eastAsia="楷体"/>
                <w:sz w:val="24"/>
                <w:szCs w:val="24"/>
                <w:lang w:val="en-US" w:eastAsia="zh-CN"/>
              </w:rPr>
              <w:t>完成情况</w:t>
            </w:r>
          </w:p>
          <w:p>
            <w:pPr>
              <w:spacing w:line="360" w:lineRule="auto"/>
              <w:rPr>
                <w:rFonts w:hint="eastAsia" w:ascii="楷体" w:hAnsi="楷体" w:eastAsia="楷体" w:cs="楷体"/>
                <w:sz w:val="24"/>
                <w:szCs w:val="24"/>
              </w:rPr>
            </w:pPr>
            <w:r>
              <w:rPr>
                <w:rFonts w:hint="eastAsia" w:ascii="楷体" w:hAnsi="楷体" w:eastAsia="楷体" w:cs="楷体"/>
                <w:sz w:val="24"/>
                <w:szCs w:val="24"/>
              </w:rPr>
              <w:t xml:space="preserve">   </w:t>
            </w:r>
            <w:r>
              <w:rPr>
                <w:rFonts w:hint="eastAsia" w:ascii="楷体" w:hAnsi="楷体" w:eastAsia="楷体"/>
                <w:szCs w:val="24"/>
              </w:rPr>
              <w:t>电动汽车充电设备调试一次通过率</w:t>
            </w:r>
            <w:r>
              <w:rPr>
                <w:rFonts w:ascii="楷体" w:hAnsi="楷体" w:eastAsia="楷体"/>
                <w:szCs w:val="24"/>
              </w:rPr>
              <w:t>80%</w:t>
            </w:r>
            <w:r>
              <w:rPr>
                <w:rFonts w:hint="eastAsia" w:ascii="楷体" w:hAnsi="楷体" w:eastAsia="楷体"/>
                <w:szCs w:val="24"/>
              </w:rPr>
              <w:t>以上</w:t>
            </w: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 xml:space="preserve"> </w:t>
            </w:r>
            <w:r>
              <w:rPr>
                <w:rFonts w:hint="eastAsia" w:ascii="楷体" w:hAnsi="楷体" w:eastAsia="楷体"/>
                <w:sz w:val="24"/>
                <w:szCs w:val="24"/>
              </w:rPr>
              <w:t>90％</w:t>
            </w:r>
            <w:r>
              <w:rPr>
                <w:rFonts w:hint="eastAsia" w:ascii="楷体" w:hAnsi="楷体" w:eastAsia="楷体" w:cs="楷体"/>
                <w:sz w:val="24"/>
                <w:szCs w:val="24"/>
              </w:rPr>
              <w:t xml:space="preserve"> </w:t>
            </w:r>
          </w:p>
          <w:p>
            <w:pPr>
              <w:spacing w:line="360" w:lineRule="auto"/>
              <w:rPr>
                <w:rFonts w:hint="eastAsia" w:ascii="楷体" w:hAnsi="楷体" w:eastAsia="楷体"/>
                <w:sz w:val="24"/>
                <w:szCs w:val="24"/>
              </w:rPr>
            </w:pPr>
            <w:r>
              <w:rPr>
                <w:rFonts w:hint="eastAsia" w:ascii="楷体" w:hAnsi="楷体" w:eastAsia="楷体" w:cs="楷体"/>
                <w:sz w:val="24"/>
                <w:szCs w:val="24"/>
              </w:rPr>
              <w:t xml:space="preserve">   </w:t>
            </w:r>
            <w:r>
              <w:rPr>
                <w:rFonts w:hint="eastAsia" w:ascii="楷体" w:hAnsi="楷体" w:eastAsia="楷体"/>
                <w:color w:val="000000"/>
                <w:szCs w:val="24"/>
              </w:rPr>
              <w:t>固体废弃物分类处理</w:t>
            </w:r>
            <w:r>
              <w:rPr>
                <w:rFonts w:ascii="楷体" w:hAnsi="楷体" w:eastAsia="楷体"/>
                <w:color w:val="000000"/>
                <w:szCs w:val="24"/>
              </w:rPr>
              <w:t>100</w:t>
            </w:r>
            <w:r>
              <w:rPr>
                <w:rFonts w:hint="eastAsia" w:ascii="楷体" w:hAnsi="楷体" w:eastAsia="楷体"/>
                <w:color w:val="000000"/>
                <w:szCs w:val="24"/>
              </w:rPr>
              <w:t>%</w:t>
            </w: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 xml:space="preserve">         </w:t>
            </w:r>
            <w:r>
              <w:rPr>
                <w:rFonts w:hint="eastAsia" w:ascii="楷体" w:hAnsi="楷体" w:eastAsia="楷体"/>
                <w:sz w:val="24"/>
                <w:szCs w:val="24"/>
              </w:rPr>
              <w:t>100％</w:t>
            </w:r>
          </w:p>
          <w:p>
            <w:pPr>
              <w:pStyle w:val="2"/>
              <w:rPr>
                <w:rFonts w:hint="default" w:eastAsia="楷体"/>
                <w:lang w:val="en-US" w:eastAsia="zh-CN"/>
              </w:rPr>
            </w:pPr>
            <w:r>
              <w:rPr>
                <w:rFonts w:hint="eastAsia"/>
                <w:lang w:val="en-US" w:eastAsia="zh-CN"/>
              </w:rPr>
              <w:t xml:space="preserve">   </w:t>
            </w:r>
            <w:r>
              <w:rPr>
                <w:rFonts w:hint="eastAsia" w:ascii="楷体" w:hAnsi="楷体" w:eastAsia="楷体"/>
                <w:color w:val="000000"/>
                <w:szCs w:val="24"/>
              </w:rPr>
              <w:t>火灾事故、触电事故、</w:t>
            </w:r>
            <w:r>
              <w:rPr>
                <w:rFonts w:hint="eastAsia" w:ascii="楷体" w:hAnsi="楷体" w:eastAsia="楷体"/>
                <w:sz w:val="24"/>
              </w:rPr>
              <w:t>人身伤害事故</w:t>
            </w:r>
            <w:r>
              <w:rPr>
                <w:rFonts w:hint="eastAsia" w:ascii="楷体" w:hAnsi="楷体" w:eastAsia="楷体"/>
                <w:color w:val="000000"/>
                <w:szCs w:val="24"/>
              </w:rPr>
              <w:t>发生率为</w:t>
            </w:r>
            <w:r>
              <w:rPr>
                <w:rFonts w:ascii="楷体" w:hAnsi="楷体" w:eastAsia="楷体"/>
                <w:color w:val="000000"/>
                <w:szCs w:val="24"/>
              </w:rPr>
              <w:t>0</w:t>
            </w:r>
            <w:r>
              <w:rPr>
                <w:rFonts w:hint="eastAsia" w:ascii="楷体" w:hAnsi="楷体" w:eastAsia="楷体"/>
                <w:color w:val="000000"/>
                <w:szCs w:val="24"/>
                <w:lang w:val="en-US" w:eastAsia="zh-CN"/>
              </w:rPr>
              <w:t xml:space="preserve">          </w:t>
            </w:r>
            <w:r>
              <w:rPr>
                <w:rFonts w:hint="eastAsia" w:ascii="楷体" w:hAnsi="楷体" w:eastAsia="楷体" w:cs="楷体"/>
                <w:sz w:val="24"/>
                <w:szCs w:val="24"/>
              </w:rPr>
              <w:t>0</w:t>
            </w:r>
            <w:r>
              <w:rPr>
                <w:rFonts w:hint="eastAsia" w:ascii="楷体" w:hAnsi="楷体" w:eastAsia="楷体"/>
                <w:color w:val="000000"/>
                <w:szCs w:val="24"/>
                <w:lang w:val="en-US" w:eastAsia="zh-CN"/>
              </w:rPr>
              <w:t xml:space="preserve"> </w:t>
            </w:r>
          </w:p>
          <w:p>
            <w:pPr>
              <w:spacing w:line="360" w:lineRule="auto"/>
              <w:rPr>
                <w:rFonts w:ascii="楷体" w:hAnsi="楷体" w:eastAsia="楷体" w:cs="楷体"/>
                <w:sz w:val="24"/>
                <w:szCs w:val="24"/>
              </w:rPr>
            </w:pPr>
            <w:r>
              <w:rPr>
                <w:rFonts w:hint="eastAsia" w:ascii="楷体" w:hAnsi="楷体" w:eastAsia="楷体" w:cs="楷体"/>
                <w:sz w:val="24"/>
                <w:szCs w:val="24"/>
              </w:rPr>
              <w:t>考核情况：经查已完成。</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rPr>
                <w:rFonts w:ascii="楷体" w:hAnsi="楷体" w:eastAsia="楷体"/>
                <w:sz w:val="24"/>
                <w:szCs w:val="24"/>
              </w:rPr>
            </w:pPr>
            <w:r>
              <w:rPr>
                <w:rFonts w:hint="eastAsia" w:ascii="楷体" w:hAnsi="楷体" w:eastAsia="楷体"/>
                <w:sz w:val="24"/>
                <w:szCs w:val="24"/>
              </w:rPr>
              <w:t>基础设施</w:t>
            </w:r>
          </w:p>
        </w:tc>
        <w:tc>
          <w:tcPr>
            <w:tcW w:w="1311" w:type="dxa"/>
          </w:tcPr>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cs="Arial"/>
                <w:sz w:val="24"/>
                <w:szCs w:val="24"/>
              </w:rPr>
            </w:pPr>
            <w:r>
              <w:rPr>
                <w:rFonts w:hint="eastAsia" w:ascii="楷体" w:hAnsi="楷体" w:eastAsia="楷体"/>
                <w:sz w:val="24"/>
                <w:szCs w:val="24"/>
              </w:rPr>
              <w:t>Q</w:t>
            </w:r>
            <w:r>
              <w:rPr>
                <w:rFonts w:ascii="楷体" w:hAnsi="楷体" w:eastAsia="楷体"/>
                <w:sz w:val="24"/>
                <w:szCs w:val="24"/>
              </w:rPr>
              <w:t>7.1.3</w:t>
            </w:r>
          </w:p>
        </w:tc>
        <w:tc>
          <w:tcPr>
            <w:tcW w:w="10004" w:type="dxa"/>
          </w:tcPr>
          <w:p>
            <w:pPr>
              <w:spacing w:line="360" w:lineRule="auto"/>
              <w:rPr>
                <w:rFonts w:hint="eastAsia" w:ascii="楷体" w:hAnsi="楷体" w:eastAsia="楷体"/>
                <w:szCs w:val="24"/>
              </w:rPr>
            </w:pPr>
            <w:r>
              <w:rPr>
                <w:rFonts w:hint="eastAsia" w:ascii="楷体" w:hAnsi="楷体" w:eastAsia="楷体"/>
                <w:szCs w:val="24"/>
                <w:lang w:val="en-US" w:eastAsia="zh-CN"/>
              </w:rPr>
              <w:t>提供，</w:t>
            </w:r>
            <w:r>
              <w:rPr>
                <w:rFonts w:hint="eastAsia" w:ascii="楷体" w:hAnsi="楷体" w:eastAsia="楷体"/>
                <w:szCs w:val="24"/>
              </w:rPr>
              <w:t>《设备控制程序》。</w:t>
            </w:r>
          </w:p>
          <w:p>
            <w:pPr>
              <w:spacing w:line="360" w:lineRule="auto"/>
              <w:rPr>
                <w:rFonts w:hint="eastAsia" w:ascii="楷体" w:hAnsi="楷体" w:eastAsia="楷体"/>
                <w:szCs w:val="24"/>
              </w:rPr>
            </w:pPr>
            <w:r>
              <w:rPr>
                <w:rFonts w:hint="eastAsia" w:ascii="楷体" w:hAnsi="楷体" w:eastAsia="楷体"/>
                <w:szCs w:val="24"/>
              </w:rPr>
              <w:t>工作场所：目前公司租用办公楼1层、研发及展厅间1处。</w:t>
            </w:r>
          </w:p>
          <w:p>
            <w:pPr>
              <w:spacing w:line="360" w:lineRule="auto"/>
              <w:rPr>
                <w:rFonts w:hint="eastAsia" w:ascii="楷体" w:hAnsi="楷体" w:eastAsia="楷体"/>
                <w:szCs w:val="24"/>
              </w:rPr>
            </w:pPr>
            <w:r>
              <w:rPr>
                <w:rFonts w:hint="eastAsia" w:ascii="楷体" w:hAnsi="楷体" w:eastAsia="楷体"/>
                <w:szCs w:val="24"/>
              </w:rPr>
              <w:t>设备包括：充电桩测试仪、数字示波器、直流稳压电源、万能表、电锤、电动工具、压线钳子等设施，可以满足研发和生产需要等等。</w:t>
            </w:r>
          </w:p>
          <w:p>
            <w:pPr>
              <w:spacing w:line="360" w:lineRule="auto"/>
              <w:rPr>
                <w:rFonts w:hint="eastAsia" w:ascii="楷体" w:hAnsi="楷体" w:eastAsia="楷体"/>
                <w:szCs w:val="24"/>
              </w:rPr>
            </w:pPr>
            <w:r>
              <w:rPr>
                <w:rFonts w:hint="eastAsia" w:ascii="楷体" w:hAnsi="楷体" w:eastAsia="楷体"/>
                <w:szCs w:val="24"/>
              </w:rPr>
              <w:t>支持性服务：公司配置了小型轿车，公司办公区，配置了电话、电脑、打印机、无线WIFI网络、档案柜等设施。</w:t>
            </w:r>
          </w:p>
          <w:p>
            <w:pPr>
              <w:spacing w:line="360" w:lineRule="auto"/>
              <w:rPr>
                <w:rFonts w:hint="eastAsia" w:ascii="楷体" w:hAnsi="楷体" w:eastAsia="楷体"/>
                <w:szCs w:val="24"/>
              </w:rPr>
            </w:pPr>
            <w:r>
              <w:rPr>
                <w:rFonts w:hint="eastAsia" w:ascii="楷体" w:hAnsi="楷体" w:eastAsia="楷体"/>
                <w:szCs w:val="24"/>
              </w:rPr>
              <w:t>查设备保养：负责人介绍了设备管理相关要求，抽查到了20</w:t>
            </w:r>
            <w:r>
              <w:rPr>
                <w:rFonts w:hint="eastAsia" w:ascii="楷体" w:hAnsi="楷体" w:eastAsia="楷体"/>
                <w:szCs w:val="24"/>
                <w:lang w:val="en-US" w:eastAsia="zh-CN"/>
              </w:rPr>
              <w:t>22</w:t>
            </w:r>
            <w:r>
              <w:rPr>
                <w:rFonts w:hint="eastAsia" w:ascii="楷体" w:hAnsi="楷体" w:eastAsia="楷体"/>
                <w:szCs w:val="24"/>
              </w:rPr>
              <w:t>.</w:t>
            </w:r>
            <w:r>
              <w:rPr>
                <w:rFonts w:hint="eastAsia" w:ascii="楷体" w:hAnsi="楷体" w:eastAsia="楷体"/>
                <w:szCs w:val="24"/>
                <w:lang w:val="en-US" w:eastAsia="zh-CN"/>
              </w:rPr>
              <w:t>1.12</w:t>
            </w:r>
            <w:r>
              <w:rPr>
                <w:rFonts w:hint="eastAsia" w:ascii="楷体" w:hAnsi="楷体" w:eastAsia="楷体"/>
                <w:szCs w:val="24"/>
              </w:rPr>
              <w:t>日电脑的《设备保养维修记录表》，例行检查保养，清洁、杀毒、升级等，效果验证：运转正常，维修人员：王小明，验证人：熊淑莹。</w:t>
            </w:r>
          </w:p>
          <w:p>
            <w:pPr>
              <w:spacing w:line="360" w:lineRule="auto"/>
              <w:rPr>
                <w:rFonts w:hint="eastAsia" w:ascii="楷体" w:hAnsi="楷体" w:eastAsia="楷体"/>
                <w:szCs w:val="24"/>
              </w:rPr>
            </w:pPr>
            <w:r>
              <w:rPr>
                <w:rFonts w:hint="eastAsia" w:ascii="楷体" w:hAnsi="楷体" w:eastAsia="楷体"/>
                <w:szCs w:val="24"/>
              </w:rPr>
              <w:t>查特种设备： 经确认，目前无特种设备。</w:t>
            </w:r>
          </w:p>
          <w:p>
            <w:pPr>
              <w:spacing w:line="360" w:lineRule="auto"/>
              <w:rPr>
                <w:rFonts w:hint="eastAsia" w:ascii="楷体" w:hAnsi="楷体" w:eastAsia="楷体"/>
                <w:szCs w:val="24"/>
              </w:rPr>
            </w:pPr>
            <w:r>
              <w:rPr>
                <w:rFonts w:hint="eastAsia" w:ascii="楷体" w:hAnsi="楷体" w:eastAsia="楷体"/>
                <w:szCs w:val="24"/>
              </w:rPr>
              <w:t>经现场查验上述基础设施均处于有效状态，运转良好。</w:t>
            </w:r>
          </w:p>
          <w:p>
            <w:pPr>
              <w:spacing w:line="360" w:lineRule="auto"/>
              <w:rPr>
                <w:rFonts w:ascii="楷体" w:hAnsi="楷体" w:eastAsia="楷体" w:cs="Arial"/>
                <w:sz w:val="24"/>
                <w:szCs w:val="24"/>
              </w:rPr>
            </w:pPr>
            <w:r>
              <w:rPr>
                <w:rFonts w:hint="eastAsia" w:ascii="楷体" w:hAnsi="楷体" w:eastAsia="楷体"/>
                <w:szCs w:val="24"/>
              </w:rPr>
              <w:t>基础设施管理基本可以满足公司目前体系运行的需要。</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4" w:hRule="atLeast"/>
        </w:trPr>
        <w:tc>
          <w:tcPr>
            <w:tcW w:w="1809" w:type="dxa"/>
            <w:vAlign w:val="center"/>
          </w:tcPr>
          <w:p>
            <w:pPr>
              <w:rPr>
                <w:rFonts w:ascii="楷体" w:hAnsi="楷体" w:eastAsia="楷体"/>
                <w:sz w:val="24"/>
                <w:szCs w:val="24"/>
              </w:rPr>
            </w:pPr>
            <w:r>
              <w:rPr>
                <w:rFonts w:hint="eastAsia" w:ascii="楷体" w:hAnsi="楷体" w:eastAsia="楷体"/>
                <w:sz w:val="24"/>
                <w:szCs w:val="24"/>
              </w:rPr>
              <w:t>过程运行环境</w:t>
            </w:r>
          </w:p>
        </w:tc>
        <w:tc>
          <w:tcPr>
            <w:tcW w:w="1311" w:type="dxa"/>
          </w:tcPr>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cs="Arial"/>
                <w:sz w:val="24"/>
                <w:szCs w:val="24"/>
              </w:rPr>
            </w:pPr>
            <w:r>
              <w:rPr>
                <w:rFonts w:hint="eastAsia" w:ascii="楷体" w:hAnsi="楷体" w:eastAsia="楷体"/>
                <w:sz w:val="24"/>
                <w:szCs w:val="24"/>
              </w:rPr>
              <w:t>Q</w:t>
            </w:r>
            <w:r>
              <w:rPr>
                <w:rFonts w:ascii="楷体" w:hAnsi="楷体" w:eastAsia="楷体"/>
                <w:sz w:val="24"/>
                <w:szCs w:val="24"/>
              </w:rPr>
              <w:t>7.1.</w:t>
            </w:r>
            <w:r>
              <w:rPr>
                <w:rFonts w:hint="eastAsia" w:ascii="楷体" w:hAnsi="楷体" w:eastAsia="楷体"/>
                <w:sz w:val="24"/>
                <w:szCs w:val="24"/>
              </w:rPr>
              <w:t>4</w:t>
            </w:r>
          </w:p>
        </w:tc>
        <w:tc>
          <w:tcPr>
            <w:tcW w:w="10004" w:type="dxa"/>
          </w:tcPr>
          <w:p>
            <w:pPr>
              <w:spacing w:line="360" w:lineRule="auto"/>
              <w:rPr>
                <w:rFonts w:ascii="楷体" w:hAnsi="楷体" w:eastAsia="楷体" w:cs="Arial"/>
                <w:sz w:val="21"/>
                <w:szCs w:val="21"/>
              </w:rPr>
            </w:pPr>
            <w:r>
              <w:rPr>
                <w:rFonts w:hint="eastAsia" w:ascii="楷体" w:hAnsi="楷体" w:eastAsia="楷体" w:cs="Arial"/>
                <w:sz w:val="21"/>
                <w:szCs w:val="21"/>
              </w:rPr>
              <w:t>产品研发、销售和办公过程对环境无特殊要求，办公室和研发间及展厅环境卫生较好。</w:t>
            </w:r>
          </w:p>
          <w:p>
            <w:pPr>
              <w:spacing w:line="360" w:lineRule="auto"/>
              <w:rPr>
                <w:rFonts w:ascii="楷体" w:hAnsi="楷体" w:eastAsia="楷体" w:cs="Arial"/>
                <w:sz w:val="21"/>
                <w:szCs w:val="21"/>
              </w:rPr>
            </w:pPr>
            <w:r>
              <w:rPr>
                <w:rFonts w:hint="eastAsia" w:ascii="楷体" w:hAnsi="楷体" w:eastAsia="楷体" w:cs="Arial"/>
                <w:sz w:val="21"/>
                <w:szCs w:val="21"/>
              </w:rPr>
              <w:t>现场巡视：研发、销售、办公环境光照、温度适宜，通风良好，电路布线合理、电气插座完整，未见破损，研发、办公场所物品摆放整齐、有序，未见随意乱放私人物品的情况，未见用电不当等安全隐患及不良影响现象。</w:t>
            </w:r>
          </w:p>
          <w:p>
            <w:pPr>
              <w:spacing w:line="360" w:lineRule="auto"/>
              <w:rPr>
                <w:rFonts w:ascii="楷体" w:hAnsi="楷体" w:eastAsia="楷体" w:cs="Arial"/>
                <w:sz w:val="24"/>
                <w:szCs w:val="24"/>
              </w:rPr>
            </w:pPr>
            <w:r>
              <w:rPr>
                <w:rFonts w:hint="eastAsia" w:ascii="楷体" w:hAnsi="楷体" w:eastAsia="楷体" w:cs="Arial"/>
                <w:sz w:val="21"/>
                <w:szCs w:val="21"/>
              </w:rPr>
              <w:t>确定并提供了产品要求所需的工作环境，工作环境适宜，现有工作环境能满足提供合格的研发服务的需要。</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809" w:type="dxa"/>
            <w:vAlign w:val="center"/>
          </w:tcPr>
          <w:p>
            <w:pPr>
              <w:spacing w:line="360" w:lineRule="auto"/>
              <w:jc w:val="center"/>
              <w:rPr>
                <w:rFonts w:ascii="楷体" w:hAnsi="楷体" w:eastAsia="楷体" w:cs="楷体"/>
                <w:sz w:val="24"/>
                <w:szCs w:val="24"/>
              </w:rPr>
            </w:pPr>
            <w:r>
              <w:rPr>
                <w:rFonts w:hint="eastAsia" w:ascii="楷体" w:hAnsi="楷体" w:eastAsia="楷体" w:cs="楷体"/>
                <w:sz w:val="24"/>
                <w:szCs w:val="24"/>
              </w:rPr>
              <w:t>监视和测量资源的控制</w:t>
            </w:r>
          </w:p>
        </w:tc>
        <w:tc>
          <w:tcPr>
            <w:tcW w:w="1311" w:type="dxa"/>
            <w:vAlign w:val="center"/>
          </w:tcPr>
          <w:p>
            <w:pPr>
              <w:spacing w:line="360" w:lineRule="auto"/>
              <w:jc w:val="center"/>
              <w:rPr>
                <w:rFonts w:ascii="楷体" w:hAnsi="楷体" w:eastAsia="楷体" w:cs="楷体"/>
                <w:sz w:val="24"/>
                <w:szCs w:val="24"/>
              </w:rPr>
            </w:pPr>
            <w:r>
              <w:rPr>
                <w:rFonts w:ascii="楷体" w:hAnsi="楷体" w:eastAsia="楷体" w:cs="楷体"/>
                <w:sz w:val="24"/>
                <w:szCs w:val="24"/>
              </w:rPr>
              <w:t>Q7.1.5</w:t>
            </w:r>
          </w:p>
        </w:tc>
        <w:tc>
          <w:tcPr>
            <w:tcW w:w="10004" w:type="dxa"/>
            <w:vAlign w:val="center"/>
          </w:tcPr>
          <w:p>
            <w:pPr>
              <w:spacing w:line="360" w:lineRule="auto"/>
              <w:ind w:firstLine="420" w:firstLineChars="200"/>
              <w:rPr>
                <w:rFonts w:hint="eastAsia" w:ascii="楷体" w:hAnsi="楷体" w:eastAsia="楷体" w:cs="Arial"/>
                <w:sz w:val="21"/>
                <w:szCs w:val="21"/>
              </w:rPr>
            </w:pPr>
            <w:r>
              <w:rPr>
                <w:rFonts w:hint="eastAsia" w:ascii="楷体" w:hAnsi="楷体" w:eastAsia="楷体" w:cs="Arial"/>
                <w:sz w:val="21"/>
                <w:szCs w:val="21"/>
              </w:rPr>
              <w:t>公司为确保产品监视和测量活动需要，提供</w:t>
            </w:r>
            <w:r>
              <w:rPr>
                <w:rFonts w:hint="eastAsia" w:ascii="楷体" w:hAnsi="楷体" w:eastAsia="楷体" w:cs="Arial"/>
                <w:sz w:val="21"/>
                <w:szCs w:val="21"/>
                <w:lang w:eastAsia="zh-CN"/>
              </w:rPr>
              <w:t>《</w:t>
            </w:r>
            <w:r>
              <w:rPr>
                <w:rFonts w:hint="eastAsia" w:ascii="楷体" w:hAnsi="楷体" w:eastAsia="楷体" w:cs="Arial"/>
                <w:sz w:val="21"/>
                <w:szCs w:val="21"/>
                <w:lang w:val="en-US" w:eastAsia="zh-CN"/>
              </w:rPr>
              <w:t>监视设备台账</w:t>
            </w:r>
            <w:r>
              <w:rPr>
                <w:rFonts w:hint="eastAsia" w:ascii="楷体" w:hAnsi="楷体" w:eastAsia="楷体" w:cs="Arial"/>
                <w:sz w:val="21"/>
                <w:szCs w:val="21"/>
                <w:lang w:eastAsia="zh-CN"/>
              </w:rPr>
              <w:t>》</w:t>
            </w:r>
            <w:r>
              <w:rPr>
                <w:rFonts w:hint="eastAsia" w:ascii="楷体" w:hAnsi="楷体" w:eastAsia="楷体" w:cs="Arial"/>
                <w:sz w:val="21"/>
                <w:szCs w:val="21"/>
              </w:rPr>
              <w:t>充电桩测试仪、数字示波器、万用表等监视和测量设备，提供</w:t>
            </w:r>
            <w:r>
              <w:rPr>
                <w:rFonts w:hint="eastAsia" w:ascii="楷体" w:hAnsi="楷体" w:eastAsia="楷体" w:cs="Arial"/>
                <w:sz w:val="21"/>
                <w:szCs w:val="21"/>
                <w:lang w:val="en-US" w:eastAsia="zh-CN"/>
              </w:rPr>
              <w:t>的</w:t>
            </w:r>
            <w:r>
              <w:rPr>
                <w:rFonts w:hint="eastAsia" w:ascii="楷体" w:hAnsi="楷体" w:eastAsia="楷体" w:cs="Arial"/>
                <w:sz w:val="21"/>
                <w:szCs w:val="21"/>
              </w:rPr>
              <w:t>充电桩测试仪、数字示波器、万用表</w:t>
            </w:r>
            <w:r>
              <w:rPr>
                <w:rFonts w:hint="eastAsia" w:ascii="楷体" w:hAnsi="楷体" w:eastAsia="楷体" w:cs="Arial"/>
                <w:sz w:val="21"/>
                <w:szCs w:val="21"/>
                <w:lang w:val="en-US" w:eastAsia="zh-CN"/>
              </w:rPr>
              <w:t>检定证书</w:t>
            </w:r>
            <w:r>
              <w:rPr>
                <w:rFonts w:hint="eastAsia" w:ascii="楷体" w:hAnsi="楷体" w:eastAsia="楷体" w:cs="Arial"/>
                <w:sz w:val="21"/>
                <w:szCs w:val="21"/>
              </w:rPr>
              <w:t>。</w:t>
            </w:r>
          </w:p>
          <w:p>
            <w:pPr>
              <w:spacing w:after="0" w:line="360" w:lineRule="auto"/>
              <w:ind w:firstLine="240" w:firstLineChars="100"/>
              <w:rPr>
                <w:rFonts w:ascii="楷体" w:hAnsi="楷体" w:eastAsia="楷体" w:cs="Arial"/>
                <w:sz w:val="24"/>
                <w:szCs w:val="24"/>
              </w:rPr>
            </w:pPr>
          </w:p>
        </w:tc>
        <w:tc>
          <w:tcPr>
            <w:tcW w:w="1585" w:type="dxa"/>
          </w:tcPr>
          <w:p/>
          <w:p>
            <w:pPr>
              <w:ind w:firstLine="420" w:firstLineChars="200"/>
            </w:pPr>
          </w:p>
          <w:p>
            <w:pPr>
              <w:pStyle w:val="2"/>
              <w:rPr>
                <w:rFonts w:hint="default" w:ascii="楷体" w:hAnsi="楷体" w:eastAsia="楷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1809" w:type="dxa"/>
            <w:vAlign w:val="top"/>
          </w:tcPr>
          <w:p>
            <w:pPr>
              <w:spacing w:line="360" w:lineRule="auto"/>
              <w:rPr>
                <w:rFonts w:ascii="楷体" w:hAnsi="楷体" w:eastAsia="楷体" w:cs="Arial"/>
                <w:bCs/>
                <w:sz w:val="24"/>
                <w:szCs w:val="24"/>
              </w:rPr>
            </w:pPr>
            <w:r>
              <w:rPr>
                <w:rFonts w:hint="eastAsia" w:ascii="楷体" w:hAnsi="楷体" w:eastAsia="楷体" w:cs="Arial"/>
                <w:bCs/>
                <w:sz w:val="24"/>
                <w:szCs w:val="24"/>
              </w:rPr>
              <w:t>运行的策划和控制</w:t>
            </w:r>
          </w:p>
          <w:p>
            <w:pPr>
              <w:spacing w:line="360" w:lineRule="auto"/>
              <w:rPr>
                <w:rFonts w:hint="eastAsia" w:ascii="楷体" w:hAnsi="楷体" w:eastAsia="楷体" w:cs="Arial"/>
                <w:bCs/>
                <w:kern w:val="2"/>
                <w:sz w:val="24"/>
                <w:szCs w:val="24"/>
                <w:lang w:val="en-US" w:eastAsia="zh-CN" w:bidi="ar-SA"/>
              </w:rPr>
            </w:pPr>
          </w:p>
        </w:tc>
        <w:tc>
          <w:tcPr>
            <w:tcW w:w="1311" w:type="dxa"/>
            <w:vAlign w:val="top"/>
          </w:tcPr>
          <w:p>
            <w:pPr>
              <w:spacing w:line="360" w:lineRule="auto"/>
              <w:rPr>
                <w:rFonts w:ascii="楷体" w:hAnsi="楷体" w:eastAsia="楷体" w:cs="Arial"/>
                <w:sz w:val="24"/>
                <w:szCs w:val="24"/>
              </w:rPr>
            </w:pPr>
            <w:r>
              <w:rPr>
                <w:rFonts w:hint="eastAsia" w:ascii="楷体" w:hAnsi="楷体" w:eastAsia="楷体" w:cs="Arial"/>
                <w:sz w:val="24"/>
                <w:szCs w:val="24"/>
              </w:rPr>
              <w:t>Q8.1</w:t>
            </w:r>
          </w:p>
          <w:p>
            <w:pPr>
              <w:spacing w:line="360" w:lineRule="auto"/>
              <w:rPr>
                <w:rFonts w:ascii="楷体" w:hAnsi="楷体" w:eastAsia="楷体" w:cs="Arial"/>
                <w:kern w:val="2"/>
                <w:sz w:val="24"/>
                <w:szCs w:val="24"/>
                <w:lang w:val="en-US" w:eastAsia="zh-CN" w:bidi="ar-SA"/>
              </w:rPr>
            </w:pPr>
          </w:p>
        </w:tc>
        <w:tc>
          <w:tcPr>
            <w:tcW w:w="10004" w:type="dxa"/>
            <w:vAlign w:val="top"/>
          </w:tcPr>
          <w:p>
            <w:pPr>
              <w:spacing w:line="360" w:lineRule="auto"/>
              <w:ind w:right="71" w:rightChars="34"/>
              <w:jc w:val="left"/>
              <w:rPr>
                <w:rFonts w:ascii="楷体" w:hAnsi="楷体" w:eastAsia="楷体" w:cs="Arial"/>
                <w:sz w:val="21"/>
                <w:szCs w:val="21"/>
              </w:rPr>
            </w:pPr>
            <w:r>
              <w:rPr>
                <w:rFonts w:hint="eastAsia" w:ascii="楷体" w:hAnsi="楷体" w:eastAsia="楷体" w:cs="Arial"/>
                <w:sz w:val="21"/>
                <w:szCs w:val="21"/>
              </w:rPr>
              <w:t>公司主要从事</w:t>
            </w:r>
            <w:r>
              <w:rPr>
                <w:rFonts w:ascii="楷体" w:hAnsi="楷体" w:eastAsia="楷体" w:cs="Arial"/>
                <w:sz w:val="21"/>
                <w:szCs w:val="21"/>
              </w:rPr>
              <w:t>电动汽车充电设备的设计开发和销售</w:t>
            </w:r>
            <w:r>
              <w:rPr>
                <w:rFonts w:hint="eastAsia" w:ascii="楷体" w:hAnsi="楷体" w:eastAsia="楷体" w:cs="Arial"/>
                <w:sz w:val="21"/>
                <w:szCs w:val="21"/>
              </w:rPr>
              <w:t>；</w:t>
            </w:r>
          </w:p>
          <w:p>
            <w:pPr>
              <w:spacing w:line="360" w:lineRule="auto"/>
              <w:rPr>
                <w:rFonts w:hint="eastAsia" w:ascii="楷体" w:hAnsi="楷体" w:eastAsia="楷体" w:cs="Arial"/>
                <w:sz w:val="21"/>
                <w:szCs w:val="21"/>
              </w:rPr>
            </w:pPr>
            <w:r>
              <w:rPr>
                <w:rFonts w:hint="eastAsia" w:ascii="楷体" w:hAnsi="楷体" w:eastAsia="楷体" w:cs="Arial"/>
                <w:sz w:val="21"/>
                <w:szCs w:val="21"/>
              </w:rPr>
              <w:t>公司产品执行标准：</w:t>
            </w:r>
          </w:p>
          <w:p>
            <w:pPr>
              <w:spacing w:line="360" w:lineRule="auto"/>
              <w:rPr>
                <w:rFonts w:hint="eastAsia" w:ascii="楷体" w:hAnsi="楷体" w:eastAsia="楷体" w:cs="Arial"/>
                <w:sz w:val="21"/>
                <w:szCs w:val="21"/>
              </w:rPr>
            </w:pPr>
            <w:r>
              <w:rPr>
                <w:rFonts w:ascii="楷体" w:hAnsi="楷体" w:eastAsia="楷体" w:cs="Arial"/>
                <w:sz w:val="21"/>
                <w:szCs w:val="21"/>
              </w:rPr>
              <w:t>GB/T 18487.1-2015</w:t>
            </w:r>
            <w:r>
              <w:rPr>
                <w:rFonts w:hint="eastAsia" w:ascii="楷体" w:hAnsi="楷体" w:eastAsia="楷体" w:cs="Arial"/>
                <w:sz w:val="21"/>
                <w:szCs w:val="21"/>
              </w:rPr>
              <w:t>电动汽车传导充电系统 第1部分 通用要求；</w:t>
            </w:r>
          </w:p>
          <w:p>
            <w:pPr>
              <w:spacing w:line="360" w:lineRule="auto"/>
              <w:rPr>
                <w:rFonts w:hint="eastAsia" w:ascii="楷体" w:hAnsi="楷体" w:eastAsia="楷体" w:cs="Arial"/>
                <w:sz w:val="21"/>
                <w:szCs w:val="21"/>
              </w:rPr>
            </w:pPr>
            <w:r>
              <w:rPr>
                <w:rFonts w:hint="eastAsia" w:ascii="楷体" w:hAnsi="楷体" w:eastAsia="楷体" w:cs="Arial"/>
                <w:sz w:val="21"/>
                <w:szCs w:val="21"/>
              </w:rPr>
              <w:t>GB/T27930-2015电动汽车非车载传导式充电机与电池管理系统之间的通信协议；</w:t>
            </w:r>
          </w:p>
          <w:p>
            <w:pPr>
              <w:spacing w:line="360" w:lineRule="auto"/>
              <w:rPr>
                <w:rFonts w:hint="eastAsia" w:ascii="楷体" w:hAnsi="楷体" w:eastAsia="楷体" w:cs="Arial"/>
                <w:sz w:val="21"/>
                <w:szCs w:val="21"/>
              </w:rPr>
            </w:pPr>
            <w:r>
              <w:rPr>
                <w:rFonts w:hint="eastAsia" w:ascii="楷体" w:hAnsi="楷体" w:eastAsia="楷体" w:cs="Arial"/>
                <w:sz w:val="21"/>
                <w:szCs w:val="21"/>
              </w:rPr>
              <w:t>NB/T 33001-2010电动汽车非车载传导式充电机与电池管理系统协议之间的通信协议；</w:t>
            </w:r>
          </w:p>
          <w:p>
            <w:pPr>
              <w:spacing w:line="360" w:lineRule="auto"/>
              <w:rPr>
                <w:rFonts w:hint="eastAsia" w:ascii="楷体" w:hAnsi="楷体" w:eastAsia="楷体" w:cs="Arial"/>
                <w:sz w:val="21"/>
                <w:szCs w:val="21"/>
              </w:rPr>
            </w:pPr>
            <w:r>
              <w:rPr>
                <w:rFonts w:hint="eastAsia" w:ascii="楷体" w:hAnsi="楷体" w:eastAsia="楷体" w:cs="Arial"/>
                <w:sz w:val="21"/>
                <w:szCs w:val="21"/>
              </w:rPr>
              <w:t>NB/T 33008.1-2013电动汽车充电设备检验试验规范第1部分:非车载充电机；</w:t>
            </w:r>
          </w:p>
          <w:p>
            <w:pPr>
              <w:spacing w:line="360" w:lineRule="auto"/>
              <w:rPr>
                <w:rFonts w:hint="eastAsia" w:ascii="楷体" w:hAnsi="楷体" w:eastAsia="楷体" w:cs="Arial"/>
                <w:sz w:val="21"/>
                <w:szCs w:val="21"/>
              </w:rPr>
            </w:pPr>
            <w:r>
              <w:rPr>
                <w:rFonts w:hint="eastAsia" w:ascii="楷体" w:hAnsi="楷体" w:eastAsia="楷体" w:cs="Arial"/>
                <w:sz w:val="21"/>
                <w:szCs w:val="21"/>
              </w:rPr>
              <w:t>Q/GDW 1235-2014电动汽车非车载充电机通信协议；</w:t>
            </w:r>
          </w:p>
          <w:p>
            <w:pPr>
              <w:spacing w:line="360" w:lineRule="auto"/>
              <w:rPr>
                <w:rFonts w:hint="eastAsia" w:ascii="楷体" w:hAnsi="楷体" w:eastAsia="楷体" w:cs="Arial"/>
                <w:sz w:val="21"/>
                <w:szCs w:val="21"/>
              </w:rPr>
            </w:pPr>
            <w:r>
              <w:rPr>
                <w:rFonts w:ascii="楷体" w:hAnsi="楷体" w:eastAsia="楷体" w:cs="Arial"/>
                <w:sz w:val="21"/>
                <w:szCs w:val="21"/>
              </w:rPr>
              <w:t>Q/GDW 1591-2014</w:t>
            </w:r>
            <w:r>
              <w:rPr>
                <w:rFonts w:hint="eastAsia" w:ascii="楷体" w:hAnsi="楷体" w:eastAsia="楷体" w:cs="Arial"/>
                <w:sz w:val="21"/>
                <w:szCs w:val="21"/>
              </w:rPr>
              <w:t>电动汽车非车载充电机检验技术规范；</w:t>
            </w:r>
          </w:p>
          <w:p>
            <w:pPr>
              <w:spacing w:line="360" w:lineRule="auto"/>
              <w:rPr>
                <w:rFonts w:ascii="楷体" w:hAnsi="楷体" w:eastAsia="楷体" w:cs="Arial"/>
                <w:sz w:val="21"/>
                <w:szCs w:val="21"/>
              </w:rPr>
            </w:pPr>
            <w:r>
              <w:rPr>
                <w:rFonts w:hint="eastAsia" w:ascii="楷体" w:hAnsi="楷体" w:eastAsia="楷体" w:cs="Arial"/>
                <w:sz w:val="21"/>
                <w:szCs w:val="21"/>
              </w:rPr>
              <w:t>GB 50169-2016电气装置安装工程 接地装置施工及验收规范等。</w:t>
            </w:r>
          </w:p>
          <w:p>
            <w:pPr>
              <w:spacing w:line="360" w:lineRule="auto"/>
              <w:rPr>
                <w:rFonts w:hint="eastAsia" w:ascii="楷体" w:hAnsi="楷体" w:eastAsia="楷体" w:cs="Arial"/>
                <w:sz w:val="21"/>
                <w:szCs w:val="21"/>
              </w:rPr>
            </w:pPr>
            <w:r>
              <w:rPr>
                <w:rFonts w:hint="eastAsia" w:ascii="楷体" w:hAnsi="楷体" w:eastAsia="楷体" w:cs="Arial"/>
                <w:sz w:val="21"/>
                <w:szCs w:val="21"/>
              </w:rPr>
              <w:t>技术生产部负责产品实现和服务提供的策划，产品策划主要依据顾客的要求以及国家标准，策划输出的具体结果包括以下内容：</w:t>
            </w:r>
          </w:p>
          <w:p>
            <w:pPr>
              <w:spacing w:line="360" w:lineRule="auto"/>
              <w:rPr>
                <w:rFonts w:hint="eastAsia" w:ascii="楷体" w:hAnsi="楷体" w:eastAsia="楷体" w:cs="Arial"/>
                <w:sz w:val="21"/>
                <w:szCs w:val="21"/>
              </w:rPr>
            </w:pPr>
            <w:r>
              <w:rPr>
                <w:rFonts w:hint="eastAsia" w:ascii="楷体" w:hAnsi="楷体" w:eastAsia="楷体" w:cs="Arial"/>
                <w:sz w:val="21"/>
                <w:szCs w:val="21"/>
              </w:rPr>
              <w:t>a）确定产品和服务的要求；--产品标准、设计规范等。</w:t>
            </w:r>
          </w:p>
          <w:p>
            <w:pPr>
              <w:spacing w:line="360" w:lineRule="auto"/>
              <w:rPr>
                <w:rFonts w:hint="eastAsia" w:ascii="楷体" w:hAnsi="楷体" w:eastAsia="楷体" w:cs="Arial"/>
                <w:sz w:val="21"/>
                <w:szCs w:val="21"/>
              </w:rPr>
            </w:pPr>
            <w:r>
              <w:rPr>
                <w:rFonts w:hint="eastAsia" w:ascii="楷体" w:hAnsi="楷体" w:eastAsia="楷体" w:cs="Arial"/>
                <w:sz w:val="21"/>
                <w:szCs w:val="21"/>
              </w:rPr>
              <w:t>b）建立过程准则以及产品和服务的接收准则；---检验标准、作业指导书。</w:t>
            </w:r>
          </w:p>
          <w:p>
            <w:pPr>
              <w:spacing w:line="360" w:lineRule="auto"/>
              <w:rPr>
                <w:rFonts w:hint="eastAsia" w:ascii="楷体" w:hAnsi="楷体" w:eastAsia="楷体" w:cs="Arial"/>
                <w:sz w:val="21"/>
                <w:szCs w:val="21"/>
              </w:rPr>
            </w:pPr>
            <w:r>
              <w:rPr>
                <w:rFonts w:hint="eastAsia" w:ascii="楷体" w:hAnsi="楷体" w:eastAsia="楷体" w:cs="Arial"/>
                <w:sz w:val="21"/>
                <w:szCs w:val="21"/>
              </w:rPr>
              <w:t>c）确定符合产品和服务要求的资源；---产品实现的工艺线路图。</w:t>
            </w:r>
          </w:p>
          <w:p>
            <w:pPr>
              <w:spacing w:line="360" w:lineRule="auto"/>
              <w:rPr>
                <w:rFonts w:hint="eastAsia" w:ascii="楷体" w:hAnsi="楷体" w:eastAsia="楷体" w:cs="Arial"/>
                <w:sz w:val="21"/>
                <w:szCs w:val="21"/>
              </w:rPr>
            </w:pPr>
            <w:r>
              <w:rPr>
                <w:rFonts w:hint="eastAsia" w:ascii="楷体" w:hAnsi="楷体" w:eastAsia="楷体" w:cs="Arial"/>
                <w:sz w:val="21"/>
                <w:szCs w:val="21"/>
              </w:rPr>
              <w:t>d）按照准则实施过程控制；---设计和服务过程监控。</w:t>
            </w:r>
          </w:p>
          <w:p>
            <w:pPr>
              <w:spacing w:line="360" w:lineRule="auto"/>
              <w:rPr>
                <w:rFonts w:hint="eastAsia" w:ascii="楷体" w:hAnsi="楷体" w:eastAsia="楷体" w:cs="Arial"/>
                <w:sz w:val="21"/>
                <w:szCs w:val="21"/>
              </w:rPr>
            </w:pPr>
            <w:r>
              <w:rPr>
                <w:rFonts w:hint="eastAsia" w:ascii="楷体" w:hAnsi="楷体" w:eastAsia="楷体" w:cs="Arial"/>
                <w:sz w:val="21"/>
                <w:szCs w:val="21"/>
              </w:rPr>
              <w:t>e）保持、保留必要的文件和记录。---文件和质量记录。</w:t>
            </w:r>
          </w:p>
          <w:p>
            <w:pPr>
              <w:spacing w:line="360" w:lineRule="auto"/>
              <w:rPr>
                <w:rFonts w:hint="eastAsia" w:ascii="楷体" w:hAnsi="楷体" w:eastAsia="楷体" w:cs="Arial"/>
                <w:sz w:val="21"/>
                <w:szCs w:val="21"/>
              </w:rPr>
            </w:pPr>
            <w:r>
              <w:rPr>
                <w:rFonts w:hint="eastAsia" w:ascii="楷体" w:hAnsi="楷体" w:eastAsia="楷体" w:cs="Arial"/>
                <w:sz w:val="21"/>
                <w:szCs w:val="21"/>
              </w:rPr>
              <w:t>---</w:t>
            </w:r>
            <w:r>
              <w:rPr>
                <w:rFonts w:hint="eastAsia" w:ascii="楷体" w:hAnsi="楷体" w:eastAsia="楷体" w:cs="Arial"/>
                <w:sz w:val="21"/>
                <w:szCs w:val="21"/>
                <w:lang w:val="en-US" w:eastAsia="zh-CN"/>
              </w:rPr>
              <w:t xml:space="preserve"> </w:t>
            </w:r>
            <w:r>
              <w:rPr>
                <w:rFonts w:hint="eastAsia" w:ascii="楷体" w:hAnsi="楷体" w:eastAsia="楷体" w:cs="Arial"/>
                <w:sz w:val="21"/>
                <w:szCs w:val="21"/>
              </w:rPr>
              <w:t>策划输出经过评审及跟进、必要的更改控制及批准等以适合组织的运行需要。</w:t>
            </w:r>
          </w:p>
          <w:p>
            <w:pPr>
              <w:adjustRightInd w:val="0"/>
              <w:snapToGrid w:val="0"/>
              <w:spacing w:line="360" w:lineRule="auto"/>
              <w:rPr>
                <w:rFonts w:ascii="楷体" w:hAnsi="楷体" w:eastAsia="楷体" w:cs="Arial"/>
                <w:sz w:val="21"/>
                <w:szCs w:val="21"/>
              </w:rPr>
            </w:pPr>
            <w:r>
              <w:rPr>
                <w:rFonts w:hint="eastAsia" w:ascii="楷体" w:hAnsi="楷体" w:eastAsia="楷体" w:cs="Arial"/>
                <w:sz w:val="21"/>
                <w:szCs w:val="21"/>
              </w:rPr>
              <w:t>----需确认/特殊过程：设计开发过程、销售过程。</w:t>
            </w:r>
          </w:p>
          <w:p>
            <w:pPr>
              <w:adjustRightInd w:val="0"/>
              <w:snapToGrid w:val="0"/>
              <w:spacing w:line="360" w:lineRule="auto"/>
              <w:rPr>
                <w:rFonts w:ascii="楷体" w:hAnsi="楷体" w:eastAsia="楷体" w:cs="Arial"/>
                <w:sz w:val="21"/>
                <w:szCs w:val="21"/>
              </w:rPr>
            </w:pPr>
            <w:r>
              <w:rPr>
                <w:rFonts w:hint="eastAsia" w:ascii="楷体" w:hAnsi="楷体" w:eastAsia="楷体" w:cs="Arial"/>
                <w:sz w:val="21"/>
                <w:szCs w:val="21"/>
              </w:rPr>
              <w:t>----关键过程：设计开发过程。</w:t>
            </w:r>
          </w:p>
          <w:p>
            <w:pPr>
              <w:adjustRightInd w:val="0"/>
              <w:snapToGrid w:val="0"/>
              <w:spacing w:line="360" w:lineRule="auto"/>
              <w:rPr>
                <w:rFonts w:ascii="楷体" w:hAnsi="楷体" w:eastAsia="楷体" w:cs="Arial"/>
                <w:sz w:val="21"/>
                <w:szCs w:val="21"/>
              </w:rPr>
            </w:pPr>
            <w:r>
              <w:rPr>
                <w:rFonts w:hint="eastAsia" w:ascii="楷体" w:hAnsi="楷体" w:eastAsia="楷体" w:cs="Arial"/>
                <w:sz w:val="21"/>
                <w:szCs w:val="21"/>
              </w:rPr>
              <w:t>----外包过程：无。</w:t>
            </w:r>
          </w:p>
          <w:p>
            <w:pPr>
              <w:widowControl/>
              <w:spacing w:line="360" w:lineRule="auto"/>
              <w:ind w:right="505" w:rightChars="0"/>
              <w:jc w:val="left"/>
              <w:rPr>
                <w:rFonts w:hint="eastAsia" w:ascii="楷体" w:hAnsi="楷体" w:eastAsia="楷体" w:cs="Times New Roman"/>
                <w:kern w:val="2"/>
                <w:sz w:val="24"/>
                <w:szCs w:val="24"/>
                <w:lang w:val="en-US" w:eastAsia="zh-CN" w:bidi="ar-SA"/>
              </w:rPr>
            </w:pPr>
            <w:r>
              <w:rPr>
                <w:rFonts w:hint="eastAsia" w:ascii="楷体" w:hAnsi="楷体" w:eastAsia="楷体" w:cs="Arial"/>
                <w:sz w:val="21"/>
                <w:szCs w:val="21"/>
              </w:rPr>
              <w:t>----经确认：暂无策划的更改。</w:t>
            </w:r>
          </w:p>
        </w:tc>
        <w:tc>
          <w:tcPr>
            <w:tcW w:w="1585" w:type="dxa"/>
          </w:tcPr>
          <w:p>
            <w:pPr>
              <w:pStyle w:val="2"/>
              <w:rPr>
                <w:rFonts w:hint="eastAsia" w:ascii="楷体" w:hAnsi="楷体" w:eastAsia="楷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1809" w:type="dxa"/>
            <w:vAlign w:val="top"/>
          </w:tcPr>
          <w:p>
            <w:pPr>
              <w:spacing w:line="360" w:lineRule="auto"/>
              <w:rPr>
                <w:rFonts w:hint="eastAsia" w:ascii="楷体" w:hAnsi="楷体" w:eastAsia="楷体"/>
                <w:spacing w:val="-10"/>
                <w:sz w:val="24"/>
                <w:szCs w:val="24"/>
              </w:rPr>
            </w:pPr>
          </w:p>
          <w:p>
            <w:pPr>
              <w:spacing w:line="360" w:lineRule="auto"/>
              <w:rPr>
                <w:rFonts w:hint="eastAsia" w:ascii="楷体" w:hAnsi="楷体" w:eastAsia="楷体" w:cs="Arial"/>
                <w:bCs/>
                <w:kern w:val="2"/>
                <w:sz w:val="24"/>
                <w:szCs w:val="24"/>
                <w:lang w:val="en-US" w:eastAsia="zh-CN" w:bidi="ar-SA"/>
              </w:rPr>
            </w:pPr>
            <w:r>
              <w:rPr>
                <w:rFonts w:hint="eastAsia" w:ascii="楷体" w:hAnsi="楷体" w:eastAsia="楷体"/>
                <w:spacing w:val="-10"/>
                <w:sz w:val="24"/>
                <w:szCs w:val="24"/>
              </w:rPr>
              <w:t>设计和开发</w:t>
            </w:r>
          </w:p>
        </w:tc>
        <w:tc>
          <w:tcPr>
            <w:tcW w:w="1311" w:type="dxa"/>
            <w:vAlign w:val="top"/>
          </w:tcPr>
          <w:p>
            <w:pPr>
              <w:spacing w:line="360" w:lineRule="auto"/>
              <w:rPr>
                <w:rFonts w:ascii="楷体" w:hAnsi="楷体" w:eastAsia="楷体" w:cs="Arial"/>
                <w:sz w:val="24"/>
                <w:szCs w:val="24"/>
              </w:rPr>
            </w:pPr>
            <w:r>
              <w:rPr>
                <w:rFonts w:hint="eastAsia" w:ascii="楷体" w:hAnsi="楷体" w:eastAsia="楷体" w:cs="宋体"/>
                <w:bCs/>
                <w:sz w:val="24"/>
                <w:szCs w:val="24"/>
              </w:rPr>
              <w:t>Q8.3</w:t>
            </w:r>
            <w:r>
              <w:rPr>
                <w:rFonts w:hint="eastAsia" w:ascii="楷体" w:hAnsi="楷体" w:eastAsia="楷体" w:cs="Arial"/>
                <w:sz w:val="24"/>
                <w:szCs w:val="24"/>
              </w:rPr>
              <w:t>.1</w:t>
            </w:r>
          </w:p>
          <w:p>
            <w:pPr>
              <w:spacing w:line="360" w:lineRule="auto"/>
              <w:rPr>
                <w:rFonts w:ascii="楷体" w:hAnsi="楷体" w:eastAsia="楷体" w:cs="Arial"/>
                <w:sz w:val="24"/>
                <w:szCs w:val="24"/>
              </w:rPr>
            </w:pPr>
          </w:p>
          <w:p>
            <w:pPr>
              <w:spacing w:line="360" w:lineRule="auto"/>
              <w:rPr>
                <w:rFonts w:ascii="楷体" w:hAnsi="楷体" w:eastAsia="楷体" w:cs="Arial"/>
                <w:sz w:val="24"/>
                <w:szCs w:val="24"/>
              </w:rPr>
            </w:pPr>
          </w:p>
          <w:p>
            <w:pPr>
              <w:spacing w:line="360" w:lineRule="auto"/>
              <w:rPr>
                <w:rFonts w:ascii="楷体" w:hAnsi="楷体" w:eastAsia="楷体" w:cs="Arial"/>
                <w:sz w:val="24"/>
                <w:szCs w:val="24"/>
              </w:rPr>
            </w:pPr>
          </w:p>
          <w:p>
            <w:pPr>
              <w:spacing w:line="360" w:lineRule="auto"/>
              <w:rPr>
                <w:rFonts w:ascii="楷体" w:hAnsi="楷体" w:eastAsia="楷体" w:cs="Arial"/>
                <w:sz w:val="24"/>
                <w:szCs w:val="24"/>
              </w:rPr>
            </w:pPr>
          </w:p>
          <w:p>
            <w:pPr>
              <w:spacing w:line="360" w:lineRule="auto"/>
              <w:rPr>
                <w:rFonts w:ascii="楷体" w:hAnsi="楷体" w:eastAsia="楷体" w:cs="Arial"/>
                <w:sz w:val="24"/>
                <w:szCs w:val="24"/>
              </w:rPr>
            </w:pPr>
            <w:r>
              <w:rPr>
                <w:rFonts w:hint="eastAsia" w:ascii="楷体" w:hAnsi="楷体" w:eastAsia="楷体" w:cs="宋体"/>
                <w:bCs/>
                <w:sz w:val="24"/>
                <w:szCs w:val="24"/>
              </w:rPr>
              <w:t>Q8.3</w:t>
            </w:r>
            <w:r>
              <w:rPr>
                <w:rFonts w:hint="eastAsia" w:ascii="楷体" w:hAnsi="楷体" w:eastAsia="楷体" w:cs="Arial"/>
                <w:sz w:val="24"/>
                <w:szCs w:val="24"/>
              </w:rPr>
              <w:t>.2</w:t>
            </w:r>
          </w:p>
          <w:p>
            <w:pPr>
              <w:spacing w:line="360" w:lineRule="auto"/>
              <w:rPr>
                <w:rFonts w:hint="eastAsia" w:ascii="楷体" w:hAnsi="楷体" w:eastAsia="楷体" w:cs="宋体"/>
                <w:bCs/>
                <w:sz w:val="24"/>
                <w:szCs w:val="24"/>
              </w:rPr>
            </w:pPr>
          </w:p>
          <w:p>
            <w:pPr>
              <w:spacing w:line="360" w:lineRule="auto"/>
              <w:rPr>
                <w:rFonts w:hint="eastAsia" w:ascii="楷体" w:hAnsi="楷体" w:eastAsia="楷体" w:cs="宋体"/>
                <w:bCs/>
                <w:sz w:val="24"/>
                <w:szCs w:val="24"/>
              </w:rPr>
            </w:pPr>
          </w:p>
          <w:p>
            <w:pPr>
              <w:spacing w:line="360" w:lineRule="auto"/>
              <w:rPr>
                <w:rFonts w:hint="eastAsia" w:ascii="楷体" w:hAnsi="楷体" w:eastAsia="楷体" w:cs="宋体"/>
                <w:bCs/>
                <w:sz w:val="24"/>
                <w:szCs w:val="24"/>
              </w:rPr>
            </w:pPr>
          </w:p>
          <w:p>
            <w:pPr>
              <w:spacing w:line="360" w:lineRule="auto"/>
              <w:rPr>
                <w:rFonts w:hint="eastAsia" w:ascii="楷体" w:hAnsi="楷体" w:eastAsia="楷体" w:cs="宋体"/>
                <w:bCs/>
                <w:sz w:val="24"/>
                <w:szCs w:val="24"/>
              </w:rPr>
            </w:pPr>
          </w:p>
          <w:p>
            <w:pPr>
              <w:spacing w:line="360" w:lineRule="auto"/>
              <w:rPr>
                <w:rFonts w:hint="eastAsia" w:ascii="楷体" w:hAnsi="楷体" w:eastAsia="楷体" w:cs="宋体"/>
                <w:bCs/>
                <w:sz w:val="24"/>
                <w:szCs w:val="24"/>
              </w:rPr>
            </w:pPr>
          </w:p>
          <w:p>
            <w:pPr>
              <w:spacing w:line="360" w:lineRule="auto"/>
              <w:rPr>
                <w:rFonts w:hint="eastAsia" w:ascii="楷体" w:hAnsi="楷体" w:eastAsia="楷体" w:cs="宋体"/>
                <w:bCs/>
                <w:sz w:val="24"/>
                <w:szCs w:val="24"/>
              </w:rPr>
            </w:pPr>
          </w:p>
          <w:p>
            <w:pPr>
              <w:spacing w:line="360" w:lineRule="auto"/>
              <w:rPr>
                <w:rFonts w:hint="eastAsia" w:ascii="楷体" w:hAnsi="楷体" w:eastAsia="楷体" w:cs="宋体"/>
                <w:bCs/>
                <w:sz w:val="24"/>
                <w:szCs w:val="24"/>
              </w:rPr>
            </w:pPr>
          </w:p>
          <w:p>
            <w:pPr>
              <w:spacing w:line="360" w:lineRule="auto"/>
              <w:rPr>
                <w:rFonts w:hint="eastAsia" w:ascii="楷体" w:hAnsi="楷体" w:eastAsia="楷体" w:cs="宋体"/>
                <w:bCs/>
                <w:sz w:val="24"/>
                <w:szCs w:val="24"/>
              </w:rPr>
            </w:pPr>
          </w:p>
          <w:p>
            <w:pPr>
              <w:spacing w:line="360" w:lineRule="auto"/>
              <w:rPr>
                <w:rFonts w:hint="eastAsia" w:ascii="楷体" w:hAnsi="楷体" w:eastAsia="楷体" w:cs="宋体"/>
                <w:bCs/>
                <w:sz w:val="24"/>
                <w:szCs w:val="24"/>
              </w:rPr>
            </w:pPr>
          </w:p>
          <w:p>
            <w:pPr>
              <w:spacing w:line="360" w:lineRule="auto"/>
              <w:rPr>
                <w:rFonts w:hint="eastAsia" w:ascii="楷体" w:hAnsi="楷体" w:eastAsia="楷体" w:cs="宋体"/>
                <w:bCs/>
                <w:sz w:val="24"/>
                <w:szCs w:val="24"/>
              </w:rPr>
            </w:pPr>
          </w:p>
          <w:p>
            <w:pPr>
              <w:spacing w:line="360" w:lineRule="auto"/>
              <w:rPr>
                <w:rFonts w:hint="eastAsia" w:ascii="楷体" w:hAnsi="楷体" w:eastAsia="楷体" w:cs="宋体"/>
                <w:bCs/>
                <w:sz w:val="24"/>
                <w:szCs w:val="24"/>
              </w:rPr>
            </w:pPr>
          </w:p>
          <w:p>
            <w:pPr>
              <w:spacing w:line="360" w:lineRule="auto"/>
              <w:rPr>
                <w:rFonts w:hint="eastAsia" w:ascii="楷体" w:hAnsi="楷体" w:eastAsia="楷体" w:cs="宋体"/>
                <w:bCs/>
                <w:sz w:val="24"/>
                <w:szCs w:val="24"/>
              </w:rPr>
            </w:pPr>
          </w:p>
          <w:p>
            <w:pPr>
              <w:spacing w:line="360" w:lineRule="auto"/>
              <w:rPr>
                <w:rFonts w:hint="eastAsia" w:ascii="楷体" w:hAnsi="楷体" w:eastAsia="楷体" w:cs="宋体"/>
                <w:bCs/>
                <w:sz w:val="24"/>
                <w:szCs w:val="24"/>
              </w:rPr>
            </w:pPr>
          </w:p>
          <w:p>
            <w:pPr>
              <w:spacing w:line="360" w:lineRule="auto"/>
              <w:rPr>
                <w:rFonts w:hint="eastAsia" w:ascii="楷体" w:hAnsi="楷体" w:eastAsia="楷体" w:cs="宋体"/>
                <w:bCs/>
                <w:sz w:val="24"/>
                <w:szCs w:val="24"/>
              </w:rPr>
            </w:pPr>
          </w:p>
          <w:p>
            <w:pPr>
              <w:spacing w:line="360" w:lineRule="auto"/>
              <w:rPr>
                <w:rFonts w:hint="eastAsia" w:ascii="楷体" w:hAnsi="楷体" w:eastAsia="楷体" w:cs="宋体"/>
                <w:bCs/>
                <w:sz w:val="24"/>
                <w:szCs w:val="24"/>
              </w:rPr>
            </w:pPr>
          </w:p>
          <w:p>
            <w:pPr>
              <w:spacing w:line="360" w:lineRule="auto"/>
              <w:rPr>
                <w:rFonts w:hint="eastAsia" w:ascii="楷体" w:hAnsi="楷体" w:eastAsia="楷体" w:cs="宋体"/>
                <w:bCs/>
                <w:sz w:val="24"/>
                <w:szCs w:val="24"/>
              </w:rPr>
            </w:pPr>
          </w:p>
          <w:p>
            <w:pPr>
              <w:spacing w:line="360" w:lineRule="auto"/>
              <w:rPr>
                <w:rFonts w:hint="eastAsia" w:ascii="楷体" w:hAnsi="楷体" w:eastAsia="楷体" w:cs="宋体"/>
                <w:bCs/>
                <w:sz w:val="24"/>
                <w:szCs w:val="24"/>
              </w:rPr>
            </w:pPr>
          </w:p>
          <w:p>
            <w:pPr>
              <w:spacing w:line="360" w:lineRule="auto"/>
              <w:rPr>
                <w:rFonts w:ascii="楷体" w:hAnsi="楷体" w:eastAsia="楷体" w:cs="Arial"/>
                <w:sz w:val="24"/>
                <w:szCs w:val="24"/>
              </w:rPr>
            </w:pPr>
            <w:r>
              <w:rPr>
                <w:rFonts w:hint="eastAsia" w:ascii="楷体" w:hAnsi="楷体" w:eastAsia="楷体" w:cs="宋体"/>
                <w:bCs/>
                <w:sz w:val="24"/>
                <w:szCs w:val="24"/>
              </w:rPr>
              <w:t>Q8.3</w:t>
            </w:r>
            <w:r>
              <w:rPr>
                <w:rFonts w:hint="eastAsia" w:ascii="楷体" w:hAnsi="楷体" w:eastAsia="楷体" w:cs="Arial"/>
                <w:sz w:val="24"/>
                <w:szCs w:val="24"/>
              </w:rPr>
              <w:t>.3</w:t>
            </w:r>
          </w:p>
          <w:p>
            <w:pPr>
              <w:spacing w:line="360" w:lineRule="auto"/>
              <w:rPr>
                <w:rFonts w:ascii="楷体" w:hAnsi="楷体" w:eastAsia="楷体" w:cs="Arial"/>
                <w:kern w:val="2"/>
                <w:sz w:val="24"/>
                <w:szCs w:val="24"/>
                <w:lang w:val="en-US" w:eastAsia="zh-CN" w:bidi="ar-SA"/>
              </w:rPr>
            </w:pPr>
          </w:p>
        </w:tc>
        <w:tc>
          <w:tcPr>
            <w:tcW w:w="10004" w:type="dxa"/>
            <w:vAlign w:val="top"/>
          </w:tcPr>
          <w:p>
            <w:pPr>
              <w:spacing w:line="360" w:lineRule="auto"/>
            </w:pPr>
            <w:r>
              <w:rPr>
                <w:rFonts w:hint="eastAsia"/>
              </w:rPr>
              <w:t>公司目前</w:t>
            </w:r>
            <w:r>
              <w:t>研发设计的</w:t>
            </w:r>
            <w:r>
              <w:rPr>
                <w:rFonts w:hint="eastAsia"/>
              </w:rPr>
              <w:t>主要是</w:t>
            </w:r>
            <w:r>
              <w:t>电动汽车充电设备</w:t>
            </w:r>
            <w:r>
              <w:rPr>
                <w:rFonts w:hint="eastAsia"/>
              </w:rPr>
              <w:t>。</w:t>
            </w:r>
          </w:p>
          <w:p>
            <w:pPr>
              <w:spacing w:line="360" w:lineRule="auto"/>
            </w:pPr>
            <w:r>
              <w:rPr>
                <w:rFonts w:hint="eastAsia"/>
                <w:lang w:val="en-US" w:eastAsia="zh-CN"/>
              </w:rPr>
              <w:t>执行:</w:t>
            </w:r>
            <w:r>
              <w:rPr>
                <w:rFonts w:hint="eastAsia"/>
              </w:rPr>
              <w:t>《设计与开发控制程序》，文件对设计开发的全过程进行了规范化管理，以确保所设计开发的产品能满足顾客需求或期望和有关法律法规要求。</w:t>
            </w:r>
          </w:p>
          <w:p>
            <w:pPr>
              <w:widowControl/>
              <w:spacing w:line="360" w:lineRule="auto"/>
              <w:ind w:right="505" w:rightChars="0"/>
              <w:jc w:val="left"/>
              <w:rPr>
                <w:rFonts w:hint="eastAsia"/>
                <w:lang w:val="en-US" w:eastAsia="zh-CN"/>
              </w:rPr>
            </w:pPr>
            <w:r>
              <w:rPr>
                <w:rFonts w:hint="eastAsia"/>
                <w:lang w:val="en-US" w:eastAsia="zh-CN"/>
              </w:rPr>
              <w:t>提供：</w:t>
            </w:r>
          </w:p>
          <w:p>
            <w:pPr>
              <w:pStyle w:val="2"/>
              <w:rPr>
                <w:rFonts w:hint="eastAsia" w:ascii="楷体" w:hAnsi="楷体" w:eastAsia="楷体" w:cs="Arial"/>
                <w:sz w:val="21"/>
                <w:szCs w:val="21"/>
                <w:lang w:val="en-US" w:eastAsia="zh-CN"/>
              </w:rPr>
            </w:pPr>
            <w:r>
              <w:drawing>
                <wp:inline distT="0" distB="0" distL="114300" distR="114300">
                  <wp:extent cx="3813810" cy="2273935"/>
                  <wp:effectExtent l="0" t="0" r="8890"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813810" cy="2273935"/>
                          </a:xfrm>
                          <a:prstGeom prst="rect">
                            <a:avLst/>
                          </a:prstGeom>
                          <a:noFill/>
                          <a:ln>
                            <a:noFill/>
                          </a:ln>
                        </pic:spPr>
                      </pic:pic>
                    </a:graphicData>
                  </a:graphic>
                </wp:inline>
              </w:drawing>
            </w:r>
          </w:p>
          <w:p>
            <w:pPr>
              <w:spacing w:line="360" w:lineRule="auto"/>
              <w:rPr>
                <w:rFonts w:hint="eastAsia" w:ascii="宋体" w:hAnsi="宋体"/>
                <w:bCs/>
                <w:sz w:val="24"/>
                <w:lang w:val="en-US" w:eastAsia="zh-CN"/>
              </w:rPr>
            </w:pPr>
            <w:r>
              <w:rPr>
                <w:rFonts w:hint="eastAsia" w:ascii="宋体" w:hAnsi="宋体"/>
                <w:bCs/>
                <w:sz w:val="24"/>
                <w:lang w:val="en-US" w:eastAsia="zh-CN"/>
              </w:rPr>
              <w:drawing>
                <wp:anchor distT="0" distB="0" distL="114300" distR="114300" simplePos="0" relativeHeight="251662336" behindDoc="0" locked="0" layoutInCell="1" allowOverlap="1">
                  <wp:simplePos x="0" y="0"/>
                  <wp:positionH relativeFrom="column">
                    <wp:posOffset>3056255</wp:posOffset>
                  </wp:positionH>
                  <wp:positionV relativeFrom="paragraph">
                    <wp:posOffset>492760</wp:posOffset>
                  </wp:positionV>
                  <wp:extent cx="2550795" cy="3296920"/>
                  <wp:effectExtent l="0" t="0" r="1905" b="5080"/>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rcRect b="8220"/>
                          <a:stretch>
                            <a:fillRect/>
                          </a:stretch>
                        </pic:blipFill>
                        <pic:spPr>
                          <a:xfrm>
                            <a:off x="0" y="0"/>
                            <a:ext cx="2550795" cy="3296920"/>
                          </a:xfrm>
                          <a:prstGeom prst="rect">
                            <a:avLst/>
                          </a:prstGeom>
                          <a:noFill/>
                          <a:ln>
                            <a:noFill/>
                          </a:ln>
                        </pic:spPr>
                      </pic:pic>
                    </a:graphicData>
                  </a:graphic>
                </wp:anchor>
              </w:drawing>
            </w:r>
            <w:r>
              <w:rPr>
                <w:rFonts w:hint="eastAsia" w:ascii="宋体" w:hAnsi="宋体"/>
                <w:bCs/>
                <w:sz w:val="24"/>
                <w:lang w:val="en-US" w:eastAsia="zh-CN"/>
              </w:rPr>
              <w:drawing>
                <wp:anchor distT="0" distB="0" distL="114300" distR="114300" simplePos="0" relativeHeight="251661312" behindDoc="0" locked="0" layoutInCell="1" allowOverlap="1">
                  <wp:simplePos x="0" y="0"/>
                  <wp:positionH relativeFrom="column">
                    <wp:posOffset>169545</wp:posOffset>
                  </wp:positionH>
                  <wp:positionV relativeFrom="paragraph">
                    <wp:posOffset>592455</wp:posOffset>
                  </wp:positionV>
                  <wp:extent cx="2395220" cy="3385820"/>
                  <wp:effectExtent l="0" t="0" r="5080" b="508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2395220" cy="3385820"/>
                          </a:xfrm>
                          <a:prstGeom prst="rect">
                            <a:avLst/>
                          </a:prstGeom>
                          <a:noFill/>
                          <a:ln>
                            <a:noFill/>
                          </a:ln>
                        </pic:spPr>
                      </pic:pic>
                    </a:graphicData>
                  </a:graphic>
                </wp:anchor>
              </w:drawing>
            </w:r>
            <w:r>
              <w:rPr>
                <w:rFonts w:hint="eastAsia" w:ascii="宋体" w:hAnsi="宋体"/>
                <w:bCs/>
                <w:sz w:val="24"/>
                <w:lang w:val="en-US" w:eastAsia="zh-CN"/>
              </w:rPr>
              <w:t>抽查：型号规格为720kw群充1拖24直流充电桩的设计开发资料，该项目于2022.4.20开始于2022.8.30完成。</w:t>
            </w:r>
          </w:p>
          <w:p>
            <w:pPr>
              <w:pStyle w:val="2"/>
              <w:rPr>
                <w:rFonts w:hint="eastAsia" w:ascii="楷体" w:hAnsi="楷体" w:eastAsia="楷体" w:cs="Arial"/>
                <w:sz w:val="24"/>
                <w:szCs w:val="24"/>
                <w:lang w:val="en-US" w:eastAsia="zh-CN"/>
              </w:rPr>
            </w:pPr>
          </w:p>
          <w:p>
            <w:pPr>
              <w:pStyle w:val="2"/>
              <w:rPr>
                <w:rFonts w:hint="eastAsia" w:ascii="楷体" w:hAnsi="楷体" w:eastAsia="楷体" w:cs="Arial"/>
                <w:sz w:val="24"/>
                <w:szCs w:val="24"/>
                <w:lang w:val="en-US" w:eastAsia="zh-CN"/>
              </w:rPr>
            </w:pPr>
          </w:p>
          <w:p>
            <w:pPr>
              <w:pStyle w:val="2"/>
              <w:rPr>
                <w:rFonts w:hint="eastAsia" w:ascii="楷体" w:hAnsi="楷体" w:eastAsia="楷体" w:cs="Arial"/>
                <w:sz w:val="24"/>
                <w:szCs w:val="24"/>
                <w:lang w:val="en-US" w:eastAsia="zh-CN"/>
              </w:rPr>
            </w:pPr>
          </w:p>
          <w:p>
            <w:pPr>
              <w:pStyle w:val="2"/>
              <w:rPr>
                <w:rFonts w:hint="eastAsia" w:ascii="楷体" w:hAnsi="楷体" w:eastAsia="楷体" w:cs="Arial"/>
                <w:sz w:val="24"/>
                <w:szCs w:val="24"/>
                <w:lang w:val="en-US" w:eastAsia="zh-CN"/>
              </w:rPr>
            </w:pPr>
          </w:p>
          <w:p>
            <w:pPr>
              <w:pStyle w:val="2"/>
              <w:rPr>
                <w:rFonts w:hint="eastAsia" w:ascii="楷体" w:hAnsi="楷体" w:eastAsia="楷体" w:cs="Arial"/>
                <w:sz w:val="24"/>
                <w:szCs w:val="24"/>
                <w:lang w:val="en-US" w:eastAsia="zh-CN"/>
              </w:rPr>
            </w:pPr>
          </w:p>
          <w:p>
            <w:pPr>
              <w:pStyle w:val="2"/>
              <w:rPr>
                <w:rFonts w:hint="eastAsia" w:ascii="楷体" w:hAnsi="楷体" w:eastAsia="楷体" w:cs="Arial"/>
                <w:sz w:val="24"/>
                <w:szCs w:val="24"/>
                <w:lang w:val="en-US" w:eastAsia="zh-CN"/>
              </w:rPr>
            </w:pPr>
          </w:p>
          <w:p>
            <w:pPr>
              <w:pStyle w:val="2"/>
              <w:rPr>
                <w:rFonts w:hint="eastAsia" w:ascii="楷体" w:hAnsi="楷体" w:eastAsia="楷体" w:cs="Arial"/>
                <w:sz w:val="24"/>
                <w:szCs w:val="24"/>
                <w:lang w:val="en-US" w:eastAsia="zh-CN"/>
              </w:rPr>
            </w:pPr>
          </w:p>
          <w:p>
            <w:pPr>
              <w:pStyle w:val="2"/>
              <w:rPr>
                <w:rFonts w:hint="eastAsia" w:ascii="楷体" w:hAnsi="楷体" w:eastAsia="楷体" w:cs="Arial"/>
                <w:sz w:val="24"/>
                <w:szCs w:val="24"/>
                <w:lang w:val="en-US" w:eastAsia="zh-CN"/>
              </w:rPr>
            </w:pPr>
          </w:p>
          <w:p>
            <w:pPr>
              <w:pStyle w:val="2"/>
              <w:rPr>
                <w:rFonts w:hint="eastAsia" w:ascii="楷体" w:hAnsi="楷体" w:eastAsia="楷体" w:cs="Arial"/>
                <w:sz w:val="24"/>
                <w:szCs w:val="24"/>
                <w:lang w:val="en-US" w:eastAsia="zh-CN"/>
              </w:rPr>
            </w:pPr>
          </w:p>
          <w:p>
            <w:pPr>
              <w:pStyle w:val="2"/>
              <w:rPr>
                <w:rFonts w:hint="default" w:ascii="楷体" w:hAnsi="楷体" w:eastAsia="楷体" w:cs="Arial"/>
                <w:sz w:val="24"/>
                <w:szCs w:val="24"/>
                <w:lang w:val="en-US" w:eastAsia="zh-CN"/>
              </w:rPr>
            </w:pPr>
          </w:p>
          <w:p>
            <w:pPr>
              <w:spacing w:line="360" w:lineRule="auto"/>
              <w:rPr>
                <w:rFonts w:ascii="楷体" w:hAnsi="楷体" w:eastAsia="楷体" w:cs="Arial"/>
                <w:sz w:val="24"/>
                <w:szCs w:val="24"/>
              </w:rPr>
            </w:pPr>
            <w:r>
              <w:rPr>
                <w:rFonts w:hint="eastAsia" w:ascii="楷体" w:hAnsi="楷体" w:eastAsia="楷体" w:cs="Arial"/>
                <w:sz w:val="24"/>
                <w:szCs w:val="24"/>
                <w:lang w:eastAsia="zh-CN"/>
              </w:rPr>
              <w:t>720kw群充1拖24直流充电桩</w:t>
            </w:r>
            <w:r>
              <w:rPr>
                <w:rFonts w:hint="eastAsia" w:ascii="楷体" w:hAnsi="楷体" w:eastAsia="楷体" w:cs="Arial"/>
                <w:sz w:val="24"/>
                <w:szCs w:val="24"/>
              </w:rPr>
              <w:t>的</w:t>
            </w:r>
            <w:r>
              <w:rPr>
                <w:rFonts w:hint="eastAsia" w:ascii="楷体" w:hAnsi="楷体" w:eastAsia="楷体" w:cs="Arial"/>
                <w:sz w:val="24"/>
                <w:szCs w:val="24"/>
                <w:lang w:eastAsia="zh-CN"/>
              </w:rPr>
              <w:t>《项目建议书》、</w:t>
            </w:r>
            <w:r>
              <w:rPr>
                <w:rFonts w:hint="eastAsia" w:ascii="楷体" w:hAnsi="楷体" w:eastAsia="楷体" w:cs="Arial"/>
                <w:sz w:val="24"/>
                <w:szCs w:val="24"/>
              </w:rPr>
              <w:t>《设计开发计划书》，记录了汽车智能群设计开发的策划，包括了设计和开发阶段的划分及主要内容、资源配置、设计开发人员分工及职责及完成时间，编制：王博，批准：宋先文，日期：20</w:t>
            </w:r>
            <w:r>
              <w:rPr>
                <w:rFonts w:hint="eastAsia" w:ascii="楷体" w:hAnsi="楷体" w:eastAsia="楷体" w:cs="Arial"/>
                <w:sz w:val="24"/>
                <w:szCs w:val="24"/>
                <w:lang w:val="en-US" w:eastAsia="zh-CN"/>
              </w:rPr>
              <w:t>22</w:t>
            </w:r>
            <w:r>
              <w:rPr>
                <w:rFonts w:hint="eastAsia" w:ascii="楷体" w:hAnsi="楷体" w:eastAsia="楷体" w:cs="Arial"/>
                <w:sz w:val="24"/>
                <w:szCs w:val="24"/>
              </w:rPr>
              <w:t>.</w:t>
            </w:r>
            <w:r>
              <w:rPr>
                <w:rFonts w:hint="eastAsia" w:ascii="楷体" w:hAnsi="楷体" w:eastAsia="楷体" w:cs="Arial"/>
                <w:sz w:val="24"/>
                <w:szCs w:val="24"/>
                <w:lang w:val="en-US" w:eastAsia="zh-CN"/>
              </w:rPr>
              <w:t>4</w:t>
            </w:r>
            <w:r>
              <w:rPr>
                <w:rFonts w:hint="eastAsia" w:ascii="楷体" w:hAnsi="楷体" w:eastAsia="楷体" w:cs="Arial"/>
                <w:sz w:val="24"/>
                <w:szCs w:val="24"/>
              </w:rPr>
              <w:t>.2</w:t>
            </w:r>
            <w:r>
              <w:rPr>
                <w:rFonts w:hint="eastAsia" w:ascii="楷体" w:hAnsi="楷体" w:eastAsia="楷体" w:cs="Arial"/>
                <w:sz w:val="24"/>
                <w:szCs w:val="24"/>
                <w:lang w:val="en-US" w:eastAsia="zh-CN"/>
              </w:rPr>
              <w:t>0</w:t>
            </w:r>
            <w:r>
              <w:rPr>
                <w:rFonts w:hint="eastAsia" w:ascii="楷体" w:hAnsi="楷体" w:eastAsia="楷体" w:cs="Arial"/>
                <w:sz w:val="24"/>
                <w:szCs w:val="24"/>
              </w:rPr>
              <w:t>。</w:t>
            </w:r>
          </w:p>
          <w:p>
            <w:pPr>
              <w:pStyle w:val="2"/>
              <w:rPr>
                <w:rFonts w:hint="default" w:ascii="楷体" w:hAnsi="楷体" w:eastAsia="楷体" w:cs="Arial"/>
                <w:sz w:val="21"/>
                <w:szCs w:val="21"/>
                <w:lang w:val="en-US" w:eastAsia="zh-CN"/>
              </w:rPr>
            </w:pPr>
            <w:r>
              <w:rPr>
                <w:rFonts w:hint="eastAsia" w:ascii="楷体" w:hAnsi="楷体" w:eastAsia="楷体" w:cs="Arial"/>
                <w:sz w:val="24"/>
                <w:szCs w:val="24"/>
              </w:rPr>
              <w:t>策划符合要求</w:t>
            </w:r>
          </w:p>
        </w:tc>
        <w:tc>
          <w:tcPr>
            <w:tcW w:w="1585" w:type="dxa"/>
          </w:tcPr>
          <w:p>
            <w:pPr>
              <w:pStyle w:val="2"/>
              <w:rPr>
                <w:rFonts w:hint="eastAsia" w:ascii="楷体" w:hAnsi="楷体" w:eastAsia="楷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1809" w:type="dxa"/>
            <w:vAlign w:val="center"/>
          </w:tcPr>
          <w:p>
            <w:pPr>
              <w:spacing w:line="360" w:lineRule="auto"/>
              <w:rPr>
                <w:rFonts w:ascii="楷体" w:hAnsi="楷体" w:eastAsia="楷体"/>
                <w:spacing w:val="-10"/>
                <w:sz w:val="24"/>
                <w:szCs w:val="24"/>
              </w:rPr>
            </w:pPr>
          </w:p>
        </w:tc>
        <w:tc>
          <w:tcPr>
            <w:tcW w:w="1311"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bCs/>
                <w:sz w:val="21"/>
                <w:szCs w:val="21"/>
              </w:rPr>
              <w:t>Q8.3</w:t>
            </w:r>
            <w:r>
              <w:rPr>
                <w:rFonts w:hint="eastAsia" w:ascii="宋体" w:hAnsi="宋体" w:eastAsia="宋体" w:cs="宋体"/>
                <w:sz w:val="21"/>
                <w:szCs w:val="21"/>
              </w:rPr>
              <w:t>.4</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bCs/>
                <w:sz w:val="21"/>
                <w:szCs w:val="21"/>
              </w:rPr>
              <w:t>Q8.3</w:t>
            </w:r>
            <w:r>
              <w:rPr>
                <w:rFonts w:hint="eastAsia" w:ascii="宋体" w:hAnsi="宋体" w:eastAsia="宋体" w:cs="宋体"/>
                <w:sz w:val="21"/>
                <w:szCs w:val="21"/>
              </w:rPr>
              <w:t>.5</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bCs/>
                <w:sz w:val="21"/>
                <w:szCs w:val="21"/>
              </w:rPr>
              <w:t>Q8.3</w:t>
            </w:r>
            <w:r>
              <w:rPr>
                <w:rFonts w:hint="eastAsia" w:ascii="宋体" w:hAnsi="宋体" w:eastAsia="宋体" w:cs="宋体"/>
                <w:sz w:val="21"/>
                <w:szCs w:val="21"/>
              </w:rPr>
              <w:t>.6</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tc>
        <w:tc>
          <w:tcPr>
            <w:tcW w:w="10004" w:type="dxa"/>
          </w:tcPr>
          <w:p>
            <w:pPr>
              <w:rPr>
                <w:rFonts w:hint="eastAsia" w:ascii="宋体" w:hAnsi="宋体" w:eastAsia="宋体" w:cs="宋体"/>
                <w:sz w:val="21"/>
                <w:szCs w:val="21"/>
                <w:lang w:eastAsia="zh-CN"/>
              </w:rPr>
            </w:pPr>
            <w:r>
              <w:rPr>
                <w:rFonts w:hint="eastAsia" w:ascii="宋体" w:hAnsi="宋体" w:eastAsia="宋体" w:cs="宋体"/>
                <w:sz w:val="21"/>
                <w:szCs w:val="21"/>
              </w:rPr>
              <w:t>查设计开发输入</w:t>
            </w:r>
            <w:r>
              <w:rPr>
                <w:rFonts w:hint="eastAsia" w:ascii="宋体" w:hAnsi="宋体" w:eastAsia="宋体" w:cs="宋体"/>
                <w:sz w:val="21"/>
                <w:szCs w:val="21"/>
                <w:lang w:eastAsia="zh-CN"/>
              </w:rPr>
              <w:t>：</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w:t>
            </w:r>
            <w:r>
              <w:rPr>
                <w:rFonts w:hint="eastAsia" w:ascii="宋体" w:hAnsi="宋体" w:eastAsia="宋体" w:cs="宋体"/>
                <w:sz w:val="21"/>
                <w:szCs w:val="21"/>
              </w:rPr>
              <w:t>设计开发输入清单</w:t>
            </w:r>
            <w:r>
              <w:rPr>
                <w:rFonts w:hint="eastAsia" w:ascii="宋体" w:hAnsi="宋体" w:eastAsia="宋体" w:cs="宋体"/>
                <w:sz w:val="21"/>
                <w:szCs w:val="21"/>
                <w:lang w:val="en-US" w:eastAsia="zh-CN"/>
              </w:rPr>
              <w:t>》详见如下：</w:t>
            </w:r>
          </w:p>
          <w:p>
            <w:pPr>
              <w:pStyle w:val="2"/>
              <w:rPr>
                <w:rFonts w:hint="eastAsia" w:ascii="宋体" w:hAnsi="宋体" w:eastAsia="宋体" w:cs="宋体"/>
                <w:sz w:val="21"/>
                <w:szCs w:val="21"/>
                <w:lang w:val="en-US" w:eastAsia="zh-CN"/>
              </w:rPr>
            </w:pPr>
            <w:r>
              <w:drawing>
                <wp:anchor distT="0" distB="0" distL="114300" distR="114300" simplePos="0" relativeHeight="251663360" behindDoc="0" locked="0" layoutInCell="1" allowOverlap="1">
                  <wp:simplePos x="0" y="0"/>
                  <wp:positionH relativeFrom="column">
                    <wp:posOffset>132715</wp:posOffset>
                  </wp:positionH>
                  <wp:positionV relativeFrom="paragraph">
                    <wp:posOffset>95885</wp:posOffset>
                  </wp:positionV>
                  <wp:extent cx="3048000" cy="4191000"/>
                  <wp:effectExtent l="0" t="0" r="0" b="0"/>
                  <wp:wrapNone/>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9"/>
                          <a:stretch>
                            <a:fillRect/>
                          </a:stretch>
                        </pic:blipFill>
                        <pic:spPr>
                          <a:xfrm>
                            <a:off x="0" y="0"/>
                            <a:ext cx="3048000" cy="4191000"/>
                          </a:xfrm>
                          <a:prstGeom prst="rect">
                            <a:avLst/>
                          </a:prstGeom>
                          <a:noFill/>
                          <a:ln>
                            <a:noFill/>
                          </a:ln>
                        </pic:spPr>
                      </pic:pic>
                    </a:graphicData>
                  </a:graphic>
                </wp:anchor>
              </w:drawing>
            </w:r>
          </w:p>
          <w:p>
            <w:pPr>
              <w:pStyle w:val="2"/>
              <w:rPr>
                <w:rFonts w:hint="eastAsia" w:ascii="宋体" w:hAnsi="宋体" w:eastAsia="宋体" w:cs="宋体"/>
                <w:sz w:val="21"/>
                <w:szCs w:val="21"/>
                <w:lang w:val="en-US" w:eastAsia="zh-CN"/>
              </w:rPr>
            </w:pPr>
          </w:p>
          <w:p>
            <w:pPr>
              <w:pStyle w:val="2"/>
              <w:rPr>
                <w:rFonts w:hint="eastAsia" w:ascii="宋体" w:hAnsi="宋体" w:eastAsia="宋体" w:cs="宋体"/>
                <w:sz w:val="21"/>
                <w:szCs w:val="21"/>
                <w:lang w:val="en-US" w:eastAsia="zh-CN"/>
              </w:rPr>
            </w:pPr>
          </w:p>
          <w:p>
            <w:pPr>
              <w:pStyle w:val="2"/>
              <w:rPr>
                <w:rFonts w:hint="eastAsia" w:ascii="宋体" w:hAnsi="宋体" w:eastAsia="宋体" w:cs="宋体"/>
                <w:sz w:val="21"/>
                <w:szCs w:val="21"/>
                <w:lang w:val="en-US" w:eastAsia="zh-CN"/>
              </w:rPr>
            </w:pPr>
          </w:p>
          <w:p>
            <w:pPr>
              <w:pStyle w:val="2"/>
              <w:rPr>
                <w:rFonts w:hint="eastAsia" w:ascii="宋体" w:hAnsi="宋体" w:eastAsia="宋体" w:cs="宋体"/>
                <w:sz w:val="21"/>
                <w:szCs w:val="21"/>
                <w:lang w:val="en-US" w:eastAsia="zh-CN"/>
              </w:rPr>
            </w:pPr>
          </w:p>
          <w:p>
            <w:pPr>
              <w:pStyle w:val="2"/>
              <w:rPr>
                <w:rFonts w:hint="eastAsia" w:ascii="宋体" w:hAnsi="宋体" w:eastAsia="宋体" w:cs="宋体"/>
                <w:sz w:val="21"/>
                <w:szCs w:val="21"/>
                <w:lang w:val="en-US" w:eastAsia="zh-CN"/>
              </w:rPr>
            </w:pPr>
          </w:p>
          <w:p>
            <w:pPr>
              <w:pStyle w:val="2"/>
              <w:rPr>
                <w:rFonts w:hint="eastAsia" w:ascii="宋体" w:hAnsi="宋体" w:eastAsia="宋体" w:cs="宋体"/>
                <w:sz w:val="21"/>
                <w:szCs w:val="21"/>
                <w:lang w:val="en-US" w:eastAsia="zh-CN"/>
              </w:rPr>
            </w:pPr>
          </w:p>
          <w:p>
            <w:pPr>
              <w:pStyle w:val="2"/>
              <w:rPr>
                <w:rFonts w:hint="eastAsia" w:ascii="宋体" w:hAnsi="宋体" w:eastAsia="宋体" w:cs="宋体"/>
                <w:sz w:val="21"/>
                <w:szCs w:val="21"/>
                <w:lang w:val="en-US" w:eastAsia="zh-CN"/>
              </w:rPr>
            </w:pPr>
          </w:p>
          <w:p>
            <w:pPr>
              <w:pStyle w:val="2"/>
              <w:rPr>
                <w:rFonts w:hint="eastAsia" w:ascii="宋体" w:hAnsi="宋体" w:eastAsia="宋体" w:cs="宋体"/>
                <w:sz w:val="21"/>
                <w:szCs w:val="21"/>
                <w:lang w:val="en-US" w:eastAsia="zh-CN"/>
              </w:rPr>
            </w:pPr>
          </w:p>
          <w:p>
            <w:pPr>
              <w:pStyle w:val="2"/>
              <w:rPr>
                <w:rFonts w:hint="eastAsia" w:ascii="宋体" w:hAnsi="宋体" w:eastAsia="宋体" w:cs="宋体"/>
                <w:sz w:val="21"/>
                <w:szCs w:val="21"/>
                <w:lang w:val="en-US" w:eastAsia="zh-CN"/>
              </w:rPr>
            </w:pPr>
          </w:p>
          <w:p>
            <w:pPr>
              <w:pStyle w:val="2"/>
              <w:rPr>
                <w:rFonts w:hint="eastAsia" w:ascii="宋体" w:hAnsi="宋体" w:eastAsia="宋体" w:cs="宋体"/>
                <w:sz w:val="21"/>
                <w:szCs w:val="21"/>
                <w:lang w:val="en-US" w:eastAsia="zh-CN"/>
              </w:rPr>
            </w:pPr>
          </w:p>
          <w:p>
            <w:pPr>
              <w:pStyle w:val="2"/>
              <w:rPr>
                <w:rFonts w:hint="eastAsia" w:ascii="宋体" w:hAnsi="宋体" w:eastAsia="宋体" w:cs="宋体"/>
                <w:sz w:val="21"/>
                <w:szCs w:val="21"/>
                <w:lang w:val="en-US" w:eastAsia="zh-CN"/>
              </w:rPr>
            </w:pPr>
          </w:p>
          <w:p>
            <w:pPr>
              <w:spacing w:line="400" w:lineRule="exact"/>
              <w:rPr>
                <w:rFonts w:hint="eastAsia" w:ascii="宋体" w:hAnsi="宋体" w:eastAsia="宋体" w:cs="宋体"/>
                <w:sz w:val="21"/>
                <w:szCs w:val="21"/>
              </w:rPr>
            </w:pPr>
          </w:p>
          <w:p>
            <w:pPr>
              <w:spacing w:line="400" w:lineRule="exact"/>
              <w:rPr>
                <w:rFonts w:hint="eastAsia" w:ascii="宋体" w:hAnsi="宋体" w:eastAsia="宋体" w:cs="宋体"/>
                <w:sz w:val="21"/>
                <w:szCs w:val="21"/>
                <w:lang w:eastAsia="zh-CN"/>
              </w:rPr>
            </w:pPr>
            <w:r>
              <w:rPr>
                <w:rFonts w:hint="eastAsia" w:ascii="宋体" w:hAnsi="宋体" w:eastAsia="宋体" w:cs="宋体"/>
                <w:sz w:val="21"/>
                <w:szCs w:val="21"/>
              </w:rPr>
              <w:t>查，设计开发输入进行了评审：评审：宋先文、</w:t>
            </w:r>
            <w:r>
              <w:rPr>
                <w:rFonts w:hint="eastAsia" w:ascii="宋体" w:hAnsi="宋体" w:cs="宋体"/>
                <w:sz w:val="21"/>
                <w:szCs w:val="21"/>
                <w:lang w:val="en-US" w:eastAsia="zh-CN"/>
              </w:rPr>
              <w:t>刘</w:t>
            </w:r>
            <w:r>
              <w:rPr>
                <w:rFonts w:hint="eastAsia" w:ascii="宋体" w:hAnsi="宋体" w:eastAsia="宋体" w:cs="宋体"/>
                <w:sz w:val="21"/>
                <w:szCs w:val="21"/>
              </w:rPr>
              <w:t>娜、王博、宋鲁盘、同少侠、</w:t>
            </w:r>
            <w:r>
              <w:rPr>
                <w:rFonts w:hint="eastAsia" w:ascii="宋体" w:hAnsi="宋体" w:cs="宋体"/>
                <w:sz w:val="21"/>
                <w:szCs w:val="21"/>
                <w:lang w:val="en-US" w:eastAsia="zh-CN"/>
              </w:rPr>
              <w:t>段涛、</w:t>
            </w:r>
            <w:r>
              <w:rPr>
                <w:rFonts w:hint="eastAsia" w:ascii="宋体" w:hAnsi="宋体" w:eastAsia="宋体" w:cs="宋体"/>
                <w:sz w:val="21"/>
                <w:szCs w:val="21"/>
              </w:rPr>
              <w:t>晁磊、</w:t>
            </w:r>
            <w:r>
              <w:rPr>
                <w:rFonts w:hint="eastAsia" w:ascii="宋体" w:hAnsi="宋体" w:cs="宋体"/>
                <w:sz w:val="21"/>
                <w:szCs w:val="21"/>
                <w:lang w:val="en-US" w:eastAsia="zh-CN"/>
              </w:rPr>
              <w:t>张丽</w:t>
            </w:r>
          </w:p>
          <w:p>
            <w:pPr>
              <w:spacing w:line="400" w:lineRule="exact"/>
              <w:rPr>
                <w:rFonts w:hint="eastAsia" w:ascii="宋体" w:hAnsi="宋体" w:eastAsia="宋体" w:cs="宋体"/>
                <w:sz w:val="21"/>
                <w:szCs w:val="21"/>
              </w:rPr>
            </w:pPr>
            <w:r>
              <w:rPr>
                <w:rFonts w:hint="eastAsia" w:ascii="宋体" w:hAnsi="宋体" w:eastAsia="宋体" w:cs="宋体"/>
                <w:sz w:val="21"/>
                <w:szCs w:val="21"/>
              </w:rPr>
              <w:t>评审内容：原料输入的完整性、市场可行性、设计图纸合理性、顾客要求满足性、生产加工技术可行性、法律法规产品标准的符合性、图纸合理性、生产设备的完备性、检验设备技术的完备、可操作性</w:t>
            </w:r>
          </w:p>
          <w:p>
            <w:pPr>
              <w:spacing w:line="400" w:lineRule="exact"/>
              <w:rPr>
                <w:rFonts w:hint="eastAsia" w:ascii="宋体" w:hAnsi="宋体" w:eastAsia="宋体" w:cs="宋体"/>
                <w:sz w:val="21"/>
                <w:szCs w:val="21"/>
              </w:rPr>
            </w:pPr>
            <w:r>
              <w:rPr>
                <w:rFonts w:hint="eastAsia" w:ascii="宋体" w:hAnsi="宋体" w:eastAsia="宋体" w:cs="宋体"/>
                <w:sz w:val="21"/>
                <w:szCs w:val="21"/>
              </w:rPr>
              <w:t>评审结果：设计输入评审通过。</w:t>
            </w:r>
          </w:p>
          <w:p>
            <w:pPr>
              <w:spacing w:line="360" w:lineRule="auto"/>
              <w:rPr>
                <w:rFonts w:hint="eastAsia" w:ascii="宋体" w:hAnsi="宋体" w:eastAsia="宋体" w:cs="宋体"/>
                <w:sz w:val="21"/>
                <w:szCs w:val="21"/>
              </w:rPr>
            </w:pPr>
            <w:r>
              <w:rPr>
                <w:rFonts w:hint="eastAsia" w:ascii="宋体" w:hAnsi="宋体" w:eastAsia="宋体" w:cs="宋体"/>
                <w:sz w:val="21"/>
                <w:szCs w:val="21"/>
              </w:rPr>
              <w:t>时间：20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2</w:t>
            </w:r>
            <w:r>
              <w:rPr>
                <w:rFonts w:hint="eastAsia" w:ascii="宋体" w:hAnsi="宋体" w:eastAsia="宋体" w:cs="宋体"/>
                <w:sz w:val="21"/>
                <w:szCs w:val="21"/>
              </w:rPr>
              <w:t>.</w:t>
            </w:r>
            <w:r>
              <w:rPr>
                <w:rFonts w:hint="eastAsia" w:ascii="宋体" w:hAnsi="宋体" w:cs="宋体"/>
                <w:sz w:val="21"/>
                <w:szCs w:val="21"/>
                <w:lang w:val="en-US" w:eastAsia="zh-CN"/>
              </w:rPr>
              <w:t>4</w:t>
            </w:r>
            <w:r>
              <w:rPr>
                <w:rFonts w:hint="eastAsia" w:ascii="宋体" w:hAnsi="宋体" w:eastAsia="宋体" w:cs="宋体"/>
                <w:sz w:val="21"/>
                <w:szCs w:val="21"/>
              </w:rPr>
              <w:t>.28</w:t>
            </w:r>
          </w:p>
          <w:p>
            <w:pPr>
              <w:spacing w:line="360" w:lineRule="auto"/>
              <w:rPr>
                <w:rFonts w:hint="eastAsia" w:ascii="宋体" w:hAnsi="宋体" w:eastAsia="宋体" w:cs="宋体"/>
                <w:sz w:val="21"/>
                <w:szCs w:val="21"/>
              </w:rPr>
            </w:pPr>
            <w:r>
              <w:rPr>
                <w:rFonts w:hint="eastAsia" w:ascii="宋体" w:hAnsi="宋体" w:eastAsia="宋体" w:cs="宋体"/>
                <w:sz w:val="21"/>
                <w:szCs w:val="21"/>
              </w:rPr>
              <w:t>查，“</w:t>
            </w:r>
            <w:r>
              <w:rPr>
                <w:rFonts w:hint="eastAsia" w:ascii="宋体" w:hAnsi="宋体" w:cs="宋体"/>
                <w:sz w:val="21"/>
                <w:szCs w:val="21"/>
                <w:lang w:eastAsia="zh-CN"/>
              </w:rPr>
              <w:t>720kw群充1拖24直流充电桩</w:t>
            </w:r>
            <w:r>
              <w:rPr>
                <w:rFonts w:hint="eastAsia" w:ascii="宋体" w:hAnsi="宋体" w:eastAsia="宋体" w:cs="宋体"/>
                <w:sz w:val="21"/>
                <w:szCs w:val="21"/>
              </w:rPr>
              <w:t>”设计过程质量控制，主要有设计评审、验证</w:t>
            </w:r>
          </w:p>
          <w:p>
            <w:pPr>
              <w:spacing w:line="360" w:lineRule="auto"/>
              <w:rPr>
                <w:rFonts w:hint="eastAsia" w:ascii="宋体" w:hAnsi="宋体" w:eastAsia="宋体" w:cs="宋体"/>
                <w:sz w:val="21"/>
                <w:szCs w:val="21"/>
              </w:rPr>
            </w:pPr>
            <w:r>
              <w:drawing>
                <wp:anchor distT="0" distB="0" distL="114300" distR="114300" simplePos="0" relativeHeight="251665408" behindDoc="0" locked="0" layoutInCell="1" allowOverlap="1">
                  <wp:simplePos x="0" y="0"/>
                  <wp:positionH relativeFrom="column">
                    <wp:posOffset>2828925</wp:posOffset>
                  </wp:positionH>
                  <wp:positionV relativeFrom="paragraph">
                    <wp:posOffset>138430</wp:posOffset>
                  </wp:positionV>
                  <wp:extent cx="3149600" cy="3644900"/>
                  <wp:effectExtent l="0" t="0" r="0" b="0"/>
                  <wp:wrapNone/>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0"/>
                          <a:stretch>
                            <a:fillRect/>
                          </a:stretch>
                        </pic:blipFill>
                        <pic:spPr>
                          <a:xfrm>
                            <a:off x="0" y="0"/>
                            <a:ext cx="3149600" cy="3644900"/>
                          </a:xfrm>
                          <a:prstGeom prst="rect">
                            <a:avLst/>
                          </a:prstGeom>
                          <a:noFill/>
                          <a:ln>
                            <a:noFill/>
                          </a:ln>
                        </pic:spPr>
                      </pic:pic>
                    </a:graphicData>
                  </a:graphic>
                </wp:anchor>
              </w:drawing>
            </w:r>
            <w:r>
              <w:rPr>
                <w:rFonts w:hint="eastAsia" w:ascii="宋体" w:hAnsi="宋体" w:eastAsia="宋体" w:cs="宋体"/>
                <w:sz w:val="21"/>
                <w:szCs w:val="21"/>
              </w:rPr>
              <w:t>查设计评审记录：</w:t>
            </w:r>
          </w:p>
          <w:p>
            <w:pPr>
              <w:spacing w:line="360" w:lineRule="auto"/>
              <w:ind w:firstLine="420" w:firstLineChars="200"/>
              <w:rPr>
                <w:rFonts w:hint="eastAsia" w:ascii="宋体" w:hAnsi="宋体" w:eastAsia="宋体" w:cs="宋体"/>
                <w:sz w:val="21"/>
                <w:szCs w:val="21"/>
              </w:rPr>
            </w:pPr>
            <w:r>
              <w:drawing>
                <wp:anchor distT="0" distB="0" distL="114300" distR="114300" simplePos="0" relativeHeight="251664384" behindDoc="0" locked="0" layoutInCell="1" allowOverlap="1">
                  <wp:simplePos x="0" y="0"/>
                  <wp:positionH relativeFrom="column">
                    <wp:posOffset>90170</wp:posOffset>
                  </wp:positionH>
                  <wp:positionV relativeFrom="paragraph">
                    <wp:posOffset>60325</wp:posOffset>
                  </wp:positionV>
                  <wp:extent cx="2536825" cy="3310255"/>
                  <wp:effectExtent l="0" t="0" r="3175" b="4445"/>
                  <wp:wrapNone/>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1"/>
                          <a:stretch>
                            <a:fillRect/>
                          </a:stretch>
                        </pic:blipFill>
                        <pic:spPr>
                          <a:xfrm>
                            <a:off x="0" y="0"/>
                            <a:ext cx="2536825" cy="3310255"/>
                          </a:xfrm>
                          <a:prstGeom prst="rect">
                            <a:avLst/>
                          </a:prstGeom>
                          <a:noFill/>
                          <a:ln>
                            <a:noFill/>
                          </a:ln>
                        </pic:spPr>
                      </pic:pic>
                    </a:graphicData>
                  </a:graphic>
                </wp:anchor>
              </w:drawing>
            </w: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时间：20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2</w:t>
            </w:r>
            <w:r>
              <w:rPr>
                <w:rFonts w:hint="eastAsia" w:ascii="宋体" w:hAnsi="宋体" w:eastAsia="宋体" w:cs="宋体"/>
                <w:sz w:val="21"/>
                <w:szCs w:val="21"/>
              </w:rPr>
              <w:t>.</w:t>
            </w:r>
            <w:r>
              <w:rPr>
                <w:rFonts w:hint="eastAsia" w:ascii="宋体" w:hAnsi="宋体" w:cs="宋体"/>
                <w:sz w:val="21"/>
                <w:szCs w:val="21"/>
                <w:lang w:val="en-US" w:eastAsia="zh-CN"/>
              </w:rPr>
              <w:t>5</w:t>
            </w:r>
            <w:r>
              <w:rPr>
                <w:rFonts w:hint="eastAsia" w:ascii="宋体" w:hAnsi="宋体" w:eastAsia="宋体" w:cs="宋体"/>
                <w:sz w:val="21"/>
                <w:szCs w:val="21"/>
              </w:rPr>
              <w:t>.2</w:t>
            </w:r>
            <w:r>
              <w:rPr>
                <w:rFonts w:hint="eastAsia" w:ascii="宋体" w:hAnsi="宋体" w:eastAsia="宋体" w:cs="宋体"/>
                <w:sz w:val="21"/>
                <w:szCs w:val="21"/>
                <w:lang w:val="en-US" w:eastAsia="zh-CN"/>
              </w:rPr>
              <w:t>2</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该项目设计方案评审的主要内容：合同标准符合性、采购可行性、加工可行性、结构合理性、可维修性能、可检验性、美观性、安全性等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评审结果：根据方案模拟运行，本次开发的新产品在性能和技术等方面基本上达到了顾客的要求。各项技术指标均达到要求，性能可靠，可以系统集成。</w:t>
            </w:r>
          </w:p>
          <w:p>
            <w:pPr>
              <w:spacing w:line="400" w:lineRule="exact"/>
              <w:ind w:left="600" w:hanging="120"/>
              <w:rPr>
                <w:rFonts w:hint="eastAsia" w:ascii="宋体" w:hAnsi="宋体" w:eastAsia="宋体" w:cs="宋体"/>
                <w:sz w:val="21"/>
                <w:szCs w:val="21"/>
              </w:rPr>
            </w:pPr>
            <w:r>
              <w:rPr>
                <w:rFonts w:hint="eastAsia" w:ascii="宋体" w:hAnsi="宋体" w:eastAsia="宋体" w:cs="宋体"/>
                <w:sz w:val="21"/>
                <w:szCs w:val="21"/>
              </w:rPr>
              <w:t>评审：宋先文、</w:t>
            </w:r>
            <w:r>
              <w:rPr>
                <w:rFonts w:hint="eastAsia" w:ascii="宋体" w:hAnsi="宋体" w:cs="宋体"/>
                <w:sz w:val="21"/>
                <w:szCs w:val="21"/>
                <w:lang w:val="en-US" w:eastAsia="zh-CN"/>
              </w:rPr>
              <w:t>刘</w:t>
            </w:r>
            <w:r>
              <w:rPr>
                <w:rFonts w:hint="eastAsia" w:ascii="宋体" w:hAnsi="宋体" w:eastAsia="宋体" w:cs="宋体"/>
                <w:sz w:val="21"/>
                <w:szCs w:val="21"/>
              </w:rPr>
              <w:t>娜、王博、宋鲁盘、同少侠、张垚、晁磊、</w:t>
            </w:r>
            <w:r>
              <w:rPr>
                <w:rFonts w:hint="eastAsia" w:ascii="宋体" w:hAnsi="宋体" w:cs="宋体"/>
                <w:sz w:val="21"/>
                <w:szCs w:val="21"/>
                <w:lang w:val="en-US" w:eastAsia="zh-CN"/>
              </w:rPr>
              <w:t>张丽等。</w:t>
            </w:r>
          </w:p>
          <w:p>
            <w:pPr>
              <w:spacing w:line="360" w:lineRule="auto"/>
              <w:rPr>
                <w:rFonts w:hint="eastAsia" w:ascii="宋体" w:hAnsi="宋体" w:eastAsia="宋体" w:cs="宋体"/>
                <w:sz w:val="21"/>
                <w:szCs w:val="21"/>
              </w:rPr>
            </w:pPr>
            <w:r>
              <w:rPr>
                <w:rFonts w:hint="eastAsia" w:ascii="宋体" w:hAnsi="宋体" w:eastAsia="宋体" w:cs="宋体"/>
                <w:sz w:val="21"/>
                <w:szCs w:val="21"/>
              </w:rPr>
              <w:t>查设计开发验证</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w:t>
            </w:r>
            <w:r>
              <w:rPr>
                <w:rFonts w:hint="eastAsia" w:ascii="宋体" w:hAnsi="宋体" w:cs="宋体"/>
                <w:sz w:val="21"/>
                <w:szCs w:val="21"/>
                <w:lang w:eastAsia="zh-CN"/>
              </w:rPr>
              <w:t>720kw群充1拖24直流充电桩</w:t>
            </w:r>
            <w:r>
              <w:rPr>
                <w:rFonts w:hint="eastAsia" w:ascii="宋体" w:hAnsi="宋体" w:eastAsia="宋体" w:cs="宋体"/>
                <w:sz w:val="21"/>
                <w:szCs w:val="21"/>
              </w:rPr>
              <w:t>”设计开发验证，针对输入要求的各项实验进行验证</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验证结论：依据所列各项法律、法规及标准和客户技术要求上所标明的对于产品的各项要求，通过在电动汽车模拟装置上进行测试试验，测试全部符合要求。已达到了顾客要求。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对验证结果的跟踪结果：到目前为止通过对照客户提供的有关技术要求，通过本公司技术人员和检验人员的检验，反映良好。</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验证时间：2</w:t>
            </w:r>
            <w:r>
              <w:rPr>
                <w:rFonts w:hint="eastAsia" w:ascii="宋体" w:hAnsi="宋体" w:eastAsia="宋体" w:cs="宋体"/>
                <w:sz w:val="21"/>
                <w:szCs w:val="21"/>
                <w:lang w:val="en-US" w:eastAsia="zh-CN"/>
              </w:rPr>
              <w:t>02</w:t>
            </w:r>
            <w:r>
              <w:rPr>
                <w:rFonts w:hint="eastAsia" w:ascii="宋体" w:hAnsi="宋体" w:cs="宋体"/>
                <w:sz w:val="21"/>
                <w:szCs w:val="21"/>
                <w:lang w:val="en-US" w:eastAsia="zh-CN"/>
              </w:rPr>
              <w:t>2</w:t>
            </w:r>
            <w:r>
              <w:rPr>
                <w:rFonts w:hint="eastAsia" w:ascii="宋体" w:hAnsi="宋体" w:eastAsia="宋体" w:cs="宋体"/>
                <w:sz w:val="21"/>
                <w:szCs w:val="21"/>
              </w:rPr>
              <w:t>.6.30</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提供</w:t>
            </w:r>
            <w:r>
              <w:rPr>
                <w:rFonts w:hint="eastAsia" w:ascii="宋体" w:hAnsi="宋体" w:eastAsia="宋体" w:cs="宋体"/>
                <w:sz w:val="21"/>
                <w:szCs w:val="21"/>
                <w:lang w:eastAsia="zh-CN"/>
              </w:rPr>
              <w:t>《</w:t>
            </w:r>
            <w:r>
              <w:rPr>
                <w:rFonts w:hint="eastAsia" w:ascii="宋体" w:hAnsi="宋体" w:eastAsia="宋体" w:cs="宋体"/>
                <w:sz w:val="21"/>
                <w:szCs w:val="21"/>
              </w:rPr>
              <w:t>项目输出清单</w:t>
            </w:r>
            <w:r>
              <w:rPr>
                <w:rFonts w:hint="eastAsia" w:ascii="宋体" w:hAnsi="宋体" w:eastAsia="宋体" w:cs="宋体"/>
                <w:sz w:val="21"/>
                <w:szCs w:val="21"/>
                <w:lang w:eastAsia="zh-CN"/>
              </w:rPr>
              <w:t>》：</w:t>
            </w:r>
            <w:r>
              <w:rPr>
                <w:rFonts w:hint="eastAsia" w:ascii="宋体" w:hAnsi="宋体" w:eastAsia="宋体" w:cs="宋体"/>
                <w:sz w:val="21"/>
                <w:szCs w:val="21"/>
              </w:rPr>
              <w:t>产品实现的工艺路线图：请详见工艺路线图；整体电路图：请详见图纸；</w:t>
            </w:r>
          </w:p>
          <w:p>
            <w:pPr>
              <w:spacing w:line="360" w:lineRule="auto"/>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18"/>
              <w:spacing w:line="360" w:lineRule="auto"/>
              <w:ind w:left="840" w:firstLine="0" w:firstLineChars="0"/>
              <w:rPr>
                <w:rFonts w:hint="eastAsia" w:ascii="宋体" w:hAnsi="宋体" w:eastAsia="宋体" w:cs="宋体"/>
                <w:sz w:val="21"/>
                <w:szCs w:val="21"/>
              </w:rPr>
            </w:pPr>
            <w:r>
              <w:drawing>
                <wp:anchor distT="0" distB="0" distL="114300" distR="114300" simplePos="0" relativeHeight="251666432" behindDoc="0" locked="0" layoutInCell="1" allowOverlap="1">
                  <wp:simplePos x="0" y="0"/>
                  <wp:positionH relativeFrom="column">
                    <wp:posOffset>76835</wp:posOffset>
                  </wp:positionH>
                  <wp:positionV relativeFrom="paragraph">
                    <wp:posOffset>26670</wp:posOffset>
                  </wp:positionV>
                  <wp:extent cx="2462530" cy="3004185"/>
                  <wp:effectExtent l="0" t="0" r="1270" b="5715"/>
                  <wp:wrapNone/>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2"/>
                          <a:stretch>
                            <a:fillRect/>
                          </a:stretch>
                        </pic:blipFill>
                        <pic:spPr>
                          <a:xfrm>
                            <a:off x="0" y="0"/>
                            <a:ext cx="2462530" cy="3004185"/>
                          </a:xfrm>
                          <a:prstGeom prst="rect">
                            <a:avLst/>
                          </a:prstGeom>
                          <a:noFill/>
                          <a:ln>
                            <a:noFill/>
                          </a:ln>
                        </pic:spPr>
                      </pic:pic>
                    </a:graphicData>
                  </a:graphic>
                </wp:anchor>
              </w:drawing>
            </w:r>
            <w:r>
              <w:drawing>
                <wp:anchor distT="0" distB="0" distL="114300" distR="114300" simplePos="0" relativeHeight="251667456" behindDoc="0" locked="0" layoutInCell="1" allowOverlap="1">
                  <wp:simplePos x="0" y="0"/>
                  <wp:positionH relativeFrom="column">
                    <wp:posOffset>2874010</wp:posOffset>
                  </wp:positionH>
                  <wp:positionV relativeFrom="paragraph">
                    <wp:posOffset>45085</wp:posOffset>
                  </wp:positionV>
                  <wp:extent cx="2210435" cy="2969260"/>
                  <wp:effectExtent l="0" t="0" r="12065" b="2540"/>
                  <wp:wrapNone/>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3"/>
                          <a:stretch>
                            <a:fillRect/>
                          </a:stretch>
                        </pic:blipFill>
                        <pic:spPr>
                          <a:xfrm>
                            <a:off x="0" y="0"/>
                            <a:ext cx="2210435" cy="2969260"/>
                          </a:xfrm>
                          <a:prstGeom prst="rect">
                            <a:avLst/>
                          </a:prstGeom>
                          <a:noFill/>
                          <a:ln>
                            <a:noFill/>
                          </a:ln>
                        </pic:spPr>
                      </pic:pic>
                    </a:graphicData>
                  </a:graphic>
                </wp:anchor>
              </w:drawing>
            </w:r>
          </w:p>
          <w:p>
            <w:pPr>
              <w:pStyle w:val="18"/>
              <w:spacing w:line="360" w:lineRule="auto"/>
              <w:ind w:left="840" w:firstLine="0" w:firstLineChars="0"/>
              <w:rPr>
                <w:rFonts w:hint="eastAsia" w:ascii="宋体" w:hAnsi="宋体" w:eastAsia="宋体" w:cs="宋体"/>
                <w:sz w:val="21"/>
                <w:szCs w:val="21"/>
              </w:rPr>
            </w:pPr>
          </w:p>
          <w:p>
            <w:pPr>
              <w:pStyle w:val="18"/>
              <w:spacing w:line="360" w:lineRule="auto"/>
              <w:ind w:left="840" w:firstLine="0" w:firstLineChars="0"/>
              <w:rPr>
                <w:rFonts w:hint="eastAsia" w:ascii="宋体" w:hAnsi="宋体" w:eastAsia="宋体" w:cs="宋体"/>
                <w:sz w:val="21"/>
                <w:szCs w:val="21"/>
              </w:rPr>
            </w:pPr>
          </w:p>
          <w:p>
            <w:pPr>
              <w:pStyle w:val="18"/>
              <w:spacing w:line="360" w:lineRule="auto"/>
              <w:ind w:left="840" w:firstLine="0" w:firstLineChars="0"/>
              <w:rPr>
                <w:rFonts w:hint="eastAsia" w:ascii="宋体" w:hAnsi="宋体" w:eastAsia="宋体" w:cs="宋体"/>
                <w:sz w:val="21"/>
                <w:szCs w:val="21"/>
              </w:rPr>
            </w:pPr>
          </w:p>
          <w:p>
            <w:pPr>
              <w:pStyle w:val="18"/>
              <w:spacing w:line="360" w:lineRule="auto"/>
              <w:ind w:left="840" w:firstLine="0" w:firstLineChars="0"/>
              <w:rPr>
                <w:rFonts w:hint="eastAsia" w:ascii="宋体" w:hAnsi="宋体" w:eastAsia="宋体" w:cs="宋体"/>
                <w:sz w:val="21"/>
                <w:szCs w:val="21"/>
              </w:rPr>
            </w:pPr>
          </w:p>
          <w:p>
            <w:pPr>
              <w:pStyle w:val="18"/>
              <w:spacing w:line="360" w:lineRule="auto"/>
              <w:ind w:left="840" w:firstLine="0" w:firstLineChars="0"/>
              <w:rPr>
                <w:rFonts w:hint="eastAsia" w:ascii="宋体" w:hAnsi="宋体" w:eastAsia="宋体" w:cs="宋体"/>
                <w:sz w:val="21"/>
                <w:szCs w:val="21"/>
              </w:rPr>
            </w:pPr>
          </w:p>
          <w:p>
            <w:pPr>
              <w:pStyle w:val="18"/>
              <w:spacing w:line="360" w:lineRule="auto"/>
              <w:ind w:left="840" w:firstLine="0" w:firstLineChars="0"/>
              <w:rPr>
                <w:rFonts w:hint="eastAsia" w:ascii="宋体" w:hAnsi="宋体" w:eastAsia="宋体" w:cs="宋体"/>
                <w:sz w:val="21"/>
                <w:szCs w:val="21"/>
              </w:rPr>
            </w:pPr>
          </w:p>
          <w:p>
            <w:pPr>
              <w:pStyle w:val="18"/>
              <w:spacing w:line="360" w:lineRule="auto"/>
              <w:ind w:left="840" w:firstLine="0" w:firstLineChars="0"/>
              <w:rPr>
                <w:rFonts w:hint="eastAsia" w:ascii="宋体" w:hAnsi="宋体" w:eastAsia="宋体" w:cs="宋体"/>
                <w:sz w:val="21"/>
                <w:szCs w:val="21"/>
              </w:rPr>
            </w:pPr>
          </w:p>
          <w:p>
            <w:pPr>
              <w:pStyle w:val="18"/>
              <w:spacing w:line="360" w:lineRule="auto"/>
              <w:ind w:left="840" w:firstLine="0" w:firstLineChars="0"/>
              <w:rPr>
                <w:rFonts w:hint="eastAsia" w:ascii="宋体" w:hAnsi="宋体" w:eastAsia="宋体" w:cs="宋体"/>
                <w:sz w:val="21"/>
                <w:szCs w:val="21"/>
              </w:rPr>
            </w:pPr>
          </w:p>
          <w:p>
            <w:pPr>
              <w:pStyle w:val="18"/>
              <w:spacing w:line="360" w:lineRule="auto"/>
              <w:ind w:left="0" w:leftChars="0" w:firstLine="0" w:firstLineChars="0"/>
              <w:rPr>
                <w:rFonts w:hint="eastAsia" w:ascii="宋体" w:hAnsi="宋体" w:eastAsia="宋体" w:cs="宋体"/>
                <w:sz w:val="21"/>
                <w:szCs w:val="21"/>
              </w:rPr>
            </w:pPr>
          </w:p>
          <w:p>
            <w:pPr>
              <w:pStyle w:val="18"/>
              <w:spacing w:line="360" w:lineRule="auto"/>
              <w:ind w:left="0" w:leftChars="0" w:firstLine="0" w:firstLineChars="0"/>
              <w:rPr>
                <w:rFonts w:hint="eastAsia" w:ascii="宋体" w:hAnsi="宋体" w:eastAsia="宋体" w:cs="宋体"/>
                <w:sz w:val="21"/>
                <w:szCs w:val="21"/>
              </w:rPr>
            </w:pPr>
          </w:p>
          <w:p>
            <w:pPr>
              <w:pStyle w:val="18"/>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20</w:t>
            </w:r>
            <w:r>
              <w:rPr>
                <w:rFonts w:hint="eastAsia" w:ascii="宋体" w:hAnsi="宋体" w:cs="宋体"/>
                <w:sz w:val="21"/>
                <w:szCs w:val="21"/>
                <w:lang w:val="en-US" w:eastAsia="zh-CN"/>
              </w:rPr>
              <w:t>22</w:t>
            </w:r>
            <w:r>
              <w:rPr>
                <w:rFonts w:hint="eastAsia" w:ascii="宋体" w:hAnsi="宋体" w:eastAsia="宋体" w:cs="宋体"/>
                <w:sz w:val="21"/>
                <w:szCs w:val="21"/>
              </w:rPr>
              <w:t>.</w:t>
            </w:r>
            <w:r>
              <w:rPr>
                <w:rFonts w:hint="eastAsia" w:ascii="宋体" w:hAnsi="宋体" w:cs="宋体"/>
                <w:sz w:val="21"/>
                <w:szCs w:val="21"/>
                <w:lang w:val="en-US" w:eastAsia="zh-CN"/>
              </w:rPr>
              <w:t>8</w:t>
            </w:r>
            <w:r>
              <w:rPr>
                <w:rFonts w:hint="eastAsia" w:ascii="宋体" w:hAnsi="宋体" w:eastAsia="宋体" w:cs="宋体"/>
                <w:sz w:val="21"/>
                <w:szCs w:val="21"/>
              </w:rPr>
              <w:t>.</w:t>
            </w:r>
            <w:r>
              <w:rPr>
                <w:rFonts w:hint="eastAsia" w:ascii="宋体" w:hAnsi="宋体" w:eastAsia="宋体" w:cs="宋体"/>
                <w:sz w:val="21"/>
                <w:szCs w:val="21"/>
                <w:lang w:val="en-US" w:eastAsia="zh-CN"/>
              </w:rPr>
              <w:t>30，该产品进行了产品鉴定，提供《产品鉴定报告》，</w:t>
            </w:r>
            <w:r>
              <w:rPr>
                <w:rFonts w:hint="eastAsia" w:ascii="宋体" w:hAnsi="宋体" w:eastAsia="宋体" w:cs="宋体"/>
                <w:sz w:val="21"/>
                <w:szCs w:val="21"/>
              </w:rPr>
              <w:t>对设计输出进行确认，能满足输入要求。</w:t>
            </w:r>
          </w:p>
          <w:p>
            <w:pPr>
              <w:pStyle w:val="18"/>
              <w:spacing w:line="360" w:lineRule="auto"/>
              <w:ind w:left="0" w:leftChars="0" w:firstLine="0" w:firstLineChars="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r>
              <w:drawing>
                <wp:anchor distT="0" distB="0" distL="114300" distR="114300" simplePos="0" relativeHeight="251668480" behindDoc="0" locked="0" layoutInCell="1" allowOverlap="1">
                  <wp:simplePos x="0" y="0"/>
                  <wp:positionH relativeFrom="column">
                    <wp:posOffset>266700</wp:posOffset>
                  </wp:positionH>
                  <wp:positionV relativeFrom="paragraph">
                    <wp:posOffset>57785</wp:posOffset>
                  </wp:positionV>
                  <wp:extent cx="2654300" cy="3611880"/>
                  <wp:effectExtent l="0" t="0" r="0" b="7620"/>
                  <wp:wrapNone/>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4"/>
                          <a:stretch>
                            <a:fillRect/>
                          </a:stretch>
                        </pic:blipFill>
                        <pic:spPr>
                          <a:xfrm>
                            <a:off x="0" y="0"/>
                            <a:ext cx="2654300" cy="3611880"/>
                          </a:xfrm>
                          <a:prstGeom prst="rect">
                            <a:avLst/>
                          </a:prstGeom>
                          <a:noFill/>
                          <a:ln>
                            <a:noFill/>
                          </a:ln>
                        </pic:spPr>
                      </pic:pic>
                    </a:graphicData>
                  </a:graphic>
                </wp:anchor>
              </w:drawing>
            </w: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设计开发更改应进行评审、验证、确认、批准，经查组织按顾客技术要求研发，暂未发生设计更改情况。研发过程发现的</w:t>
            </w:r>
            <w:r>
              <w:rPr>
                <w:rFonts w:hint="eastAsia" w:ascii="宋体" w:hAnsi="宋体" w:eastAsia="宋体" w:cs="宋体"/>
                <w:sz w:val="21"/>
                <w:szCs w:val="21"/>
                <w:lang w:val="en-US" w:eastAsia="zh-CN"/>
              </w:rPr>
              <w:t>缺陷</w:t>
            </w:r>
            <w:r>
              <w:rPr>
                <w:rFonts w:hint="eastAsia" w:ascii="宋体" w:hAnsi="宋体" w:eastAsia="宋体" w:cs="宋体"/>
                <w:sz w:val="21"/>
                <w:szCs w:val="21"/>
              </w:rPr>
              <w:t>已及时进行了修正，修正后结果能满足技术要求。</w:t>
            </w:r>
          </w:p>
          <w:p>
            <w:pPr>
              <w:pStyle w:val="18"/>
              <w:spacing w:line="360" w:lineRule="auto"/>
              <w:ind w:left="840" w:firstLine="0" w:firstLineChars="0"/>
              <w:rPr>
                <w:rFonts w:hint="eastAsia" w:ascii="宋体" w:hAnsi="宋体" w:eastAsia="宋体" w:cs="宋体"/>
                <w:sz w:val="21"/>
                <w:szCs w:val="21"/>
              </w:rPr>
            </w:pPr>
            <w:r>
              <w:rPr>
                <w:rFonts w:hint="eastAsia" w:ascii="宋体" w:hAnsi="宋体" w:eastAsia="宋体" w:cs="宋体"/>
                <w:sz w:val="21"/>
                <w:szCs w:val="21"/>
              </w:rPr>
              <w:t>组织的设计开发控制基本符合规定的要求。</w:t>
            </w:r>
          </w:p>
          <w:p>
            <w:pPr>
              <w:pStyle w:val="18"/>
              <w:spacing w:line="360" w:lineRule="auto"/>
              <w:ind w:left="0" w:leftChars="0" w:firstLine="0" w:firstLineChars="0"/>
              <w:rPr>
                <w:rFonts w:hint="eastAsia" w:ascii="宋体" w:hAnsi="宋体" w:eastAsia="宋体" w:cs="宋体"/>
                <w:sz w:val="21"/>
                <w:szCs w:val="21"/>
              </w:rPr>
            </w:pP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1809" w:type="dxa"/>
            <w:vAlign w:val="center"/>
          </w:tcPr>
          <w:p>
            <w:pPr>
              <w:spacing w:line="360" w:lineRule="auto"/>
              <w:rPr>
                <w:rFonts w:hint="eastAsia" w:ascii="宋体" w:hAnsi="宋体" w:eastAsia="宋体" w:cs="宋体"/>
                <w:spacing w:val="-10"/>
                <w:sz w:val="21"/>
                <w:szCs w:val="21"/>
              </w:rPr>
            </w:pPr>
            <w:r>
              <w:rPr>
                <w:rFonts w:hint="eastAsia" w:ascii="宋体" w:hAnsi="宋体" w:eastAsia="宋体" w:cs="宋体"/>
                <w:spacing w:val="-10"/>
                <w:sz w:val="21"/>
                <w:szCs w:val="21"/>
              </w:rPr>
              <w:t>生产和服务提供的控制</w:t>
            </w:r>
          </w:p>
        </w:tc>
        <w:tc>
          <w:tcPr>
            <w:tcW w:w="1311" w:type="dxa"/>
          </w:tcPr>
          <w:p>
            <w:pPr>
              <w:spacing w:line="360" w:lineRule="auto"/>
              <w:ind w:left="105"/>
              <w:rPr>
                <w:rFonts w:hint="eastAsia" w:ascii="宋体" w:hAnsi="宋体" w:eastAsia="宋体" w:cs="宋体"/>
                <w:sz w:val="21"/>
                <w:szCs w:val="21"/>
              </w:rPr>
            </w:pPr>
          </w:p>
          <w:p>
            <w:pPr>
              <w:spacing w:line="360" w:lineRule="auto"/>
              <w:ind w:left="105"/>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spacing w:line="360" w:lineRule="auto"/>
              <w:ind w:left="105"/>
              <w:rPr>
                <w:rFonts w:hint="eastAsia" w:ascii="宋体" w:hAnsi="宋体" w:eastAsia="宋体" w:cs="宋体"/>
                <w:sz w:val="21"/>
                <w:szCs w:val="21"/>
              </w:rPr>
            </w:pPr>
          </w:p>
          <w:p>
            <w:pPr>
              <w:spacing w:line="360" w:lineRule="auto"/>
              <w:ind w:left="105"/>
              <w:rPr>
                <w:rFonts w:hint="eastAsia" w:ascii="宋体" w:hAnsi="宋体" w:eastAsia="宋体" w:cs="宋体"/>
                <w:sz w:val="21"/>
                <w:szCs w:val="21"/>
              </w:rPr>
            </w:pPr>
            <w:r>
              <w:rPr>
                <w:rFonts w:hint="eastAsia" w:ascii="宋体" w:hAnsi="宋体" w:eastAsia="宋体" w:cs="宋体"/>
                <w:sz w:val="21"/>
                <w:szCs w:val="21"/>
              </w:rPr>
              <w:t>Q8.5.1</w:t>
            </w:r>
          </w:p>
        </w:tc>
        <w:tc>
          <w:tcPr>
            <w:tcW w:w="10004" w:type="dxa"/>
          </w:tcPr>
          <w:p>
            <w:pPr>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rPr>
              <w:t>公司制定了《管理手册》</w:t>
            </w:r>
            <w:r>
              <w:rPr>
                <w:rFonts w:hint="eastAsia" w:ascii="宋体" w:hAnsi="宋体" w:cs="宋体"/>
                <w:sz w:val="21"/>
                <w:szCs w:val="21"/>
                <w:lang w:eastAsia="zh-CN"/>
              </w:rPr>
              <w:t>，</w:t>
            </w:r>
            <w:r>
              <w:rPr>
                <w:rFonts w:hint="eastAsia" w:ascii="宋体" w:hAnsi="宋体" w:cs="宋体"/>
                <w:sz w:val="21"/>
                <w:szCs w:val="21"/>
                <w:lang w:val="en-US" w:eastAsia="zh-CN"/>
              </w:rPr>
              <w:t>经过多运行未发生变化。</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为确保产品和服务合格，对研发和销售服务过程进行控制。适用时，受控条件应包括：</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a）获得形成文件的信息，以规定以下内容：产品、提供的服务或进行的活动的特征；产品质量或拟获得的结果。</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b）获得并使用适宜的监视和测量资源；</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c）在适当阶段实施检查和测量活动，以验证是否符合过程或输出的控制要求以及产品和服务的验证标准；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d）为过程的运行提供适宜的基础设施和环境；</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e）配备具备能力的人员，包括岗位所要求的资格；</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f）识别特殊过程，对特殊过程的能力进行确认和定期再确认。经确认本公司特殊过程为研发过程和销售过程。</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g）采取措施防止人为错误；</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h）实施放行、交付和交付后活动。</w:t>
            </w:r>
          </w:p>
          <w:p>
            <w:pPr>
              <w:tabs>
                <w:tab w:val="left" w:pos="0"/>
              </w:tabs>
              <w:spacing w:line="360" w:lineRule="auto"/>
              <w:rPr>
                <w:rFonts w:hint="eastAsia" w:ascii="宋体" w:hAnsi="宋体" w:eastAsia="宋体" w:cs="宋体"/>
                <w:sz w:val="21"/>
                <w:szCs w:val="21"/>
              </w:rPr>
            </w:pPr>
            <w:r>
              <w:rPr>
                <w:rFonts w:hint="eastAsia" w:ascii="宋体" w:hAnsi="宋体" w:eastAsia="宋体" w:cs="宋体"/>
                <w:sz w:val="21"/>
                <w:szCs w:val="21"/>
              </w:rPr>
              <w:t>查设计开发过程</w:t>
            </w:r>
          </w:p>
          <w:p>
            <w:pPr>
              <w:tabs>
                <w:tab w:val="left" w:pos="0"/>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询问部门负责人，开发的工作按设计开发的程序进行，每个项目均进行了策划，策划了项目的预期要求、时间、工作分工，在不同的设计阶段有不同的评审，验证的要求和参考标准</w:t>
            </w:r>
          </w:p>
          <w:p>
            <w:pPr>
              <w:tabs>
                <w:tab w:val="left" w:pos="0"/>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公司近期设计完成的研发项目：“</w:t>
            </w:r>
            <w:r>
              <w:rPr>
                <w:rFonts w:hint="eastAsia" w:ascii="宋体" w:hAnsi="宋体" w:cs="宋体"/>
                <w:sz w:val="21"/>
                <w:szCs w:val="21"/>
                <w:lang w:eastAsia="zh-CN"/>
              </w:rPr>
              <w:t>720kw群充1拖24直流充电桩</w:t>
            </w:r>
            <w:r>
              <w:rPr>
                <w:rFonts w:hint="eastAsia" w:ascii="宋体" w:hAnsi="宋体" w:eastAsia="宋体" w:cs="宋体"/>
                <w:sz w:val="21"/>
                <w:szCs w:val="21"/>
              </w:rPr>
              <w:t>”。</w:t>
            </w:r>
          </w:p>
          <w:p>
            <w:pPr>
              <w:tabs>
                <w:tab w:val="left" w:pos="0"/>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公司对研发过程的有效控制与管理提供了依据。</w:t>
            </w:r>
          </w:p>
          <w:p>
            <w:pPr>
              <w:tabs>
                <w:tab w:val="left" w:pos="0"/>
              </w:tabs>
              <w:spacing w:line="360" w:lineRule="auto"/>
              <w:rPr>
                <w:rFonts w:hint="eastAsia" w:ascii="宋体" w:hAnsi="宋体" w:eastAsia="宋体" w:cs="宋体"/>
                <w:sz w:val="21"/>
                <w:szCs w:val="21"/>
              </w:rPr>
            </w:pPr>
            <w:r>
              <w:rPr>
                <w:rFonts w:hint="eastAsia" w:ascii="宋体" w:hAnsi="宋体" w:eastAsia="宋体" w:cs="宋体"/>
                <w:sz w:val="21"/>
                <w:szCs w:val="21"/>
              </w:rPr>
              <w:t>工艺流程如下：</w:t>
            </w:r>
          </w:p>
          <w:p>
            <w:pPr>
              <w:tabs>
                <w:tab w:val="left" w:pos="0"/>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项目接收→初步设计→详细设计→测试→试运行→委托生产→验收→交付</w:t>
            </w:r>
          </w:p>
          <w:p>
            <w:pPr>
              <w:tabs>
                <w:tab w:val="left" w:pos="0"/>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查，提供有“</w:t>
            </w:r>
            <w:r>
              <w:rPr>
                <w:rFonts w:hint="eastAsia" w:ascii="宋体" w:hAnsi="宋体" w:cs="宋体"/>
                <w:sz w:val="21"/>
                <w:szCs w:val="21"/>
                <w:lang w:eastAsia="zh-CN"/>
              </w:rPr>
              <w:t>720kw群充1拖24直流充电桩</w:t>
            </w:r>
            <w:r>
              <w:rPr>
                <w:rFonts w:hint="eastAsia" w:ascii="宋体" w:hAnsi="宋体" w:eastAsia="宋体" w:cs="宋体"/>
                <w:sz w:val="21"/>
                <w:szCs w:val="21"/>
              </w:rPr>
              <w:t>”软件开发过程记录：项目建议书、项目开发计划书、详细设计（设计输入、设计输出）、设计评审、设计验证、设计确认等。详见8.3审核记录。</w:t>
            </w:r>
          </w:p>
          <w:p>
            <w:pPr>
              <w:tabs>
                <w:tab w:val="left" w:pos="0"/>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提供了特殊过程确认记录，20</w:t>
            </w:r>
            <w:r>
              <w:rPr>
                <w:rFonts w:hint="eastAsia" w:ascii="宋体" w:hAnsi="宋体" w:cs="宋体"/>
                <w:sz w:val="21"/>
                <w:szCs w:val="21"/>
                <w:lang w:val="en-US" w:eastAsia="zh-CN"/>
              </w:rPr>
              <w:t>22</w:t>
            </w:r>
            <w:r>
              <w:rPr>
                <w:rFonts w:hint="eastAsia" w:ascii="宋体" w:hAnsi="宋体" w:eastAsia="宋体" w:cs="宋体"/>
                <w:sz w:val="21"/>
                <w:szCs w:val="21"/>
              </w:rPr>
              <w:t>.</w:t>
            </w:r>
            <w:r>
              <w:rPr>
                <w:rFonts w:hint="eastAsia" w:ascii="宋体" w:hAnsi="宋体" w:cs="宋体"/>
                <w:sz w:val="21"/>
                <w:szCs w:val="21"/>
                <w:lang w:val="en-US" w:eastAsia="zh-CN"/>
              </w:rPr>
              <w:t>4</w:t>
            </w:r>
            <w:r>
              <w:rPr>
                <w:rFonts w:hint="eastAsia" w:ascii="宋体" w:hAnsi="宋体" w:eastAsia="宋体" w:cs="宋体"/>
                <w:sz w:val="21"/>
                <w:szCs w:val="21"/>
              </w:rPr>
              <w:t>.2日</w:t>
            </w:r>
            <w:r>
              <w:rPr>
                <w:rFonts w:hint="eastAsia" w:ascii="宋体" w:hAnsi="宋体" w:cs="宋体"/>
                <w:sz w:val="21"/>
                <w:szCs w:val="21"/>
                <w:lang w:val="en-US" w:eastAsia="zh-CN"/>
              </w:rPr>
              <w:t>张丽</w:t>
            </w:r>
            <w:r>
              <w:rPr>
                <w:rFonts w:hint="eastAsia" w:ascii="宋体" w:hAnsi="宋体" w:eastAsia="宋体" w:cs="宋体"/>
                <w:sz w:val="21"/>
                <w:szCs w:val="21"/>
              </w:rPr>
              <w:t>、段连记、</w:t>
            </w:r>
            <w:r>
              <w:rPr>
                <w:rFonts w:hint="eastAsia" w:ascii="宋体" w:hAnsi="宋体" w:cs="宋体"/>
                <w:sz w:val="21"/>
                <w:szCs w:val="21"/>
                <w:lang w:val="en-US" w:eastAsia="zh-CN"/>
              </w:rPr>
              <w:t>宋先文</w:t>
            </w:r>
            <w:r>
              <w:rPr>
                <w:rFonts w:hint="eastAsia" w:ascii="宋体" w:hAnsi="宋体" w:eastAsia="宋体" w:cs="宋体"/>
                <w:sz w:val="21"/>
                <w:szCs w:val="21"/>
              </w:rPr>
              <w:t>、晁磊、王博等对设计开发过程和销售过程的人员、机械设备、方法等进行了过程能力确认，结果合格。</w:t>
            </w:r>
          </w:p>
          <w:p>
            <w:pPr>
              <w:tabs>
                <w:tab w:val="left" w:pos="0"/>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现场审核了解到刘本利等正在研发双枪</w:t>
            </w:r>
            <w:r>
              <w:rPr>
                <w:rFonts w:hint="eastAsia" w:ascii="宋体" w:hAnsi="宋体" w:cs="宋体"/>
                <w:sz w:val="21"/>
                <w:szCs w:val="21"/>
                <w:lang w:val="en-US" w:eastAsia="zh-CN"/>
              </w:rPr>
              <w:t>交</w:t>
            </w:r>
            <w:r>
              <w:rPr>
                <w:rFonts w:hint="eastAsia" w:ascii="宋体" w:hAnsi="宋体" w:eastAsia="宋体" w:cs="宋体"/>
                <w:sz w:val="21"/>
                <w:szCs w:val="21"/>
              </w:rPr>
              <w:t>直流充电桩，程序设计已完成，进入试制阶段。</w:t>
            </w:r>
          </w:p>
          <w:p>
            <w:pPr>
              <w:tabs>
                <w:tab w:val="left" w:pos="0"/>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公司的产品在销售交付前必须进行验证、确认，合格后经产品研发中心负责人确认后方能交付给客户使用。</w:t>
            </w:r>
          </w:p>
          <w:p>
            <w:pPr>
              <w:tabs>
                <w:tab w:val="left" w:pos="0"/>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现场验证上次远程审核提供的资料，真实有效。</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rFonts w:hint="eastAsia" w:ascii="宋体" w:hAnsi="宋体" w:eastAsia="宋体" w:cs="宋体"/>
                <w:sz w:val="21"/>
                <w:szCs w:val="21"/>
              </w:rPr>
            </w:pPr>
            <w:r>
              <w:rPr>
                <w:rFonts w:hint="eastAsia" w:ascii="宋体" w:hAnsi="宋体" w:eastAsia="宋体" w:cs="宋体"/>
                <w:sz w:val="21"/>
                <w:szCs w:val="21"/>
              </w:rPr>
              <w:t>标识和可追溯性</w:t>
            </w:r>
          </w:p>
        </w:tc>
        <w:tc>
          <w:tcPr>
            <w:tcW w:w="1311" w:type="dxa"/>
            <w:vAlign w:val="center"/>
          </w:tcPr>
          <w:p>
            <w:pPr>
              <w:rPr>
                <w:rFonts w:hint="eastAsia" w:ascii="宋体" w:hAnsi="宋体" w:eastAsia="宋体" w:cs="宋体"/>
                <w:sz w:val="21"/>
                <w:szCs w:val="21"/>
              </w:rPr>
            </w:pPr>
            <w:r>
              <w:rPr>
                <w:rFonts w:hint="eastAsia" w:ascii="宋体" w:hAnsi="宋体" w:eastAsia="宋体" w:cs="宋体"/>
                <w:sz w:val="21"/>
                <w:szCs w:val="21"/>
              </w:rPr>
              <w:t>Q8.5.2</w:t>
            </w:r>
          </w:p>
        </w:tc>
        <w:tc>
          <w:tcPr>
            <w:tcW w:w="10004" w:type="dxa"/>
            <w:vAlign w:val="center"/>
          </w:tcPr>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为防止在设计过程引起混淆和误用，通常文本文件在扉页标识，图纸在图签栏标识，电脑中数据在文件夹名称中标识，使用的元器件保留采购厂家的标识。</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产品标识表明了以下特征：</w:t>
            </w:r>
          </w:p>
          <w:p>
            <w:pPr>
              <w:snapToGrid w:val="0"/>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a）产品设计项目名称，细化至子项目名称；客户名称；规定的责任人姓名；页次（适用文本文件）、图号和张号（适用图纸）、编程代码号。</w:t>
            </w:r>
          </w:p>
          <w:p>
            <w:pPr>
              <w:snapToGrid w:val="0"/>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b）销售产品的可追溯性，由产品状态标识、销售合同、采购合同、检验报告予以实现。</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产品标识的管理符合标准要求。</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09" w:type="dxa"/>
            <w:vAlign w:val="center"/>
          </w:tcPr>
          <w:p>
            <w:pPr>
              <w:rPr>
                <w:rFonts w:hint="eastAsia" w:ascii="宋体" w:hAnsi="宋体" w:eastAsia="宋体" w:cs="宋体"/>
                <w:sz w:val="21"/>
                <w:szCs w:val="21"/>
              </w:rPr>
            </w:pPr>
            <w:r>
              <w:rPr>
                <w:rFonts w:hint="eastAsia" w:ascii="宋体" w:hAnsi="宋体" w:eastAsia="宋体" w:cs="宋体"/>
                <w:sz w:val="21"/>
                <w:szCs w:val="21"/>
              </w:rPr>
              <w:t>防护</w:t>
            </w:r>
          </w:p>
        </w:tc>
        <w:tc>
          <w:tcPr>
            <w:tcW w:w="1311" w:type="dxa"/>
            <w:vAlign w:val="center"/>
          </w:tcPr>
          <w:p>
            <w:pPr>
              <w:rPr>
                <w:rFonts w:hint="eastAsia" w:ascii="宋体" w:hAnsi="宋体" w:eastAsia="宋体" w:cs="宋体"/>
                <w:sz w:val="21"/>
                <w:szCs w:val="21"/>
              </w:rPr>
            </w:pPr>
            <w:r>
              <w:rPr>
                <w:rFonts w:hint="eastAsia" w:ascii="宋体" w:hAnsi="宋体" w:eastAsia="宋体" w:cs="宋体"/>
                <w:sz w:val="21"/>
                <w:szCs w:val="21"/>
              </w:rPr>
              <w:t>Q8.5.4</w:t>
            </w:r>
          </w:p>
        </w:tc>
        <w:tc>
          <w:tcPr>
            <w:tcW w:w="10004" w:type="dxa"/>
            <w:vAlign w:val="center"/>
          </w:tcPr>
          <w:p>
            <w:pPr>
              <w:snapToGrid w:val="0"/>
              <w:spacing w:line="360" w:lineRule="auto"/>
              <w:ind w:left="210" w:leftChars="100" w:firstLine="210" w:firstLineChars="100"/>
              <w:rPr>
                <w:rFonts w:hint="eastAsia" w:ascii="宋体" w:hAnsi="宋体" w:eastAsia="宋体" w:cs="宋体"/>
                <w:sz w:val="21"/>
                <w:szCs w:val="21"/>
              </w:rPr>
            </w:pPr>
            <w:r>
              <w:rPr>
                <w:rFonts w:hint="eastAsia" w:ascii="宋体" w:hAnsi="宋体" w:eastAsia="宋体" w:cs="宋体"/>
                <w:sz w:val="21"/>
                <w:szCs w:val="21"/>
              </w:rPr>
              <w:t>技术生产部档案室负责档案文件、产品的防护，包括标识、搬运、包装、贮存和保护。</w:t>
            </w:r>
          </w:p>
          <w:p>
            <w:pPr>
              <w:snapToGrid w:val="0"/>
              <w:spacing w:line="360" w:lineRule="auto"/>
              <w:ind w:left="210" w:leftChars="100" w:firstLine="210" w:firstLineChars="100"/>
              <w:rPr>
                <w:rFonts w:hint="eastAsia" w:ascii="宋体" w:hAnsi="宋体" w:eastAsia="宋体" w:cs="宋体"/>
                <w:sz w:val="21"/>
                <w:szCs w:val="21"/>
              </w:rPr>
            </w:pPr>
            <w:r>
              <w:rPr>
                <w:rFonts w:hint="eastAsia" w:ascii="宋体" w:hAnsi="宋体" w:eastAsia="宋体" w:cs="宋体"/>
                <w:sz w:val="21"/>
                <w:szCs w:val="21"/>
              </w:rPr>
              <w:t>产品设计的代码、文件、元器件在内部交接和交付顾客期间，包括存档期内，能符合相关防护要求。</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现场检查：档案橱内文件分类存放，有专用文件夹，标明了文件档案的名称。档案橱上锁保密，电脑设置了密码，安装有电脑保密系统软件，文件编程代码有密码保护。</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采购的元器件及研发的半成品保存在</w:t>
            </w:r>
            <w:r>
              <w:rPr>
                <w:rFonts w:hint="eastAsia" w:ascii="宋体" w:hAnsi="宋体" w:cs="宋体"/>
                <w:sz w:val="21"/>
                <w:szCs w:val="21"/>
                <w:lang w:val="en-US" w:eastAsia="zh-CN"/>
              </w:rPr>
              <w:t>货架的收纳盒中</w:t>
            </w:r>
            <w:r>
              <w:rPr>
                <w:rFonts w:hint="eastAsia" w:ascii="宋体" w:hAnsi="宋体" w:eastAsia="宋体" w:cs="宋体"/>
                <w:sz w:val="21"/>
                <w:szCs w:val="21"/>
              </w:rPr>
              <w:t>。</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销售产品在展厅存放，摆放整齐，离地离墙，消防通道畅通。</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产品防护的管理符合标准要求。</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rPr>
        <w:tc>
          <w:tcPr>
            <w:tcW w:w="1809" w:type="dxa"/>
            <w:vAlign w:val="center"/>
          </w:tcPr>
          <w:p>
            <w:pPr>
              <w:rPr>
                <w:rFonts w:hint="eastAsia" w:ascii="宋体" w:hAnsi="宋体" w:eastAsia="宋体" w:cs="宋体"/>
                <w:sz w:val="21"/>
                <w:szCs w:val="21"/>
              </w:rPr>
            </w:pPr>
            <w:r>
              <w:rPr>
                <w:rFonts w:hint="eastAsia" w:ascii="宋体" w:hAnsi="宋体" w:eastAsia="宋体" w:cs="宋体"/>
                <w:sz w:val="21"/>
                <w:szCs w:val="21"/>
              </w:rPr>
              <w:t>变更控制</w:t>
            </w:r>
          </w:p>
        </w:tc>
        <w:tc>
          <w:tcPr>
            <w:tcW w:w="1311" w:type="dxa"/>
            <w:vAlign w:val="center"/>
          </w:tcPr>
          <w:p>
            <w:pPr>
              <w:rPr>
                <w:rFonts w:hint="eastAsia" w:ascii="宋体" w:hAnsi="宋体" w:eastAsia="宋体" w:cs="宋体"/>
                <w:sz w:val="21"/>
                <w:szCs w:val="21"/>
              </w:rPr>
            </w:pPr>
            <w:r>
              <w:rPr>
                <w:rFonts w:hint="eastAsia" w:ascii="宋体" w:hAnsi="宋体" w:eastAsia="宋体" w:cs="宋体"/>
                <w:sz w:val="21"/>
                <w:szCs w:val="21"/>
              </w:rPr>
              <w:t>Q8.5.6</w:t>
            </w: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据技术负责人介绍目前顾客、供方比较稳定，有关的法律法规没有发生变化，公司的设备、设施、人员、工艺都比较固定，公司在设计和产品测试过程中，发现产品与客户要求不符之处，按客户要求直接进行修改并验证。</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hint="eastAsia" w:ascii="宋体" w:hAnsi="宋体" w:eastAsia="宋体" w:cs="宋体"/>
                <w:spacing w:val="-10"/>
                <w:sz w:val="21"/>
                <w:szCs w:val="21"/>
              </w:rPr>
            </w:pPr>
            <w:r>
              <w:rPr>
                <w:rFonts w:hint="eastAsia" w:ascii="宋体" w:hAnsi="宋体" w:eastAsia="宋体" w:cs="宋体"/>
                <w:sz w:val="21"/>
                <w:szCs w:val="21"/>
              </w:rPr>
              <w:t>产品和服务的放行</w:t>
            </w:r>
          </w:p>
        </w:tc>
        <w:tc>
          <w:tcPr>
            <w:tcW w:w="1311" w:type="dxa"/>
          </w:tcPr>
          <w:p>
            <w:pPr>
              <w:spacing w:line="360" w:lineRule="auto"/>
              <w:ind w:left="105"/>
              <w:rPr>
                <w:rFonts w:hint="eastAsia" w:ascii="宋体" w:hAnsi="宋体" w:eastAsia="宋体" w:cs="宋体"/>
                <w:sz w:val="21"/>
                <w:szCs w:val="21"/>
                <w:highlight w:val="yellow"/>
              </w:rPr>
            </w:pPr>
          </w:p>
          <w:p>
            <w:pPr>
              <w:spacing w:line="360" w:lineRule="auto"/>
              <w:ind w:left="105"/>
              <w:rPr>
                <w:rFonts w:hint="eastAsia" w:ascii="宋体" w:hAnsi="宋体" w:eastAsia="宋体" w:cs="宋体"/>
                <w:sz w:val="21"/>
                <w:szCs w:val="21"/>
                <w:highlight w:val="yellow"/>
              </w:rPr>
            </w:pPr>
          </w:p>
          <w:p>
            <w:pPr>
              <w:spacing w:line="360" w:lineRule="auto"/>
              <w:ind w:left="105"/>
              <w:rPr>
                <w:rFonts w:hint="eastAsia" w:ascii="宋体" w:hAnsi="宋体" w:eastAsia="宋体" w:cs="宋体"/>
                <w:sz w:val="21"/>
                <w:szCs w:val="21"/>
                <w:highlight w:val="yellow"/>
              </w:rPr>
            </w:pPr>
          </w:p>
          <w:p>
            <w:pPr>
              <w:spacing w:line="360" w:lineRule="auto"/>
              <w:rPr>
                <w:rFonts w:hint="eastAsia" w:ascii="宋体" w:hAnsi="宋体" w:eastAsia="宋体" w:cs="宋体"/>
                <w:sz w:val="21"/>
                <w:szCs w:val="21"/>
                <w:highlight w:val="yellow"/>
              </w:rPr>
            </w:pPr>
          </w:p>
          <w:p>
            <w:pPr>
              <w:spacing w:line="360" w:lineRule="auto"/>
              <w:ind w:left="105"/>
              <w:rPr>
                <w:rFonts w:hint="eastAsia" w:ascii="宋体" w:hAnsi="宋体" w:eastAsia="宋体" w:cs="宋体"/>
                <w:sz w:val="21"/>
                <w:szCs w:val="21"/>
                <w:highlight w:val="yellow"/>
              </w:rPr>
            </w:pPr>
          </w:p>
          <w:p>
            <w:pPr>
              <w:spacing w:line="360" w:lineRule="auto"/>
              <w:ind w:left="105"/>
              <w:rPr>
                <w:rFonts w:hint="eastAsia" w:ascii="宋体" w:hAnsi="宋体" w:eastAsia="宋体" w:cs="宋体"/>
                <w:sz w:val="21"/>
                <w:szCs w:val="21"/>
              </w:rPr>
            </w:pPr>
            <w:r>
              <w:rPr>
                <w:rFonts w:hint="eastAsia" w:ascii="宋体" w:hAnsi="宋体" w:eastAsia="宋体" w:cs="宋体"/>
                <w:sz w:val="21"/>
                <w:szCs w:val="21"/>
              </w:rPr>
              <w:t>Q8.6</w:t>
            </w:r>
          </w:p>
          <w:p>
            <w:pPr>
              <w:spacing w:line="360" w:lineRule="auto"/>
              <w:ind w:left="105"/>
              <w:rPr>
                <w:rFonts w:hint="eastAsia" w:ascii="宋体" w:hAnsi="宋体" w:eastAsia="宋体" w:cs="宋体"/>
                <w:sz w:val="21"/>
                <w:szCs w:val="21"/>
              </w:rPr>
            </w:pPr>
          </w:p>
        </w:tc>
        <w:tc>
          <w:tcPr>
            <w:tcW w:w="10004" w:type="dxa"/>
          </w:tcPr>
          <w:p>
            <w:pPr>
              <w:tabs>
                <w:tab w:val="left" w:pos="6597"/>
              </w:tabs>
              <w:spacing w:line="360" w:lineRule="auto"/>
              <w:ind w:right="-6" w:rightChars="-3" w:firstLine="420" w:firstLineChars="200"/>
              <w:rPr>
                <w:rFonts w:hint="eastAsia" w:ascii="宋体" w:hAnsi="宋体" w:eastAsia="宋体" w:cs="宋体"/>
                <w:sz w:val="21"/>
                <w:szCs w:val="21"/>
              </w:rPr>
            </w:pPr>
            <w:r>
              <w:rPr>
                <w:rFonts w:hint="eastAsia" w:ascii="宋体" w:hAnsi="宋体" w:eastAsia="宋体" w:cs="宋体"/>
                <w:sz w:val="21"/>
                <w:szCs w:val="21"/>
              </w:rPr>
              <w:t>为确保采购物资符合要求，对采购物资实施验证活动；暂无在供方处验证要求，同时也没有要求在供方处进行验证。</w:t>
            </w:r>
          </w:p>
          <w:p>
            <w:pPr>
              <w:spacing w:line="360" w:lineRule="auto"/>
              <w:ind w:right="-6" w:rightChars="-3"/>
              <w:rPr>
                <w:rFonts w:hint="eastAsia" w:ascii="宋体" w:hAnsi="宋体" w:eastAsia="宋体" w:cs="宋体"/>
                <w:sz w:val="21"/>
                <w:szCs w:val="21"/>
              </w:rPr>
            </w:pPr>
            <w:r>
              <w:rPr>
                <w:rFonts w:hint="eastAsia" w:ascii="宋体" w:hAnsi="宋体" w:eastAsia="宋体" w:cs="宋体"/>
                <w:sz w:val="21"/>
                <w:szCs w:val="21"/>
              </w:rPr>
              <w:t>查：进货检验，检验依据产品标准、合同，企业采购验证采取查验合格证及数量规格的方式，按照采购合同的要求进行验收，合格后准许入库，一部分用来研发过程、一部分交技术生产部委托生产组装。</w:t>
            </w:r>
          </w:p>
          <w:p>
            <w:pPr>
              <w:spacing w:line="360" w:lineRule="auto"/>
              <w:ind w:right="-6" w:rightChars="-3"/>
              <w:rPr>
                <w:rFonts w:hint="eastAsia" w:ascii="宋体" w:hAnsi="宋体" w:eastAsia="宋体" w:cs="宋体"/>
                <w:sz w:val="21"/>
                <w:szCs w:val="21"/>
              </w:rPr>
            </w:pPr>
            <w:r>
              <w:rPr>
                <w:rFonts w:hint="eastAsia" w:ascii="宋体" w:hAnsi="宋体" w:eastAsia="宋体" w:cs="宋体"/>
                <w:sz w:val="21"/>
                <w:szCs w:val="21"/>
              </w:rPr>
              <w:t>抽查入库单，202</w:t>
            </w:r>
            <w:r>
              <w:rPr>
                <w:rFonts w:hint="eastAsia" w:ascii="宋体" w:hAnsi="宋体" w:cs="宋体"/>
                <w:sz w:val="21"/>
                <w:szCs w:val="21"/>
                <w:lang w:val="en-US" w:eastAsia="zh-CN"/>
              </w:rPr>
              <w:t>2</w:t>
            </w:r>
            <w:r>
              <w:rPr>
                <w:rFonts w:hint="eastAsia" w:ascii="宋体" w:hAnsi="宋体" w:eastAsia="宋体" w:cs="宋体"/>
                <w:sz w:val="21"/>
                <w:szCs w:val="21"/>
              </w:rPr>
              <w:t>年</w:t>
            </w:r>
            <w:r>
              <w:rPr>
                <w:rFonts w:hint="eastAsia" w:ascii="宋体" w:hAnsi="宋体" w:cs="宋体"/>
                <w:sz w:val="21"/>
                <w:szCs w:val="21"/>
                <w:lang w:val="en-US" w:eastAsia="zh-CN"/>
              </w:rPr>
              <w:t>10</w:t>
            </w:r>
            <w:r>
              <w:rPr>
                <w:rFonts w:hint="eastAsia" w:ascii="宋体" w:hAnsi="宋体" w:eastAsia="宋体" w:cs="宋体"/>
                <w:sz w:val="21"/>
                <w:szCs w:val="21"/>
              </w:rPr>
              <w:t xml:space="preserve">月份验收入库合格物资：直流充电桩仪表、高压直流汽车充电电源模块、成套线缆、单枪直流充电机控制单元等。 </w:t>
            </w:r>
          </w:p>
          <w:p>
            <w:pPr>
              <w:spacing w:line="360" w:lineRule="auto"/>
              <w:ind w:right="-6" w:rightChars="-3"/>
              <w:rPr>
                <w:rFonts w:hint="eastAsia" w:ascii="宋体" w:hAnsi="宋体" w:eastAsia="宋体" w:cs="宋体"/>
                <w:sz w:val="21"/>
                <w:szCs w:val="21"/>
              </w:rPr>
            </w:pPr>
            <w:r>
              <w:rPr>
                <w:rFonts w:hint="eastAsia" w:ascii="宋体" w:hAnsi="宋体" w:eastAsia="宋体" w:cs="宋体"/>
                <w:sz w:val="21"/>
                <w:szCs w:val="21"/>
              </w:rPr>
              <w:t>查：电动汽车充电设备设计开发的检验，</w:t>
            </w:r>
          </w:p>
          <w:p>
            <w:pPr>
              <w:spacing w:line="360" w:lineRule="auto"/>
              <w:ind w:right="-6" w:rightChars="-3" w:firstLine="420" w:firstLineChars="200"/>
              <w:rPr>
                <w:rFonts w:hint="eastAsia" w:ascii="宋体" w:hAnsi="宋体" w:eastAsia="宋体" w:cs="宋体"/>
                <w:sz w:val="21"/>
                <w:szCs w:val="21"/>
              </w:rPr>
            </w:pPr>
            <w:r>
              <w:rPr>
                <w:rFonts w:hint="eastAsia" w:ascii="宋体" w:hAnsi="宋体" w:eastAsia="宋体" w:cs="宋体"/>
                <w:sz w:val="21"/>
                <w:szCs w:val="21"/>
              </w:rPr>
              <w:t>在设计开发的适当阶段安排了评审、测试、联调联试、确认活动，参见8.3审核记录。</w:t>
            </w:r>
          </w:p>
          <w:p>
            <w:pPr>
              <w:spacing w:line="360" w:lineRule="auto"/>
              <w:ind w:left="105"/>
              <w:rPr>
                <w:rFonts w:hint="eastAsia" w:ascii="宋体" w:hAnsi="宋体" w:eastAsia="宋体" w:cs="宋体"/>
                <w:sz w:val="21"/>
                <w:szCs w:val="21"/>
              </w:rPr>
            </w:pPr>
            <w:r>
              <w:rPr>
                <w:rFonts w:hint="eastAsia" w:ascii="宋体" w:hAnsi="宋体" w:eastAsia="宋体" w:cs="宋体"/>
                <w:sz w:val="21"/>
                <w:szCs w:val="21"/>
              </w:rPr>
              <w:t>查：产品检验，</w:t>
            </w:r>
          </w:p>
          <w:p>
            <w:pPr>
              <w:spacing w:line="360" w:lineRule="auto"/>
              <w:ind w:right="-6" w:rightChars="-3" w:firstLine="420"/>
              <w:rPr>
                <w:rFonts w:hint="eastAsia" w:ascii="宋体" w:hAnsi="宋体" w:eastAsia="宋体" w:cs="宋体"/>
                <w:sz w:val="21"/>
                <w:szCs w:val="21"/>
              </w:rPr>
            </w:pPr>
            <w:r>
              <w:rPr>
                <w:rFonts w:hint="eastAsia" w:ascii="宋体" w:hAnsi="宋体" w:eastAsia="宋体" w:cs="宋体"/>
                <w:sz w:val="21"/>
                <w:szCs w:val="21"/>
              </w:rPr>
              <w:t>系统编程代码、设计图纸、工艺文件、操作手册等设计输出文件均经过技术生产部经理和总经理审阅批准。</w:t>
            </w:r>
          </w:p>
          <w:p>
            <w:pPr>
              <w:spacing w:line="360" w:lineRule="auto"/>
              <w:ind w:right="-6" w:rightChars="-3" w:firstLine="420"/>
              <w:rPr>
                <w:rFonts w:hint="eastAsia" w:ascii="宋体" w:hAnsi="宋体" w:eastAsia="宋体" w:cs="宋体"/>
                <w:sz w:val="21"/>
                <w:szCs w:val="21"/>
              </w:rPr>
            </w:pPr>
            <w:r>
              <w:rPr>
                <w:rFonts w:hint="eastAsia" w:ascii="宋体" w:hAnsi="宋体" w:eastAsia="宋体" w:cs="宋体"/>
                <w:sz w:val="21"/>
                <w:szCs w:val="21"/>
              </w:rPr>
              <w:t>经验证后的产品，由技术人员进行相关全套资料的整理，在整理过程中查看内容是否正确，全套资料整理完成后递交技术生产部经理和总经理进行复核，确认无误后才交付生产。</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提供了出厂检验报告，抽查202</w:t>
            </w:r>
            <w:r>
              <w:rPr>
                <w:rFonts w:hint="eastAsia" w:ascii="宋体" w:hAnsi="宋体" w:cs="宋体"/>
                <w:sz w:val="21"/>
                <w:szCs w:val="21"/>
                <w:lang w:val="en-US" w:eastAsia="zh-CN"/>
              </w:rPr>
              <w:t>2</w:t>
            </w:r>
            <w:r>
              <w:rPr>
                <w:rFonts w:hint="eastAsia" w:ascii="宋体" w:hAnsi="宋体" w:eastAsia="宋体" w:cs="宋体"/>
                <w:sz w:val="21"/>
                <w:szCs w:val="21"/>
              </w:rPr>
              <w:t>.</w:t>
            </w:r>
            <w:r>
              <w:rPr>
                <w:rFonts w:hint="eastAsia" w:ascii="宋体" w:hAnsi="宋体" w:cs="宋体"/>
                <w:sz w:val="21"/>
                <w:szCs w:val="21"/>
                <w:lang w:val="en-US" w:eastAsia="zh-CN"/>
              </w:rPr>
              <w:t>7</w:t>
            </w:r>
            <w:r>
              <w:rPr>
                <w:rFonts w:hint="eastAsia" w:ascii="宋体" w:hAnsi="宋体" w:eastAsia="宋体" w:cs="宋体"/>
                <w:sz w:val="21"/>
                <w:szCs w:val="21"/>
              </w:rPr>
              <w:t>.12日出厂检验报告，产品型号7kw交流密码充电，检查项目包括一般检查、电击防护、电气间隙/爬电距离、电能表检查、显示功能、输入功能、带载分合电路、过压、欠压过温保护、短路保护、漏电保护、急停功能、通讯功能、计量数据一致性、绝缘电阻、外箱标识、包装、附件等，结果合格，检验员01。</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提供了第三方产品检验报告，2018.6.10日委托国家智能微电网控制设备及系统质量监督检验中心许昌开普检测技术有限公司对公司的充电一体机BSD-ZC750V 60k依据标准要求进行了检验，检验结果合格。</w:t>
            </w:r>
          </w:p>
          <w:p>
            <w:pPr>
              <w:tabs>
                <w:tab w:val="left" w:pos="0"/>
              </w:tabs>
              <w:spacing w:line="360" w:lineRule="auto"/>
              <w:rPr>
                <w:rFonts w:hint="eastAsia" w:ascii="宋体" w:hAnsi="宋体" w:eastAsia="宋体" w:cs="宋体"/>
                <w:sz w:val="21"/>
                <w:szCs w:val="21"/>
              </w:rPr>
            </w:pPr>
            <w:r>
              <w:rPr>
                <w:rFonts w:hint="eastAsia" w:ascii="宋体" w:hAnsi="宋体" w:eastAsia="宋体" w:cs="宋体"/>
                <w:sz w:val="21"/>
                <w:szCs w:val="21"/>
              </w:rPr>
              <w:t>公司产品监视和测量控制基本符合规定要求。</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tcPr>
          <w:p>
            <w:pPr>
              <w:spacing w:line="360" w:lineRule="auto"/>
              <w:rPr>
                <w:rFonts w:hint="eastAsia" w:ascii="宋体" w:hAnsi="宋体" w:eastAsia="宋体" w:cs="宋体"/>
                <w:b/>
                <w:sz w:val="21"/>
                <w:szCs w:val="21"/>
              </w:rPr>
            </w:pPr>
            <w:r>
              <w:rPr>
                <w:rFonts w:hint="eastAsia" w:ascii="宋体" w:hAnsi="宋体" w:eastAsia="宋体" w:cs="宋体"/>
                <w:sz w:val="21"/>
                <w:szCs w:val="21"/>
              </w:rPr>
              <w:t>不合格输出的控制</w:t>
            </w:r>
          </w:p>
        </w:tc>
        <w:tc>
          <w:tcPr>
            <w:tcW w:w="1311"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Q8.7</w:t>
            </w:r>
          </w:p>
          <w:p>
            <w:pPr>
              <w:spacing w:line="360" w:lineRule="auto"/>
              <w:ind w:left="105"/>
              <w:rPr>
                <w:rFonts w:hint="eastAsia" w:ascii="宋体" w:hAnsi="宋体" w:eastAsia="宋体" w:cs="宋体"/>
                <w:sz w:val="21"/>
                <w:szCs w:val="21"/>
              </w:rPr>
            </w:pPr>
          </w:p>
        </w:tc>
        <w:tc>
          <w:tcPr>
            <w:tcW w:w="10004"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公司制定并执行了《不合格输出控制程序》，文件对不合格品的识别、控制方法、职责权限作出了具体规定，基本符合标准要求。</w:t>
            </w:r>
          </w:p>
          <w:p>
            <w:pPr>
              <w:spacing w:line="360" w:lineRule="auto"/>
              <w:ind w:right="-6" w:rightChars="-3" w:firstLine="420" w:firstLineChars="200"/>
              <w:rPr>
                <w:rFonts w:hint="eastAsia" w:ascii="宋体" w:hAnsi="宋体" w:eastAsia="宋体" w:cs="宋体"/>
                <w:sz w:val="21"/>
                <w:szCs w:val="21"/>
              </w:rPr>
            </w:pPr>
            <w:r>
              <w:rPr>
                <w:rFonts w:hint="eastAsia" w:ascii="宋体" w:hAnsi="宋体" w:eastAsia="宋体" w:cs="宋体"/>
                <w:sz w:val="21"/>
                <w:szCs w:val="21"/>
              </w:rPr>
              <w:t>设计过程中的不合格品，通常采用及时修改bug的方式进行，修改后能达到合格标准的要求，见Q8.3审核记录。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公司能够使现场不合格品得到有效识别，并防止非预期使用和交付。</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产品交付后没有发现不合格的情况，不合格品控制有效。</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tcPr>
          <w:p>
            <w:pPr>
              <w:spacing w:line="360" w:lineRule="auto"/>
              <w:rPr>
                <w:rFonts w:hint="eastAsia" w:ascii="宋体" w:hAnsi="宋体" w:eastAsia="宋体" w:cs="宋体"/>
                <w:bCs/>
                <w:sz w:val="21"/>
                <w:szCs w:val="21"/>
              </w:rPr>
            </w:pPr>
            <w:r>
              <w:rPr>
                <w:rFonts w:hint="eastAsia" w:ascii="宋体" w:hAnsi="宋体" w:eastAsia="宋体" w:cs="宋体"/>
                <w:bCs/>
                <w:sz w:val="21"/>
                <w:szCs w:val="21"/>
              </w:rPr>
              <w:t>环境因素</w:t>
            </w:r>
          </w:p>
          <w:p>
            <w:pPr>
              <w:spacing w:line="360" w:lineRule="auto"/>
              <w:rPr>
                <w:rFonts w:hint="eastAsia" w:ascii="宋体" w:hAnsi="宋体" w:eastAsia="宋体" w:cs="宋体"/>
                <w:sz w:val="21"/>
                <w:szCs w:val="21"/>
              </w:rPr>
            </w:pPr>
            <w:r>
              <w:rPr>
                <w:rFonts w:hint="eastAsia" w:ascii="宋体" w:hAnsi="宋体" w:eastAsia="宋体" w:cs="宋体"/>
                <w:bCs/>
                <w:sz w:val="21"/>
                <w:szCs w:val="21"/>
              </w:rPr>
              <w:t>危险源</w:t>
            </w:r>
          </w:p>
        </w:tc>
        <w:tc>
          <w:tcPr>
            <w:tcW w:w="1311" w:type="dxa"/>
          </w:tcPr>
          <w:p>
            <w:pPr>
              <w:spacing w:line="360" w:lineRule="auto"/>
              <w:rPr>
                <w:rFonts w:hint="eastAsia" w:ascii="宋体" w:hAnsi="宋体" w:eastAsia="宋体" w:cs="宋体"/>
                <w:bCs/>
                <w:sz w:val="21"/>
                <w:szCs w:val="21"/>
              </w:rPr>
            </w:pPr>
            <w:r>
              <w:rPr>
                <w:rFonts w:hint="eastAsia" w:ascii="宋体" w:hAnsi="宋体" w:eastAsia="宋体" w:cs="宋体"/>
                <w:bCs/>
                <w:sz w:val="21"/>
                <w:szCs w:val="21"/>
              </w:rPr>
              <w:t>E6.1.2</w:t>
            </w:r>
          </w:p>
          <w:p>
            <w:pPr>
              <w:spacing w:line="360" w:lineRule="auto"/>
              <w:rPr>
                <w:rFonts w:hint="eastAsia" w:ascii="宋体" w:hAnsi="宋体" w:eastAsia="宋体" w:cs="宋体"/>
                <w:sz w:val="21"/>
                <w:szCs w:val="21"/>
              </w:rPr>
            </w:pPr>
            <w:r>
              <w:rPr>
                <w:rFonts w:hint="eastAsia" w:ascii="宋体" w:hAnsi="宋体" w:eastAsia="宋体" w:cs="宋体"/>
                <w:bCs/>
                <w:sz w:val="21"/>
                <w:szCs w:val="21"/>
              </w:rPr>
              <w:t>S6.1.2</w:t>
            </w:r>
          </w:p>
        </w:tc>
        <w:tc>
          <w:tcPr>
            <w:tcW w:w="10004" w:type="dxa"/>
          </w:tcPr>
          <w:p>
            <w:pPr>
              <w:snapToGrid w:val="0"/>
              <w:spacing w:line="360" w:lineRule="auto"/>
              <w:ind w:right="392" w:firstLine="420" w:firstLineChars="200"/>
              <w:rPr>
                <w:rFonts w:hint="eastAsia" w:ascii="宋体" w:hAnsi="宋体" w:eastAsia="宋体" w:cs="宋体"/>
                <w:sz w:val="21"/>
                <w:szCs w:val="21"/>
              </w:rPr>
            </w:pPr>
            <w:r>
              <w:rPr>
                <w:rFonts w:hint="eastAsia" w:ascii="宋体" w:hAnsi="宋体" w:eastAsia="宋体" w:cs="宋体"/>
                <w:sz w:val="21"/>
                <w:szCs w:val="21"/>
              </w:rPr>
              <w:t>提供了《环境因素识别与评价表》，从生命周期观点，三种时态、三种状态、八个方面来识别，识别了办公过程的废纸随意丢弃污染环境、复印机打印机废墨盒处置污染环境、生活垃圾的处置不当污染环境、废电池随意丢弃污染环境、吸烟污染空气等,识别基本齐全。</w:t>
            </w:r>
          </w:p>
          <w:p>
            <w:pPr>
              <w:snapToGrid w:val="0"/>
              <w:spacing w:line="360" w:lineRule="auto"/>
              <w:ind w:right="392" w:firstLine="420" w:firstLineChars="200"/>
              <w:rPr>
                <w:rFonts w:hint="eastAsia" w:ascii="宋体" w:hAnsi="宋体" w:eastAsia="宋体" w:cs="宋体"/>
                <w:sz w:val="21"/>
                <w:szCs w:val="21"/>
              </w:rPr>
            </w:pPr>
            <w:r>
              <w:rPr>
                <w:rFonts w:hint="eastAsia" w:ascii="宋体" w:hAnsi="宋体" w:eastAsia="宋体" w:cs="宋体"/>
                <w:sz w:val="21"/>
                <w:szCs w:val="21"/>
              </w:rPr>
              <w:t>采用评分标准以打分的方式评价重要环境因素，评价出的重要环境因素为：潜在火灾、固废排放等。</w:t>
            </w:r>
          </w:p>
          <w:p>
            <w:pPr>
              <w:snapToGrid w:val="0"/>
              <w:spacing w:line="360" w:lineRule="auto"/>
              <w:ind w:right="392" w:firstLine="420" w:firstLineChars="200"/>
              <w:rPr>
                <w:rFonts w:hint="eastAsia" w:ascii="宋体" w:hAnsi="宋体" w:eastAsia="宋体" w:cs="宋体"/>
                <w:sz w:val="21"/>
                <w:szCs w:val="21"/>
              </w:rPr>
            </w:pPr>
            <w:r>
              <w:rPr>
                <w:rFonts w:hint="eastAsia" w:ascii="宋体" w:hAnsi="宋体" w:eastAsia="宋体" w:cs="宋体"/>
                <w:sz w:val="21"/>
                <w:szCs w:val="21"/>
              </w:rPr>
              <w:t>策划通过运行控制、管理方案、培训教育、应急预案等对重大环境因素实施控制，基本适宜，具体见E8.1条款。</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职业安全健康管理体系危害辨识、风险评价、风险控制工作表》对部门开发、系统集成、办公活动各过程分别进行辨识，考虑了电脑辐射、触电、意外伤害、火灾等方面；技术生产部识别的各区域危险源有：电脑辐射、触电、意外伤害、火灾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不可接受风险识别有：火灾、触电、人身伤害等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危险源识别经核实基本齐全，重大危险源评价基本合理。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现场验证上次远程审核提供的资料，真实有效。</w:t>
            </w:r>
          </w:p>
        </w:tc>
        <w:tc>
          <w:tcPr>
            <w:tcW w:w="1585" w:type="dxa"/>
          </w:tcPr>
          <w:p>
            <w:pPr>
              <w:spacing w:line="360" w:lineRule="auto"/>
              <w:rPr>
                <w:rFonts w:ascii="楷体" w:hAnsi="楷体" w:eastAsia="楷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809"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运行控制</w:t>
            </w:r>
          </w:p>
        </w:tc>
        <w:tc>
          <w:tcPr>
            <w:tcW w:w="1311"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E8.1</w:t>
            </w:r>
          </w:p>
          <w:p>
            <w:pPr>
              <w:spacing w:line="360" w:lineRule="auto"/>
              <w:rPr>
                <w:rFonts w:hint="eastAsia"/>
              </w:rPr>
            </w:pPr>
            <w:r>
              <w:rPr>
                <w:rFonts w:hint="eastAsia" w:ascii="宋体" w:hAnsi="宋体" w:eastAsia="宋体" w:cs="宋体"/>
                <w:sz w:val="21"/>
                <w:szCs w:val="21"/>
              </w:rPr>
              <w:t>O8.1</w:t>
            </w:r>
          </w:p>
        </w:tc>
        <w:tc>
          <w:tcPr>
            <w:tcW w:w="10004" w:type="dxa"/>
          </w:tcPr>
          <w:p>
            <w:pPr>
              <w:tabs>
                <w:tab w:val="left" w:pos="6597"/>
              </w:tabs>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执行</w:t>
            </w:r>
            <w:r>
              <w:rPr>
                <w:rFonts w:hint="eastAsia" w:ascii="宋体" w:hAnsi="宋体" w:eastAsia="宋体" w:cs="宋体"/>
                <w:sz w:val="21"/>
                <w:szCs w:val="21"/>
              </w:rPr>
              <w:t>环境、安全体系运行控制有关的文件有《管理运行控制程序》、《节约用水管理规定》、《垃圾管理规定》、《消防控制程序》《电工操作规程》、《应急预案》等。</w:t>
            </w:r>
          </w:p>
          <w:p>
            <w:pPr>
              <w:widowControl/>
              <w:numPr>
                <w:ilvl w:val="0"/>
                <w:numId w:val="0"/>
              </w:numPr>
              <w:spacing w:line="360" w:lineRule="auto"/>
              <w:ind w:leftChars="0" w:right="505" w:rightChars="0"/>
              <w:jc w:val="left"/>
              <w:rPr>
                <w:rFonts w:hint="eastAsia" w:ascii="宋体" w:hAnsi="宋体" w:eastAsia="宋体" w:cs="宋体"/>
                <w:sz w:val="21"/>
                <w:szCs w:val="21"/>
              </w:rPr>
            </w:pPr>
            <w:r>
              <w:rPr>
                <w:rFonts w:hint="eastAsia" w:ascii="宋体" w:hAnsi="宋体" w:eastAsia="宋体" w:cs="宋体"/>
                <w:sz w:val="21"/>
                <w:szCs w:val="21"/>
              </w:rPr>
              <w:t>废水管控：电动汽车充电设备开发和销售过程不产生废水，生活废水排入市政管网集中处理。</w:t>
            </w:r>
          </w:p>
          <w:p>
            <w:pPr>
              <w:widowControl/>
              <w:numPr>
                <w:ilvl w:val="0"/>
                <w:numId w:val="0"/>
              </w:numPr>
              <w:tabs>
                <w:tab w:val="left" w:pos="679"/>
              </w:tabs>
              <w:spacing w:line="360" w:lineRule="auto"/>
              <w:ind w:leftChars="0" w:right="505" w:rightChars="0"/>
              <w:jc w:val="left"/>
              <w:rPr>
                <w:rFonts w:hint="eastAsia" w:ascii="宋体" w:hAnsi="宋体" w:eastAsia="宋体" w:cs="宋体"/>
                <w:sz w:val="21"/>
                <w:szCs w:val="21"/>
              </w:rPr>
            </w:pPr>
            <w:r>
              <w:rPr>
                <w:rFonts w:hint="eastAsia" w:ascii="宋体" w:hAnsi="宋体" w:eastAsia="宋体" w:cs="宋体"/>
                <w:sz w:val="21"/>
                <w:szCs w:val="21"/>
              </w:rPr>
              <w:t>废气管控：无。</w:t>
            </w:r>
          </w:p>
          <w:p>
            <w:pPr>
              <w:widowControl/>
              <w:numPr>
                <w:ilvl w:val="0"/>
                <w:numId w:val="0"/>
              </w:numPr>
              <w:spacing w:line="360" w:lineRule="auto"/>
              <w:ind w:leftChars="0" w:right="505" w:rightChars="0"/>
              <w:jc w:val="left"/>
              <w:rPr>
                <w:rFonts w:hint="eastAsia" w:ascii="宋体" w:hAnsi="宋体" w:eastAsia="宋体" w:cs="宋体"/>
                <w:sz w:val="21"/>
                <w:szCs w:val="21"/>
              </w:rPr>
            </w:pPr>
            <w:r>
              <w:rPr>
                <w:rFonts w:hint="eastAsia" w:ascii="宋体" w:hAnsi="宋体" w:eastAsia="宋体" w:cs="宋体"/>
                <w:sz w:val="21"/>
                <w:szCs w:val="21"/>
              </w:rPr>
              <w:t>噪声管控：办公过程和研发过程基本无噪声。</w:t>
            </w:r>
          </w:p>
          <w:p>
            <w:pPr>
              <w:widowControl/>
              <w:numPr>
                <w:ilvl w:val="0"/>
                <w:numId w:val="0"/>
              </w:numPr>
              <w:spacing w:line="360" w:lineRule="auto"/>
              <w:ind w:leftChars="0" w:right="505" w:rightChars="0"/>
              <w:jc w:val="left"/>
              <w:rPr>
                <w:rFonts w:hint="eastAsia" w:ascii="宋体" w:hAnsi="宋体" w:eastAsia="宋体" w:cs="宋体"/>
                <w:sz w:val="21"/>
                <w:szCs w:val="21"/>
              </w:rPr>
            </w:pPr>
            <w:r>
              <w:rPr>
                <w:rFonts w:hint="eastAsia" w:ascii="宋体" w:hAnsi="宋体" w:eastAsia="宋体" w:cs="宋体"/>
                <w:sz w:val="21"/>
                <w:szCs w:val="21"/>
              </w:rPr>
              <w:t>固废管控：主要是办公固废的排放和研发调试时的电线、网线边角料及包装物的排放。技术生产部将墨盒硒鼓等办公危废交行政人事部统一处理一般是交供应商回收，其他固废及生活垃圾放在门口垃圾桶由当地环卫部门统一处理。</w:t>
            </w:r>
          </w:p>
          <w:p>
            <w:pPr>
              <w:widowControl/>
              <w:numPr>
                <w:ilvl w:val="0"/>
                <w:numId w:val="0"/>
              </w:numPr>
              <w:spacing w:line="360" w:lineRule="auto"/>
              <w:ind w:leftChars="0" w:right="505" w:rightChars="0"/>
              <w:jc w:val="left"/>
              <w:rPr>
                <w:rFonts w:hint="eastAsia" w:ascii="宋体" w:hAnsi="宋体" w:eastAsia="宋体" w:cs="宋体"/>
                <w:sz w:val="21"/>
                <w:szCs w:val="21"/>
              </w:rPr>
            </w:pPr>
            <w:r>
              <w:rPr>
                <w:rFonts w:hint="eastAsia" w:ascii="宋体" w:hAnsi="宋体" w:eastAsia="宋体" w:cs="宋体"/>
                <w:sz w:val="21"/>
                <w:szCs w:val="21"/>
              </w:rPr>
              <w:t>能源资源管控：开发、销售和办公过程注意节水、节电，人走关闭设备和照明开关现场未发现有漏水和浪费电能的现象。</w:t>
            </w:r>
          </w:p>
          <w:p>
            <w:pPr>
              <w:widowControl/>
              <w:numPr>
                <w:ilvl w:val="0"/>
                <w:numId w:val="0"/>
              </w:numPr>
              <w:spacing w:line="360" w:lineRule="auto"/>
              <w:ind w:leftChars="0" w:right="505" w:rightChars="0"/>
              <w:jc w:val="left"/>
              <w:rPr>
                <w:rFonts w:hint="eastAsia" w:ascii="宋体" w:hAnsi="宋体" w:eastAsia="宋体" w:cs="宋体"/>
                <w:sz w:val="21"/>
                <w:szCs w:val="21"/>
              </w:rPr>
            </w:pPr>
            <w:r>
              <w:rPr>
                <w:rFonts w:hint="eastAsia" w:ascii="宋体" w:hAnsi="宋体" w:eastAsia="宋体" w:cs="宋体"/>
                <w:sz w:val="21"/>
                <w:szCs w:val="21"/>
              </w:rPr>
              <w:t>产品生命周期的环境管控：公司从工艺设计时考虑了产品的环保性，研发及系统集成过程中，严格按照环保等管理制度实施，控制好材料的用量，避免浪费，尽量考虑生命周期终了时还可以回收再利用。</w:t>
            </w:r>
          </w:p>
          <w:p>
            <w:pPr>
              <w:widowControl/>
              <w:numPr>
                <w:ilvl w:val="0"/>
                <w:numId w:val="0"/>
              </w:numPr>
              <w:spacing w:line="360" w:lineRule="auto"/>
              <w:ind w:leftChars="0" w:right="505" w:rightChars="0"/>
              <w:jc w:val="left"/>
              <w:rPr>
                <w:rFonts w:hint="eastAsia" w:ascii="宋体" w:hAnsi="宋体" w:eastAsia="宋体" w:cs="宋体"/>
                <w:sz w:val="21"/>
                <w:szCs w:val="21"/>
              </w:rPr>
            </w:pPr>
            <w:r>
              <w:rPr>
                <w:rFonts w:hint="eastAsia" w:ascii="宋体" w:hAnsi="宋体" w:eastAsia="宋体" w:cs="宋体"/>
                <w:sz w:val="21"/>
                <w:szCs w:val="21"/>
              </w:rPr>
              <w:t>潜在火灾管控：公司配备了消防设施。</w:t>
            </w:r>
          </w:p>
          <w:p>
            <w:pPr>
              <w:widowControl/>
              <w:numPr>
                <w:ilvl w:val="0"/>
                <w:numId w:val="0"/>
              </w:numPr>
              <w:spacing w:line="360" w:lineRule="auto"/>
              <w:ind w:leftChars="0" w:right="505" w:rightChars="0"/>
              <w:jc w:val="left"/>
              <w:rPr>
                <w:rFonts w:hint="eastAsia" w:ascii="宋体" w:hAnsi="宋体" w:eastAsia="宋体" w:cs="宋体"/>
                <w:sz w:val="21"/>
                <w:szCs w:val="21"/>
              </w:rPr>
            </w:pPr>
            <w:r>
              <w:rPr>
                <w:rFonts w:hint="eastAsia" w:ascii="宋体" w:hAnsi="宋体" w:eastAsia="宋体" w:cs="宋体"/>
                <w:sz w:val="21"/>
                <w:szCs w:val="21"/>
              </w:rPr>
              <w:t>安全防护：</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主要是防止触电，研发、调试、销售和办公时注意防护，加强日常检查和培训教育。</w:t>
            </w:r>
          </w:p>
          <w:p>
            <w:pPr>
              <w:widowControl/>
              <w:numPr>
                <w:ilvl w:val="0"/>
                <w:numId w:val="0"/>
              </w:numPr>
              <w:spacing w:line="360" w:lineRule="auto"/>
              <w:ind w:leftChars="0" w:right="505" w:rightChars="0"/>
              <w:jc w:val="left"/>
              <w:rPr>
                <w:rFonts w:hint="eastAsia" w:ascii="宋体" w:hAnsi="宋体" w:eastAsia="宋体" w:cs="宋体"/>
                <w:sz w:val="21"/>
                <w:szCs w:val="21"/>
              </w:rPr>
            </w:pPr>
            <w:r>
              <w:rPr>
                <w:rFonts w:hint="eastAsia" w:ascii="宋体" w:hAnsi="宋体" w:eastAsia="宋体" w:cs="宋体"/>
                <w:sz w:val="21"/>
                <w:szCs w:val="21"/>
              </w:rPr>
              <w:t>能提供防止员工意外伤害加重的急救药品如创可贴、杀菌药水等。</w:t>
            </w:r>
          </w:p>
          <w:p>
            <w:pPr>
              <w:widowControl/>
              <w:numPr>
                <w:ilvl w:val="0"/>
                <w:numId w:val="0"/>
              </w:numPr>
              <w:spacing w:line="360" w:lineRule="auto"/>
              <w:ind w:leftChars="0" w:right="505" w:rightChars="0"/>
              <w:jc w:val="left"/>
              <w:rPr>
                <w:rFonts w:hint="eastAsia" w:ascii="宋体" w:hAnsi="宋体" w:eastAsia="宋体" w:cs="宋体"/>
                <w:sz w:val="21"/>
                <w:szCs w:val="21"/>
              </w:rPr>
            </w:pPr>
            <w:r>
              <w:rPr>
                <w:rFonts w:hint="eastAsia" w:ascii="宋体" w:hAnsi="宋体" w:eastAsia="宋体" w:cs="宋体"/>
                <w:sz w:val="21"/>
                <w:szCs w:val="21"/>
              </w:rPr>
              <w:t>为主要长期员工上社保，查见交款证明。</w:t>
            </w:r>
          </w:p>
          <w:p>
            <w:pPr>
              <w:widowControl/>
              <w:numPr>
                <w:ilvl w:val="0"/>
                <w:numId w:val="0"/>
              </w:numPr>
              <w:spacing w:line="360" w:lineRule="auto"/>
              <w:ind w:leftChars="0" w:right="505" w:rightChars="0"/>
              <w:jc w:val="left"/>
              <w:rPr>
                <w:rFonts w:hint="eastAsia" w:ascii="宋体" w:hAnsi="宋体" w:eastAsia="宋体" w:cs="宋体"/>
                <w:sz w:val="21"/>
                <w:szCs w:val="21"/>
              </w:rPr>
            </w:pPr>
            <w:r>
              <w:rPr>
                <w:rFonts w:hint="eastAsia" w:ascii="宋体" w:hAnsi="宋体" w:eastAsia="宋体" w:cs="宋体"/>
                <w:sz w:val="21"/>
                <w:szCs w:val="21"/>
              </w:rPr>
              <w:t>按有关程序和要求通报供方和顾客，采用〈告知函〉方式通报。查到相关方告知书。</w:t>
            </w:r>
          </w:p>
          <w:p>
            <w:pPr>
              <w:widowControl/>
              <w:numPr>
                <w:ilvl w:val="0"/>
                <w:numId w:val="0"/>
              </w:numPr>
              <w:spacing w:line="360" w:lineRule="auto"/>
              <w:ind w:leftChars="0" w:right="505" w:rightChars="0"/>
              <w:jc w:val="left"/>
              <w:rPr>
                <w:rFonts w:hint="eastAsia" w:ascii="宋体" w:hAnsi="宋体" w:eastAsia="宋体" w:cs="宋体"/>
                <w:sz w:val="21"/>
                <w:szCs w:val="21"/>
              </w:rPr>
            </w:pPr>
            <w:r>
              <w:rPr>
                <w:rFonts w:hint="eastAsia" w:ascii="宋体" w:hAnsi="宋体" w:eastAsia="宋体" w:cs="宋体"/>
                <w:sz w:val="21"/>
                <w:szCs w:val="21"/>
              </w:rPr>
              <w:t>员工饮用水为纯净水通过饮水机饮用。</w:t>
            </w:r>
          </w:p>
          <w:p>
            <w:pPr>
              <w:widowControl/>
              <w:numPr>
                <w:ilvl w:val="0"/>
                <w:numId w:val="0"/>
              </w:numPr>
              <w:spacing w:line="360" w:lineRule="auto"/>
              <w:ind w:leftChars="0" w:right="505" w:rightChars="0"/>
              <w:jc w:val="left"/>
              <w:rPr>
                <w:rFonts w:hint="eastAsia" w:ascii="宋体" w:hAnsi="宋体" w:eastAsia="宋体" w:cs="宋体"/>
                <w:sz w:val="21"/>
                <w:szCs w:val="21"/>
              </w:rPr>
            </w:pPr>
            <w:r>
              <w:rPr>
                <w:rFonts w:hint="eastAsia" w:ascii="宋体" w:hAnsi="宋体" w:eastAsia="宋体" w:cs="宋体"/>
                <w:sz w:val="21"/>
                <w:szCs w:val="21"/>
              </w:rPr>
              <w:t>现场运行控制：公司从事的主要是电动汽车充电设备的研发设计、销售服务。</w:t>
            </w:r>
          </w:p>
          <w:p>
            <w:pPr>
              <w:tabs>
                <w:tab w:val="left" w:pos="6597"/>
              </w:tabs>
              <w:spacing w:line="360" w:lineRule="auto"/>
              <w:rPr>
                <w:rFonts w:hint="eastAsia" w:ascii="宋体" w:hAnsi="宋体" w:eastAsia="宋体" w:cs="宋体"/>
                <w:sz w:val="21"/>
                <w:szCs w:val="21"/>
              </w:rPr>
            </w:pPr>
            <w:r>
              <w:rPr>
                <w:rFonts w:hint="eastAsia" w:ascii="宋体" w:hAnsi="宋体" w:eastAsia="宋体" w:cs="宋体"/>
                <w:sz w:val="21"/>
                <w:szCs w:val="21"/>
              </w:rPr>
              <w:t>现场查看各研发技术人员坐姿正确避免过度疲劳。</w:t>
            </w:r>
          </w:p>
          <w:p>
            <w:pPr>
              <w:tabs>
                <w:tab w:val="left" w:pos="6597"/>
              </w:tabs>
              <w:spacing w:line="360" w:lineRule="auto"/>
              <w:rPr>
                <w:rFonts w:hint="eastAsia" w:ascii="宋体" w:hAnsi="宋体" w:eastAsia="宋体" w:cs="宋体"/>
                <w:sz w:val="21"/>
                <w:szCs w:val="21"/>
              </w:rPr>
            </w:pPr>
            <w:r>
              <w:rPr>
                <w:rFonts w:hint="eastAsia" w:ascii="宋体" w:hAnsi="宋体" w:eastAsia="宋体" w:cs="宋体"/>
                <w:sz w:val="21"/>
                <w:szCs w:val="21"/>
              </w:rPr>
              <w:t>电脑显示器调整到保护视力的颜色。</w:t>
            </w:r>
          </w:p>
          <w:p>
            <w:pPr>
              <w:tabs>
                <w:tab w:val="left" w:pos="6597"/>
              </w:tabs>
              <w:spacing w:line="360" w:lineRule="auto"/>
              <w:rPr>
                <w:rFonts w:hint="eastAsia" w:ascii="宋体" w:hAnsi="宋体" w:eastAsia="宋体" w:cs="宋体"/>
                <w:sz w:val="21"/>
                <w:szCs w:val="21"/>
              </w:rPr>
            </w:pPr>
            <w:r>
              <w:rPr>
                <w:rFonts w:hint="eastAsia" w:ascii="宋体" w:hAnsi="宋体" w:eastAsia="宋体" w:cs="宋体"/>
                <w:sz w:val="21"/>
                <w:szCs w:val="21"/>
              </w:rPr>
              <w:t>研发、调试和办公区内现场电线布线合理，电线均处于完好状态，有接地及保护装置，漏电保护器状态良好。</w:t>
            </w:r>
          </w:p>
          <w:p>
            <w:pPr>
              <w:tabs>
                <w:tab w:val="left" w:pos="6597"/>
              </w:tabs>
              <w:spacing w:line="360" w:lineRule="auto"/>
              <w:rPr>
                <w:rFonts w:hint="eastAsia" w:ascii="宋体" w:hAnsi="宋体" w:eastAsia="宋体" w:cs="宋体"/>
                <w:sz w:val="21"/>
                <w:szCs w:val="21"/>
              </w:rPr>
            </w:pPr>
            <w:r>
              <w:rPr>
                <w:rFonts w:hint="eastAsia" w:ascii="宋体" w:hAnsi="宋体" w:eastAsia="宋体" w:cs="宋体"/>
                <w:sz w:val="21"/>
                <w:szCs w:val="21"/>
              </w:rPr>
              <w:t>部门有分类存放的垃圾桶。</w:t>
            </w:r>
          </w:p>
          <w:p>
            <w:pPr>
              <w:tabs>
                <w:tab w:val="left" w:pos="6597"/>
              </w:tabs>
              <w:spacing w:line="360" w:lineRule="auto"/>
              <w:rPr>
                <w:rFonts w:hint="eastAsia" w:ascii="宋体" w:hAnsi="宋体" w:eastAsia="宋体" w:cs="宋体"/>
                <w:sz w:val="21"/>
                <w:szCs w:val="21"/>
              </w:rPr>
            </w:pPr>
            <w:r>
              <w:rPr>
                <w:rFonts w:hint="eastAsia" w:ascii="宋体" w:hAnsi="宋体" w:eastAsia="宋体" w:cs="宋体"/>
                <w:sz w:val="21"/>
                <w:szCs w:val="21"/>
              </w:rPr>
              <w:t>部门配备有灭火器、消防栓，均有效。</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部门在环保和职业健康安全防护方面的控制管理基本有效。</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tcPr>
          <w:p>
            <w:pPr>
              <w:spacing w:line="360" w:lineRule="auto"/>
              <w:rPr>
                <w:rFonts w:hint="eastAsia" w:ascii="宋体" w:hAnsi="宋体" w:eastAsia="宋体" w:cs="宋体"/>
                <w:spacing w:val="-10"/>
                <w:sz w:val="21"/>
                <w:szCs w:val="21"/>
              </w:rPr>
            </w:pPr>
          </w:p>
          <w:p>
            <w:pPr>
              <w:spacing w:line="360" w:lineRule="auto"/>
              <w:rPr>
                <w:rFonts w:hint="eastAsia" w:ascii="宋体" w:hAnsi="宋体" w:eastAsia="宋体" w:cs="宋体"/>
                <w:spacing w:val="-10"/>
                <w:sz w:val="21"/>
                <w:szCs w:val="21"/>
              </w:rPr>
            </w:pPr>
          </w:p>
          <w:p>
            <w:pPr>
              <w:spacing w:line="360" w:lineRule="auto"/>
              <w:rPr>
                <w:rFonts w:hint="eastAsia" w:ascii="宋体" w:hAnsi="宋体" w:eastAsia="宋体" w:cs="宋体"/>
                <w:spacing w:val="-10"/>
                <w:sz w:val="21"/>
                <w:szCs w:val="21"/>
              </w:rPr>
            </w:pPr>
            <w:r>
              <w:rPr>
                <w:rFonts w:hint="eastAsia" w:ascii="宋体" w:hAnsi="宋体" w:eastAsia="宋体" w:cs="宋体"/>
                <w:spacing w:val="-10"/>
                <w:sz w:val="21"/>
                <w:szCs w:val="21"/>
              </w:rPr>
              <w:t>应急准备和响应</w:t>
            </w:r>
          </w:p>
        </w:tc>
        <w:tc>
          <w:tcPr>
            <w:tcW w:w="1311" w:type="dxa"/>
          </w:tcPr>
          <w:p>
            <w:pPr>
              <w:spacing w:line="360" w:lineRule="auto"/>
              <w:rPr>
                <w:rFonts w:hint="eastAsia" w:ascii="宋体" w:hAnsi="宋体" w:eastAsia="宋体" w:cs="宋体"/>
                <w:spacing w:val="-10"/>
                <w:sz w:val="21"/>
                <w:szCs w:val="21"/>
              </w:rPr>
            </w:pPr>
          </w:p>
          <w:p>
            <w:pPr>
              <w:spacing w:line="360" w:lineRule="auto"/>
              <w:rPr>
                <w:rFonts w:hint="eastAsia" w:ascii="宋体" w:hAnsi="宋体" w:eastAsia="宋体" w:cs="宋体"/>
                <w:spacing w:val="-10"/>
                <w:sz w:val="21"/>
                <w:szCs w:val="21"/>
              </w:rPr>
            </w:pPr>
          </w:p>
          <w:p>
            <w:pPr>
              <w:spacing w:line="360" w:lineRule="auto"/>
              <w:rPr>
                <w:rFonts w:hint="eastAsia" w:ascii="宋体" w:hAnsi="宋体" w:eastAsia="宋体" w:cs="宋体"/>
                <w:spacing w:val="-10"/>
                <w:sz w:val="21"/>
                <w:szCs w:val="21"/>
              </w:rPr>
            </w:pPr>
            <w:r>
              <w:rPr>
                <w:rFonts w:hint="eastAsia" w:ascii="宋体" w:hAnsi="宋体" w:eastAsia="宋体" w:cs="宋体"/>
                <w:spacing w:val="-10"/>
                <w:sz w:val="21"/>
                <w:szCs w:val="21"/>
              </w:rPr>
              <w:t>E8.2</w:t>
            </w:r>
          </w:p>
          <w:p>
            <w:pPr>
              <w:spacing w:line="360" w:lineRule="auto"/>
              <w:rPr>
                <w:rFonts w:hint="eastAsia" w:ascii="宋体" w:hAnsi="宋体" w:eastAsia="宋体" w:cs="宋体"/>
                <w:spacing w:val="-10"/>
                <w:sz w:val="21"/>
                <w:szCs w:val="21"/>
              </w:rPr>
            </w:pPr>
            <w:r>
              <w:rPr>
                <w:rFonts w:hint="eastAsia" w:ascii="宋体" w:hAnsi="宋体" w:eastAsia="宋体" w:cs="宋体"/>
                <w:spacing w:val="-10"/>
                <w:sz w:val="21"/>
                <w:szCs w:val="21"/>
              </w:rPr>
              <w:t>S8.2</w:t>
            </w:r>
          </w:p>
        </w:tc>
        <w:tc>
          <w:tcPr>
            <w:tcW w:w="10004" w:type="dxa"/>
          </w:tcPr>
          <w:p>
            <w:pPr>
              <w:spacing w:line="360" w:lineRule="auto"/>
              <w:rPr>
                <w:rFonts w:hint="eastAsia" w:ascii="宋体" w:hAnsi="宋体" w:eastAsia="宋体" w:cs="宋体"/>
                <w:spacing w:val="-10"/>
                <w:sz w:val="21"/>
                <w:szCs w:val="21"/>
              </w:rPr>
            </w:pPr>
            <w:r>
              <w:rPr>
                <w:rFonts w:hint="eastAsia" w:ascii="宋体" w:hAnsi="宋体" w:eastAsia="宋体" w:cs="宋体"/>
                <w:spacing w:val="-10"/>
                <w:sz w:val="21"/>
                <w:szCs w:val="21"/>
              </w:rPr>
              <w:t>编制了《应急准备和响应控制程序》，确定的紧急情况有：火灾、触电、人等。技术生产部的人员参与了公司的应急演练，明确了应急处理流程及方案。</w:t>
            </w:r>
          </w:p>
          <w:p>
            <w:pPr>
              <w:tabs>
                <w:tab w:val="left" w:pos="6597"/>
              </w:tabs>
              <w:spacing w:line="360" w:lineRule="auto"/>
              <w:rPr>
                <w:rFonts w:hint="eastAsia" w:ascii="宋体" w:hAnsi="宋体" w:eastAsia="宋体" w:cs="宋体"/>
                <w:sz w:val="21"/>
                <w:szCs w:val="21"/>
              </w:rPr>
            </w:pPr>
            <w:r>
              <w:rPr>
                <w:rFonts w:hint="eastAsia" w:ascii="宋体" w:hAnsi="宋体" w:eastAsia="宋体" w:cs="宋体"/>
                <w:sz w:val="21"/>
                <w:szCs w:val="21"/>
              </w:rPr>
              <w:t>应急设施配置：研发、办公场所配备了灭火器、消防栓等消防设施，均在有效期内，状态良好。</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w:t>
            </w:r>
            <w:bookmarkStart w:id="0" w:name="_GoBack"/>
            <w:r>
              <w:rPr>
                <w:rFonts w:hint="eastAsia" w:ascii="宋体" w:hAnsi="宋体" w:eastAsia="宋体" w:cs="宋体"/>
                <w:sz w:val="21"/>
                <w:szCs w:val="21"/>
              </w:rPr>
              <w:t>2022年7月7日</w:t>
            </w:r>
            <w:bookmarkEnd w:id="0"/>
            <w:r>
              <w:rPr>
                <w:rFonts w:hint="eastAsia" w:ascii="宋体" w:hAnsi="宋体" w:eastAsia="宋体" w:cs="宋体"/>
                <w:sz w:val="21"/>
                <w:szCs w:val="21"/>
              </w:rPr>
              <w:t>的《消防安全应急预案演练记录》，</w:t>
            </w:r>
            <w:r>
              <w:rPr>
                <w:rFonts w:hint="eastAsia" w:ascii="宋体" w:hAnsi="宋体" w:eastAsia="宋体" w:cs="宋体"/>
                <w:sz w:val="21"/>
                <w:szCs w:val="21"/>
              </w:rPr>
              <w:t>参加人员各岗位人员；记录演练过程、急救措施等内容。评价：组织指挥有序，项目岗位配合较好，达到了预定目标，演练的效果较好。人员的速度较快，及时按照预定方案对事故处理人员进行保护。</w:t>
            </w:r>
          </w:p>
          <w:p>
            <w:pPr>
              <w:spacing w:line="360" w:lineRule="auto"/>
              <w:rPr>
                <w:rFonts w:hint="eastAsia" w:ascii="宋体" w:hAnsi="宋体" w:eastAsia="宋体" w:cs="宋体"/>
                <w:sz w:val="21"/>
                <w:szCs w:val="21"/>
              </w:rPr>
            </w:pPr>
            <w:r>
              <w:rPr>
                <w:rFonts w:hint="eastAsia" w:ascii="方正仿宋简体" w:eastAsia="方正仿宋简体"/>
                <w:b/>
                <w:lang w:val="en-US" w:eastAsia="zh-CN"/>
              </w:rPr>
              <w:t xml:space="preserve">   现场发现</w:t>
            </w:r>
            <w:r>
              <w:rPr>
                <w:rFonts w:hint="eastAsia" w:ascii="宋体" w:hAnsi="宋体"/>
                <w:b/>
                <w:bCs/>
                <w:sz w:val="21"/>
                <w:szCs w:val="21"/>
              </w:rPr>
              <w:t>生产技术部</w:t>
            </w:r>
            <w:r>
              <w:rPr>
                <w:rFonts w:hint="eastAsia" w:ascii="宋体" w:hAnsi="宋体"/>
                <w:b/>
                <w:bCs/>
                <w:sz w:val="21"/>
                <w:szCs w:val="21"/>
                <w:lang w:val="en-US" w:eastAsia="zh-CN"/>
              </w:rPr>
              <w:t>消防器材配置少，不符合要求。</w:t>
            </w:r>
          </w:p>
          <w:p>
            <w:pPr>
              <w:spacing w:line="360" w:lineRule="auto"/>
              <w:ind w:firstLine="380" w:firstLineChars="200"/>
              <w:rPr>
                <w:rFonts w:hint="eastAsia" w:ascii="宋体" w:hAnsi="宋体" w:eastAsia="宋体" w:cs="宋体"/>
                <w:spacing w:val="-10"/>
                <w:sz w:val="21"/>
                <w:szCs w:val="21"/>
              </w:rPr>
            </w:pPr>
            <w:r>
              <w:rPr>
                <w:rFonts w:hint="eastAsia" w:ascii="宋体" w:hAnsi="宋体" w:eastAsia="宋体" w:cs="宋体"/>
                <w:spacing w:val="-10"/>
                <w:sz w:val="21"/>
                <w:szCs w:val="21"/>
              </w:rPr>
              <w:t>自体系运行以来尚未发生紧急情况。</w:t>
            </w:r>
          </w:p>
        </w:tc>
        <w:tc>
          <w:tcPr>
            <w:tcW w:w="1585" w:type="dxa"/>
          </w:tcPr>
          <w:p/>
          <w:p>
            <w:pPr>
              <w:pStyle w:val="2"/>
              <w:rPr>
                <w:rFonts w:ascii="楷体" w:hAnsi="楷体" w:eastAsia="楷体"/>
                <w:sz w:val="24"/>
                <w:szCs w:val="24"/>
              </w:rPr>
            </w:pPr>
          </w:p>
          <w:p>
            <w:pPr>
              <w:pStyle w:val="2"/>
              <w:rPr>
                <w:rFonts w:ascii="楷体" w:hAnsi="楷体" w:eastAsia="楷体"/>
                <w:sz w:val="24"/>
                <w:szCs w:val="24"/>
              </w:rPr>
            </w:pPr>
          </w:p>
          <w:p>
            <w:pPr>
              <w:pStyle w:val="2"/>
              <w:rPr>
                <w:rFonts w:ascii="楷体" w:hAnsi="楷体" w:eastAsia="楷体"/>
                <w:sz w:val="24"/>
                <w:szCs w:val="24"/>
              </w:rPr>
            </w:pPr>
          </w:p>
          <w:p>
            <w:pPr>
              <w:pStyle w:val="2"/>
              <w:rPr>
                <w:rFonts w:ascii="楷体" w:hAnsi="楷体" w:eastAsia="楷体"/>
                <w:sz w:val="24"/>
                <w:szCs w:val="24"/>
              </w:rPr>
            </w:pPr>
          </w:p>
          <w:p>
            <w:pPr>
              <w:pStyle w:val="2"/>
              <w:rPr>
                <w:rFonts w:ascii="楷体" w:hAnsi="楷体" w:eastAsia="楷体"/>
                <w:sz w:val="24"/>
                <w:szCs w:val="24"/>
              </w:rPr>
            </w:pPr>
          </w:p>
          <w:p>
            <w:pPr>
              <w:pStyle w:val="2"/>
              <w:rPr>
                <w:rFonts w:hint="default" w:ascii="楷体" w:hAnsi="楷体" w:eastAsia="楷体"/>
                <w:sz w:val="24"/>
                <w:szCs w:val="24"/>
                <w:lang w:val="en-US" w:eastAsia="zh-CN"/>
              </w:rPr>
            </w:pPr>
            <w:r>
              <w:rPr>
                <w:rFonts w:hint="eastAsia" w:ascii="楷体" w:hAnsi="楷体" w:eastAsia="楷体"/>
                <w:sz w:val="24"/>
                <w:szCs w:val="24"/>
                <w:lang w:val="en-US" w:eastAsia="zh-CN"/>
              </w:rPr>
              <w:t xml:space="preserve">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809" w:type="dxa"/>
          </w:tcPr>
          <w:p>
            <w:pPr>
              <w:spacing w:line="360" w:lineRule="auto"/>
              <w:rPr>
                <w:rFonts w:ascii="楷体" w:hAnsi="楷体" w:eastAsia="楷体"/>
                <w:sz w:val="24"/>
                <w:szCs w:val="24"/>
              </w:rPr>
            </w:pPr>
          </w:p>
        </w:tc>
        <w:tc>
          <w:tcPr>
            <w:tcW w:w="1311" w:type="dxa"/>
          </w:tcPr>
          <w:p>
            <w:pPr>
              <w:spacing w:line="360" w:lineRule="auto"/>
              <w:rPr>
                <w:rFonts w:ascii="楷体" w:hAnsi="楷体" w:eastAsia="楷体"/>
                <w:sz w:val="24"/>
                <w:szCs w:val="24"/>
              </w:rPr>
            </w:pPr>
          </w:p>
        </w:tc>
        <w:tc>
          <w:tcPr>
            <w:tcW w:w="10004" w:type="dxa"/>
          </w:tcPr>
          <w:p>
            <w:pPr>
              <w:spacing w:line="360" w:lineRule="auto"/>
              <w:ind w:firstLine="480" w:firstLineChars="200"/>
              <w:rPr>
                <w:rFonts w:ascii="楷体" w:hAnsi="楷体" w:eastAsia="楷体" w:cs="Arial"/>
                <w:sz w:val="24"/>
                <w:szCs w:val="24"/>
              </w:rPr>
            </w:pPr>
          </w:p>
        </w:tc>
        <w:tc>
          <w:tcPr>
            <w:tcW w:w="1585" w:type="dxa"/>
          </w:tcPr>
          <w:p>
            <w:pPr>
              <w:rPr>
                <w:rFonts w:ascii="楷体" w:hAnsi="楷体" w:eastAsia="楷体"/>
                <w:sz w:val="24"/>
                <w:szCs w:val="24"/>
              </w:rPr>
            </w:pPr>
          </w:p>
        </w:tc>
      </w:tr>
    </w:tbl>
    <w:p>
      <w:pPr>
        <w:rPr>
          <w:rFonts w:ascii="楷体" w:hAnsi="楷体" w:eastAsia="楷体"/>
        </w:rPr>
      </w:pPr>
    </w:p>
    <w:p>
      <w:pPr>
        <w:pStyle w:val="7"/>
        <w:rPr>
          <w:rFonts w:ascii="楷体" w:hAnsi="楷体" w:eastAsia="楷体"/>
        </w:rPr>
      </w:pPr>
      <w:r>
        <w:rPr>
          <w:rFonts w:hint="eastAsia" w:ascii="楷体" w:hAnsi="楷体" w:eastAsia="楷体"/>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19</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945" w:firstLineChars="450"/>
      <w:jc w:val="left"/>
      <w:rPr>
        <w:rStyle w:val="15"/>
        <w:rFonts w:hint="default"/>
      </w:rPr>
    </w:pP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1"/>
      </w:pBdr>
      <w:spacing w:line="320" w:lineRule="exact"/>
      <w:jc w:val="left"/>
    </w:pPr>
    <w:r>
      <w:pict>
        <v:shape id="文本框 1" o:spid="_x0000_s3073" o:spt="202" type="#_x0000_t202" style="position:absolute;left:0pt;margin-left:554.75pt;margin-top:2.2pt;height:20.2pt;width:172pt;z-index:251659264;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ISC-B-II-10 管理体系审核记录表(03版)</w:t>
                </w:r>
              </w:p>
            </w:txbxContent>
          </v:textbox>
        </v:shape>
      </w:pict>
    </w:r>
    <w:r>
      <w:rPr>
        <w:rStyle w:val="15"/>
        <w:rFonts w:hint="default"/>
        <w:w w:val="90"/>
      </w:rPr>
      <w:t>Bei</w:t>
    </w:r>
    <w:r>
      <w:drawing>
        <wp:anchor distT="0" distB="0" distL="114300" distR="114300" simplePos="0" relativeHeight="251660288" behindDoc="0" locked="0" layoutInCell="1" allowOverlap="1">
          <wp:simplePos x="0" y="0"/>
          <wp:positionH relativeFrom="column">
            <wp:posOffset>-76200</wp:posOffset>
          </wp:positionH>
          <wp:positionV relativeFrom="paragraph">
            <wp:posOffset>-343535</wp:posOffset>
          </wp:positionV>
          <wp:extent cx="485775" cy="485775"/>
          <wp:effectExtent l="0" t="0" r="9525" b="9525"/>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15"/>
        <w:rFonts w:hint="default"/>
        <w:w w:val="90"/>
      </w:rPr>
      <w:t>jing International Standard united Certification Co.,Ltd.</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9973B4"/>
    <w:rsid w:val="0000224C"/>
    <w:rsid w:val="00004322"/>
    <w:rsid w:val="000066B8"/>
    <w:rsid w:val="000208FF"/>
    <w:rsid w:val="0002108F"/>
    <w:rsid w:val="000214B6"/>
    <w:rsid w:val="00022B3B"/>
    <w:rsid w:val="0002734A"/>
    <w:rsid w:val="00031508"/>
    <w:rsid w:val="0003373A"/>
    <w:rsid w:val="00047171"/>
    <w:rsid w:val="0004784D"/>
    <w:rsid w:val="0005199E"/>
    <w:rsid w:val="00053144"/>
    <w:rsid w:val="0005467A"/>
    <w:rsid w:val="00054FDA"/>
    <w:rsid w:val="0005697E"/>
    <w:rsid w:val="00057B42"/>
    <w:rsid w:val="000604E9"/>
    <w:rsid w:val="00064733"/>
    <w:rsid w:val="00065DBA"/>
    <w:rsid w:val="00067211"/>
    <w:rsid w:val="0007028F"/>
    <w:rsid w:val="00070C74"/>
    <w:rsid w:val="00077664"/>
    <w:rsid w:val="00080F3C"/>
    <w:rsid w:val="00083DA5"/>
    <w:rsid w:val="000849D2"/>
    <w:rsid w:val="000865BA"/>
    <w:rsid w:val="00093496"/>
    <w:rsid w:val="000A2B99"/>
    <w:rsid w:val="000A5E44"/>
    <w:rsid w:val="000B1394"/>
    <w:rsid w:val="000B2395"/>
    <w:rsid w:val="000B2962"/>
    <w:rsid w:val="000B40BD"/>
    <w:rsid w:val="000C0680"/>
    <w:rsid w:val="000C123B"/>
    <w:rsid w:val="000C2F50"/>
    <w:rsid w:val="000C69E4"/>
    <w:rsid w:val="000D108C"/>
    <w:rsid w:val="000D1AAF"/>
    <w:rsid w:val="000D1E7D"/>
    <w:rsid w:val="000D269A"/>
    <w:rsid w:val="000D48BC"/>
    <w:rsid w:val="000D5E06"/>
    <w:rsid w:val="000E14F8"/>
    <w:rsid w:val="000E2B69"/>
    <w:rsid w:val="000E4607"/>
    <w:rsid w:val="000E79D8"/>
    <w:rsid w:val="000F2339"/>
    <w:rsid w:val="000F2FA7"/>
    <w:rsid w:val="000F35F1"/>
    <w:rsid w:val="001012F4"/>
    <w:rsid w:val="001037D5"/>
    <w:rsid w:val="00107877"/>
    <w:rsid w:val="001105B5"/>
    <w:rsid w:val="00112DDC"/>
    <w:rsid w:val="00114349"/>
    <w:rsid w:val="001150A8"/>
    <w:rsid w:val="00116722"/>
    <w:rsid w:val="00120219"/>
    <w:rsid w:val="00124422"/>
    <w:rsid w:val="00124B12"/>
    <w:rsid w:val="0012512D"/>
    <w:rsid w:val="00130839"/>
    <w:rsid w:val="001324E4"/>
    <w:rsid w:val="00137533"/>
    <w:rsid w:val="001421D7"/>
    <w:rsid w:val="00150373"/>
    <w:rsid w:val="00152F43"/>
    <w:rsid w:val="00155DE4"/>
    <w:rsid w:val="00160355"/>
    <w:rsid w:val="00160590"/>
    <w:rsid w:val="00160871"/>
    <w:rsid w:val="00160D1B"/>
    <w:rsid w:val="001657FA"/>
    <w:rsid w:val="00167262"/>
    <w:rsid w:val="001730FA"/>
    <w:rsid w:val="00173465"/>
    <w:rsid w:val="001741F3"/>
    <w:rsid w:val="00174B4C"/>
    <w:rsid w:val="00176F07"/>
    <w:rsid w:val="001776B8"/>
    <w:rsid w:val="001816F4"/>
    <w:rsid w:val="00184AC7"/>
    <w:rsid w:val="001858CC"/>
    <w:rsid w:val="00191CB7"/>
    <w:rsid w:val="001953AA"/>
    <w:rsid w:val="001965EC"/>
    <w:rsid w:val="001A1569"/>
    <w:rsid w:val="001A2C67"/>
    <w:rsid w:val="001A2D7F"/>
    <w:rsid w:val="001A3DF8"/>
    <w:rsid w:val="001A4705"/>
    <w:rsid w:val="001A77A1"/>
    <w:rsid w:val="001B1FE5"/>
    <w:rsid w:val="001B52CD"/>
    <w:rsid w:val="001C3093"/>
    <w:rsid w:val="001C414C"/>
    <w:rsid w:val="001D2C44"/>
    <w:rsid w:val="001D3DCD"/>
    <w:rsid w:val="001D6247"/>
    <w:rsid w:val="001E2378"/>
    <w:rsid w:val="001E421F"/>
    <w:rsid w:val="001E47B6"/>
    <w:rsid w:val="001F5CB1"/>
    <w:rsid w:val="00200047"/>
    <w:rsid w:val="002013D1"/>
    <w:rsid w:val="0020260D"/>
    <w:rsid w:val="0020346E"/>
    <w:rsid w:val="00210A0C"/>
    <w:rsid w:val="00212CA6"/>
    <w:rsid w:val="00216789"/>
    <w:rsid w:val="002178DD"/>
    <w:rsid w:val="00221981"/>
    <w:rsid w:val="00222532"/>
    <w:rsid w:val="00224159"/>
    <w:rsid w:val="00224FEC"/>
    <w:rsid w:val="002276C2"/>
    <w:rsid w:val="002308A2"/>
    <w:rsid w:val="00232D91"/>
    <w:rsid w:val="00235A09"/>
    <w:rsid w:val="00237445"/>
    <w:rsid w:val="002377D3"/>
    <w:rsid w:val="0024106A"/>
    <w:rsid w:val="0024338C"/>
    <w:rsid w:val="00243C4B"/>
    <w:rsid w:val="00244D31"/>
    <w:rsid w:val="00245C6E"/>
    <w:rsid w:val="00250259"/>
    <w:rsid w:val="00252A58"/>
    <w:rsid w:val="002562CA"/>
    <w:rsid w:val="00260187"/>
    <w:rsid w:val="002603B9"/>
    <w:rsid w:val="00261E31"/>
    <w:rsid w:val="00266D1E"/>
    <w:rsid w:val="0027207F"/>
    <w:rsid w:val="0027380C"/>
    <w:rsid w:val="00275F63"/>
    <w:rsid w:val="00276F96"/>
    <w:rsid w:val="0027770D"/>
    <w:rsid w:val="0028630B"/>
    <w:rsid w:val="00291E49"/>
    <w:rsid w:val="0029267C"/>
    <w:rsid w:val="0029508B"/>
    <w:rsid w:val="002962A3"/>
    <w:rsid w:val="002A0E6E"/>
    <w:rsid w:val="002A16D5"/>
    <w:rsid w:val="002B06F9"/>
    <w:rsid w:val="002B3D51"/>
    <w:rsid w:val="002B5942"/>
    <w:rsid w:val="002B698C"/>
    <w:rsid w:val="002C1094"/>
    <w:rsid w:val="002C221B"/>
    <w:rsid w:val="002C2997"/>
    <w:rsid w:val="002C3E0D"/>
    <w:rsid w:val="002D0420"/>
    <w:rsid w:val="002D0595"/>
    <w:rsid w:val="002D2644"/>
    <w:rsid w:val="002D2F9B"/>
    <w:rsid w:val="002D41FB"/>
    <w:rsid w:val="002E1E1D"/>
    <w:rsid w:val="002E449B"/>
    <w:rsid w:val="002F398C"/>
    <w:rsid w:val="00300103"/>
    <w:rsid w:val="00303CA9"/>
    <w:rsid w:val="00305AF4"/>
    <w:rsid w:val="00305CB7"/>
    <w:rsid w:val="00305F8E"/>
    <w:rsid w:val="003063F2"/>
    <w:rsid w:val="00307890"/>
    <w:rsid w:val="0031010A"/>
    <w:rsid w:val="00324FCB"/>
    <w:rsid w:val="003301B9"/>
    <w:rsid w:val="00330719"/>
    <w:rsid w:val="00332ECE"/>
    <w:rsid w:val="00333BB0"/>
    <w:rsid w:val="00334C7D"/>
    <w:rsid w:val="00335991"/>
    <w:rsid w:val="003364FC"/>
    <w:rsid w:val="00337679"/>
    <w:rsid w:val="00337922"/>
    <w:rsid w:val="00337B1A"/>
    <w:rsid w:val="00340867"/>
    <w:rsid w:val="00341270"/>
    <w:rsid w:val="00341CCD"/>
    <w:rsid w:val="00342857"/>
    <w:rsid w:val="00343742"/>
    <w:rsid w:val="003471D1"/>
    <w:rsid w:val="00356840"/>
    <w:rsid w:val="00361028"/>
    <w:rsid w:val="00362325"/>
    <w:rsid w:val="003627B6"/>
    <w:rsid w:val="00362BE6"/>
    <w:rsid w:val="00362ED9"/>
    <w:rsid w:val="003708D5"/>
    <w:rsid w:val="003712C7"/>
    <w:rsid w:val="003715B9"/>
    <w:rsid w:val="00374046"/>
    <w:rsid w:val="00374C7C"/>
    <w:rsid w:val="00376A47"/>
    <w:rsid w:val="00380837"/>
    <w:rsid w:val="00380E5D"/>
    <w:rsid w:val="00381010"/>
    <w:rsid w:val="00382136"/>
    <w:rsid w:val="003833D6"/>
    <w:rsid w:val="003836CA"/>
    <w:rsid w:val="0038425B"/>
    <w:rsid w:val="003849C2"/>
    <w:rsid w:val="00386A98"/>
    <w:rsid w:val="003872BE"/>
    <w:rsid w:val="00391171"/>
    <w:rsid w:val="003960CD"/>
    <w:rsid w:val="00396B29"/>
    <w:rsid w:val="003A0A39"/>
    <w:rsid w:val="003A20B3"/>
    <w:rsid w:val="003A5110"/>
    <w:rsid w:val="003A7DC8"/>
    <w:rsid w:val="003B10EF"/>
    <w:rsid w:val="003B18C1"/>
    <w:rsid w:val="003B2BCD"/>
    <w:rsid w:val="003B3235"/>
    <w:rsid w:val="003B577D"/>
    <w:rsid w:val="003B69F5"/>
    <w:rsid w:val="003B73F7"/>
    <w:rsid w:val="003C524D"/>
    <w:rsid w:val="003C7E0E"/>
    <w:rsid w:val="003C7E59"/>
    <w:rsid w:val="003C7F1E"/>
    <w:rsid w:val="003D2DF6"/>
    <w:rsid w:val="003D3B9E"/>
    <w:rsid w:val="003D5AFB"/>
    <w:rsid w:val="003D6BE3"/>
    <w:rsid w:val="003E0550"/>
    <w:rsid w:val="003E64D0"/>
    <w:rsid w:val="003E71A0"/>
    <w:rsid w:val="003F20A5"/>
    <w:rsid w:val="003F3796"/>
    <w:rsid w:val="003F5ED7"/>
    <w:rsid w:val="004009D6"/>
    <w:rsid w:val="004012B5"/>
    <w:rsid w:val="00403752"/>
    <w:rsid w:val="00405D5F"/>
    <w:rsid w:val="004069DE"/>
    <w:rsid w:val="00407008"/>
    <w:rsid w:val="00410914"/>
    <w:rsid w:val="004116F7"/>
    <w:rsid w:val="00422DAC"/>
    <w:rsid w:val="00422E32"/>
    <w:rsid w:val="00430003"/>
    <w:rsid w:val="004304FA"/>
    <w:rsid w:val="00431734"/>
    <w:rsid w:val="0043494E"/>
    <w:rsid w:val="0043541C"/>
    <w:rsid w:val="004375F1"/>
    <w:rsid w:val="0043786F"/>
    <w:rsid w:val="004378D6"/>
    <w:rsid w:val="00441C5F"/>
    <w:rsid w:val="00451D10"/>
    <w:rsid w:val="00465FE1"/>
    <w:rsid w:val="00467E3D"/>
    <w:rsid w:val="004724F4"/>
    <w:rsid w:val="00482E44"/>
    <w:rsid w:val="00485368"/>
    <w:rsid w:val="00485574"/>
    <w:rsid w:val="00490AA2"/>
    <w:rsid w:val="00491735"/>
    <w:rsid w:val="0049280D"/>
    <w:rsid w:val="0049365D"/>
    <w:rsid w:val="0049488A"/>
    <w:rsid w:val="00495688"/>
    <w:rsid w:val="004A39E1"/>
    <w:rsid w:val="004A4776"/>
    <w:rsid w:val="004A5F9E"/>
    <w:rsid w:val="004A7190"/>
    <w:rsid w:val="004B0102"/>
    <w:rsid w:val="004B11D8"/>
    <w:rsid w:val="004B217F"/>
    <w:rsid w:val="004C027B"/>
    <w:rsid w:val="004C07FE"/>
    <w:rsid w:val="004C2EEF"/>
    <w:rsid w:val="004C30F7"/>
    <w:rsid w:val="004C4609"/>
    <w:rsid w:val="004D0624"/>
    <w:rsid w:val="004D1394"/>
    <w:rsid w:val="004D2718"/>
    <w:rsid w:val="004D7033"/>
    <w:rsid w:val="004E039B"/>
    <w:rsid w:val="004E0DBF"/>
    <w:rsid w:val="004E17D0"/>
    <w:rsid w:val="004E5D23"/>
    <w:rsid w:val="004E7414"/>
    <w:rsid w:val="004F008A"/>
    <w:rsid w:val="004F11C7"/>
    <w:rsid w:val="004F12EB"/>
    <w:rsid w:val="004F1C93"/>
    <w:rsid w:val="004F4590"/>
    <w:rsid w:val="004F5EA0"/>
    <w:rsid w:val="004F6AAD"/>
    <w:rsid w:val="005023C9"/>
    <w:rsid w:val="00502425"/>
    <w:rsid w:val="00505D04"/>
    <w:rsid w:val="00507BA0"/>
    <w:rsid w:val="005126CB"/>
    <w:rsid w:val="00513583"/>
    <w:rsid w:val="005137A3"/>
    <w:rsid w:val="00517783"/>
    <w:rsid w:val="00521CF0"/>
    <w:rsid w:val="00526991"/>
    <w:rsid w:val="00526C3C"/>
    <w:rsid w:val="005276CC"/>
    <w:rsid w:val="005276EC"/>
    <w:rsid w:val="00527995"/>
    <w:rsid w:val="00527E23"/>
    <w:rsid w:val="00536930"/>
    <w:rsid w:val="00543CA4"/>
    <w:rsid w:val="0054446E"/>
    <w:rsid w:val="0054776F"/>
    <w:rsid w:val="00556EBF"/>
    <w:rsid w:val="00564E53"/>
    <w:rsid w:val="00564FC3"/>
    <w:rsid w:val="00574EE4"/>
    <w:rsid w:val="00577D5E"/>
    <w:rsid w:val="00582E45"/>
    <w:rsid w:val="00583277"/>
    <w:rsid w:val="00583C54"/>
    <w:rsid w:val="005866E2"/>
    <w:rsid w:val="00587F11"/>
    <w:rsid w:val="0059097E"/>
    <w:rsid w:val="005919A2"/>
    <w:rsid w:val="00592180"/>
    <w:rsid w:val="00592AF4"/>
    <w:rsid w:val="00592C3E"/>
    <w:rsid w:val="005935CA"/>
    <w:rsid w:val="00594BD7"/>
    <w:rsid w:val="00595C05"/>
    <w:rsid w:val="00595C56"/>
    <w:rsid w:val="005A000F"/>
    <w:rsid w:val="005A4927"/>
    <w:rsid w:val="005A5A31"/>
    <w:rsid w:val="005A7093"/>
    <w:rsid w:val="005B01D8"/>
    <w:rsid w:val="005B21AA"/>
    <w:rsid w:val="005B4F51"/>
    <w:rsid w:val="005B6888"/>
    <w:rsid w:val="005C0BC9"/>
    <w:rsid w:val="005C27D9"/>
    <w:rsid w:val="005D01FC"/>
    <w:rsid w:val="005D4C40"/>
    <w:rsid w:val="005D657C"/>
    <w:rsid w:val="005E3B26"/>
    <w:rsid w:val="005E794C"/>
    <w:rsid w:val="005F3F2C"/>
    <w:rsid w:val="005F4CDA"/>
    <w:rsid w:val="005F5234"/>
    <w:rsid w:val="005F685F"/>
    <w:rsid w:val="005F6C65"/>
    <w:rsid w:val="005F7148"/>
    <w:rsid w:val="00600F02"/>
    <w:rsid w:val="0060444D"/>
    <w:rsid w:val="006050FD"/>
    <w:rsid w:val="0060540A"/>
    <w:rsid w:val="00612015"/>
    <w:rsid w:val="006148DF"/>
    <w:rsid w:val="0061746B"/>
    <w:rsid w:val="006233A5"/>
    <w:rsid w:val="00623FE9"/>
    <w:rsid w:val="006302F5"/>
    <w:rsid w:val="00631206"/>
    <w:rsid w:val="00635792"/>
    <w:rsid w:val="006379CB"/>
    <w:rsid w:val="00642663"/>
    <w:rsid w:val="006426A9"/>
    <w:rsid w:val="00642776"/>
    <w:rsid w:val="00644FE2"/>
    <w:rsid w:val="006457AD"/>
    <w:rsid w:val="00645FB8"/>
    <w:rsid w:val="00647894"/>
    <w:rsid w:val="00651986"/>
    <w:rsid w:val="006545E8"/>
    <w:rsid w:val="00665980"/>
    <w:rsid w:val="00673927"/>
    <w:rsid w:val="00674FC5"/>
    <w:rsid w:val="0067640C"/>
    <w:rsid w:val="00686B64"/>
    <w:rsid w:val="0069039B"/>
    <w:rsid w:val="00692405"/>
    <w:rsid w:val="006946D4"/>
    <w:rsid w:val="00695256"/>
    <w:rsid w:val="00695303"/>
    <w:rsid w:val="00695570"/>
    <w:rsid w:val="00695E04"/>
    <w:rsid w:val="00696AF1"/>
    <w:rsid w:val="006A0FEF"/>
    <w:rsid w:val="006A3B31"/>
    <w:rsid w:val="006A57FE"/>
    <w:rsid w:val="006A68F3"/>
    <w:rsid w:val="006A71E1"/>
    <w:rsid w:val="006B4116"/>
    <w:rsid w:val="006B4127"/>
    <w:rsid w:val="006B43DD"/>
    <w:rsid w:val="006B4EAB"/>
    <w:rsid w:val="006B6F42"/>
    <w:rsid w:val="006B753E"/>
    <w:rsid w:val="006C05AD"/>
    <w:rsid w:val="006C0D0C"/>
    <w:rsid w:val="006C12CF"/>
    <w:rsid w:val="006C1E32"/>
    <w:rsid w:val="006C3EDA"/>
    <w:rsid w:val="006C40B9"/>
    <w:rsid w:val="006C4DC3"/>
    <w:rsid w:val="006C7301"/>
    <w:rsid w:val="006D280B"/>
    <w:rsid w:val="006D3922"/>
    <w:rsid w:val="006D3C62"/>
    <w:rsid w:val="006D5592"/>
    <w:rsid w:val="006D6514"/>
    <w:rsid w:val="006D75E6"/>
    <w:rsid w:val="006E678B"/>
    <w:rsid w:val="006E798E"/>
    <w:rsid w:val="006F2512"/>
    <w:rsid w:val="006F6902"/>
    <w:rsid w:val="0070133F"/>
    <w:rsid w:val="00703579"/>
    <w:rsid w:val="00703EF0"/>
    <w:rsid w:val="0070495A"/>
    <w:rsid w:val="00704E02"/>
    <w:rsid w:val="00711F4C"/>
    <w:rsid w:val="0071239D"/>
    <w:rsid w:val="00716C45"/>
    <w:rsid w:val="007170AA"/>
    <w:rsid w:val="00721DE7"/>
    <w:rsid w:val="00722762"/>
    <w:rsid w:val="00722A8E"/>
    <w:rsid w:val="0072354E"/>
    <w:rsid w:val="00725B27"/>
    <w:rsid w:val="00726579"/>
    <w:rsid w:val="00732A46"/>
    <w:rsid w:val="00732B66"/>
    <w:rsid w:val="00734C50"/>
    <w:rsid w:val="00737195"/>
    <w:rsid w:val="007406DE"/>
    <w:rsid w:val="007415BA"/>
    <w:rsid w:val="00742AEF"/>
    <w:rsid w:val="00743A75"/>
    <w:rsid w:val="00743E79"/>
    <w:rsid w:val="00750187"/>
    <w:rsid w:val="00751C37"/>
    <w:rsid w:val="00753327"/>
    <w:rsid w:val="00753493"/>
    <w:rsid w:val="00754FF4"/>
    <w:rsid w:val="00762DD4"/>
    <w:rsid w:val="0076572D"/>
    <w:rsid w:val="00766F5B"/>
    <w:rsid w:val="0077458C"/>
    <w:rsid w:val="007757F3"/>
    <w:rsid w:val="007815DC"/>
    <w:rsid w:val="00782659"/>
    <w:rsid w:val="007924AF"/>
    <w:rsid w:val="0079432B"/>
    <w:rsid w:val="007946CE"/>
    <w:rsid w:val="007A256F"/>
    <w:rsid w:val="007A3326"/>
    <w:rsid w:val="007A47FB"/>
    <w:rsid w:val="007A69EB"/>
    <w:rsid w:val="007B106B"/>
    <w:rsid w:val="007B275D"/>
    <w:rsid w:val="007C05E4"/>
    <w:rsid w:val="007C19DA"/>
    <w:rsid w:val="007C6590"/>
    <w:rsid w:val="007D0F5A"/>
    <w:rsid w:val="007D29E0"/>
    <w:rsid w:val="007E2A0C"/>
    <w:rsid w:val="007E6AEB"/>
    <w:rsid w:val="007F01EC"/>
    <w:rsid w:val="007F0D4C"/>
    <w:rsid w:val="007F14B4"/>
    <w:rsid w:val="007F2605"/>
    <w:rsid w:val="007F7DF2"/>
    <w:rsid w:val="008027A4"/>
    <w:rsid w:val="008027E6"/>
    <w:rsid w:val="00804056"/>
    <w:rsid w:val="008062F9"/>
    <w:rsid w:val="008079FA"/>
    <w:rsid w:val="00816978"/>
    <w:rsid w:val="00823493"/>
    <w:rsid w:val="00825220"/>
    <w:rsid w:val="00836FD5"/>
    <w:rsid w:val="00837424"/>
    <w:rsid w:val="00837894"/>
    <w:rsid w:val="008415E2"/>
    <w:rsid w:val="0084486D"/>
    <w:rsid w:val="00851668"/>
    <w:rsid w:val="00851943"/>
    <w:rsid w:val="00852183"/>
    <w:rsid w:val="0086271A"/>
    <w:rsid w:val="00862A0A"/>
    <w:rsid w:val="00864902"/>
    <w:rsid w:val="00865975"/>
    <w:rsid w:val="00865A01"/>
    <w:rsid w:val="00865D15"/>
    <w:rsid w:val="00867B86"/>
    <w:rsid w:val="00874367"/>
    <w:rsid w:val="00875222"/>
    <w:rsid w:val="00876CBF"/>
    <w:rsid w:val="00877B85"/>
    <w:rsid w:val="00877E5F"/>
    <w:rsid w:val="00880DF0"/>
    <w:rsid w:val="008951DF"/>
    <w:rsid w:val="00896908"/>
    <w:rsid w:val="008973EE"/>
    <w:rsid w:val="008A4EB4"/>
    <w:rsid w:val="008A7B29"/>
    <w:rsid w:val="008B21EA"/>
    <w:rsid w:val="008B30A0"/>
    <w:rsid w:val="008B5618"/>
    <w:rsid w:val="008B6B32"/>
    <w:rsid w:val="008C4A89"/>
    <w:rsid w:val="008C68D6"/>
    <w:rsid w:val="008D0060"/>
    <w:rsid w:val="008D089D"/>
    <w:rsid w:val="008D2567"/>
    <w:rsid w:val="008D6FBF"/>
    <w:rsid w:val="008E6790"/>
    <w:rsid w:val="008F0B04"/>
    <w:rsid w:val="008F14B1"/>
    <w:rsid w:val="008F5CCC"/>
    <w:rsid w:val="008F63F1"/>
    <w:rsid w:val="008F7462"/>
    <w:rsid w:val="00900D7A"/>
    <w:rsid w:val="0090240C"/>
    <w:rsid w:val="0090649C"/>
    <w:rsid w:val="00906FD6"/>
    <w:rsid w:val="009078E2"/>
    <w:rsid w:val="0091491F"/>
    <w:rsid w:val="00922456"/>
    <w:rsid w:val="00922B85"/>
    <w:rsid w:val="00930694"/>
    <w:rsid w:val="00931DA4"/>
    <w:rsid w:val="0093521F"/>
    <w:rsid w:val="0094040B"/>
    <w:rsid w:val="00941489"/>
    <w:rsid w:val="00945677"/>
    <w:rsid w:val="00956EBF"/>
    <w:rsid w:val="00962F78"/>
    <w:rsid w:val="00964A29"/>
    <w:rsid w:val="00965048"/>
    <w:rsid w:val="0096609F"/>
    <w:rsid w:val="00967D42"/>
    <w:rsid w:val="00971600"/>
    <w:rsid w:val="0097729B"/>
    <w:rsid w:val="00984652"/>
    <w:rsid w:val="009919AF"/>
    <w:rsid w:val="009973B4"/>
    <w:rsid w:val="009A30D3"/>
    <w:rsid w:val="009A31BD"/>
    <w:rsid w:val="009A3DD9"/>
    <w:rsid w:val="009A4562"/>
    <w:rsid w:val="009A4A4C"/>
    <w:rsid w:val="009B167A"/>
    <w:rsid w:val="009B3422"/>
    <w:rsid w:val="009B3DDD"/>
    <w:rsid w:val="009B49F8"/>
    <w:rsid w:val="009B6639"/>
    <w:rsid w:val="009B6CB4"/>
    <w:rsid w:val="009B7388"/>
    <w:rsid w:val="009C3819"/>
    <w:rsid w:val="009C720E"/>
    <w:rsid w:val="009C7D3D"/>
    <w:rsid w:val="009D01C0"/>
    <w:rsid w:val="009D3BA2"/>
    <w:rsid w:val="009D3D3D"/>
    <w:rsid w:val="009E02D5"/>
    <w:rsid w:val="009E1321"/>
    <w:rsid w:val="009E30DA"/>
    <w:rsid w:val="009E4516"/>
    <w:rsid w:val="009E5FFB"/>
    <w:rsid w:val="009F7EED"/>
    <w:rsid w:val="00A10AD9"/>
    <w:rsid w:val="00A12721"/>
    <w:rsid w:val="00A138EC"/>
    <w:rsid w:val="00A17347"/>
    <w:rsid w:val="00A22C54"/>
    <w:rsid w:val="00A303E7"/>
    <w:rsid w:val="00A3050C"/>
    <w:rsid w:val="00A321CB"/>
    <w:rsid w:val="00A35FBB"/>
    <w:rsid w:val="00A41863"/>
    <w:rsid w:val="00A42FB7"/>
    <w:rsid w:val="00A538CD"/>
    <w:rsid w:val="00A54E47"/>
    <w:rsid w:val="00A562B1"/>
    <w:rsid w:val="00A613AF"/>
    <w:rsid w:val="00A62FD9"/>
    <w:rsid w:val="00A633B0"/>
    <w:rsid w:val="00A67F39"/>
    <w:rsid w:val="00A7074E"/>
    <w:rsid w:val="00A709C1"/>
    <w:rsid w:val="00A7189D"/>
    <w:rsid w:val="00A741A1"/>
    <w:rsid w:val="00A75ECA"/>
    <w:rsid w:val="00A76AE1"/>
    <w:rsid w:val="00A7787E"/>
    <w:rsid w:val="00A77C65"/>
    <w:rsid w:val="00A801DE"/>
    <w:rsid w:val="00A80B3F"/>
    <w:rsid w:val="00A8159C"/>
    <w:rsid w:val="00A82494"/>
    <w:rsid w:val="00A83562"/>
    <w:rsid w:val="00A86A9D"/>
    <w:rsid w:val="00A90A22"/>
    <w:rsid w:val="00A9118B"/>
    <w:rsid w:val="00A918ED"/>
    <w:rsid w:val="00AA2E7E"/>
    <w:rsid w:val="00AB1BBD"/>
    <w:rsid w:val="00AB1BCB"/>
    <w:rsid w:val="00AB41FC"/>
    <w:rsid w:val="00AB4846"/>
    <w:rsid w:val="00AB7D2F"/>
    <w:rsid w:val="00AC0AA8"/>
    <w:rsid w:val="00AC0FC6"/>
    <w:rsid w:val="00AD14B8"/>
    <w:rsid w:val="00AD251E"/>
    <w:rsid w:val="00AD34C8"/>
    <w:rsid w:val="00AE0AD3"/>
    <w:rsid w:val="00AE250B"/>
    <w:rsid w:val="00AE4AE2"/>
    <w:rsid w:val="00AE50ED"/>
    <w:rsid w:val="00AE51E2"/>
    <w:rsid w:val="00AF0324"/>
    <w:rsid w:val="00AF0A65"/>
    <w:rsid w:val="00AF0AAB"/>
    <w:rsid w:val="00AF3544"/>
    <w:rsid w:val="00B00556"/>
    <w:rsid w:val="00B04098"/>
    <w:rsid w:val="00B04731"/>
    <w:rsid w:val="00B0685B"/>
    <w:rsid w:val="00B06BCB"/>
    <w:rsid w:val="00B13BC7"/>
    <w:rsid w:val="00B14883"/>
    <w:rsid w:val="00B1616F"/>
    <w:rsid w:val="00B17492"/>
    <w:rsid w:val="00B20341"/>
    <w:rsid w:val="00B21D45"/>
    <w:rsid w:val="00B24CAF"/>
    <w:rsid w:val="00B24FFC"/>
    <w:rsid w:val="00B25B6B"/>
    <w:rsid w:val="00B27D84"/>
    <w:rsid w:val="00B33301"/>
    <w:rsid w:val="00B35FC9"/>
    <w:rsid w:val="00B36D3E"/>
    <w:rsid w:val="00B40603"/>
    <w:rsid w:val="00B4092E"/>
    <w:rsid w:val="00B44558"/>
    <w:rsid w:val="00B45C60"/>
    <w:rsid w:val="00B51039"/>
    <w:rsid w:val="00B520B8"/>
    <w:rsid w:val="00B60055"/>
    <w:rsid w:val="00B66466"/>
    <w:rsid w:val="00B7232D"/>
    <w:rsid w:val="00B7232F"/>
    <w:rsid w:val="00B74396"/>
    <w:rsid w:val="00B75693"/>
    <w:rsid w:val="00B7668A"/>
    <w:rsid w:val="00B8202D"/>
    <w:rsid w:val="00B87603"/>
    <w:rsid w:val="00B8765E"/>
    <w:rsid w:val="00B9382C"/>
    <w:rsid w:val="00B94ED3"/>
    <w:rsid w:val="00B9599B"/>
    <w:rsid w:val="00B95F69"/>
    <w:rsid w:val="00BA0BCB"/>
    <w:rsid w:val="00BA46EC"/>
    <w:rsid w:val="00BB27AA"/>
    <w:rsid w:val="00BB753A"/>
    <w:rsid w:val="00BC2015"/>
    <w:rsid w:val="00BC69E5"/>
    <w:rsid w:val="00BC7D2B"/>
    <w:rsid w:val="00BD011E"/>
    <w:rsid w:val="00BD1BD9"/>
    <w:rsid w:val="00BD2873"/>
    <w:rsid w:val="00BE16F2"/>
    <w:rsid w:val="00BE3483"/>
    <w:rsid w:val="00BE4A4C"/>
    <w:rsid w:val="00BE73A1"/>
    <w:rsid w:val="00BF3FAF"/>
    <w:rsid w:val="00BF597E"/>
    <w:rsid w:val="00BF7151"/>
    <w:rsid w:val="00BF77B1"/>
    <w:rsid w:val="00C02154"/>
    <w:rsid w:val="00C02BCB"/>
    <w:rsid w:val="00C035E1"/>
    <w:rsid w:val="00C078CC"/>
    <w:rsid w:val="00C07E77"/>
    <w:rsid w:val="00C1322F"/>
    <w:rsid w:val="00C134A2"/>
    <w:rsid w:val="00C16BC1"/>
    <w:rsid w:val="00C22509"/>
    <w:rsid w:val="00C233CB"/>
    <w:rsid w:val="00C25898"/>
    <w:rsid w:val="00C264D3"/>
    <w:rsid w:val="00C31C73"/>
    <w:rsid w:val="00C32115"/>
    <w:rsid w:val="00C32D23"/>
    <w:rsid w:val="00C34C9F"/>
    <w:rsid w:val="00C366B3"/>
    <w:rsid w:val="00C37415"/>
    <w:rsid w:val="00C4148E"/>
    <w:rsid w:val="00C51A36"/>
    <w:rsid w:val="00C52ACE"/>
    <w:rsid w:val="00C5351B"/>
    <w:rsid w:val="00C53CCA"/>
    <w:rsid w:val="00C548BE"/>
    <w:rsid w:val="00C55228"/>
    <w:rsid w:val="00C57265"/>
    <w:rsid w:val="00C57F13"/>
    <w:rsid w:val="00C62BD1"/>
    <w:rsid w:val="00C67E19"/>
    <w:rsid w:val="00C67E47"/>
    <w:rsid w:val="00C71E85"/>
    <w:rsid w:val="00C75651"/>
    <w:rsid w:val="00C83B70"/>
    <w:rsid w:val="00C86F9B"/>
    <w:rsid w:val="00C905E3"/>
    <w:rsid w:val="00C9158B"/>
    <w:rsid w:val="00C93DAB"/>
    <w:rsid w:val="00C9448F"/>
    <w:rsid w:val="00CA079B"/>
    <w:rsid w:val="00CA3129"/>
    <w:rsid w:val="00CA598B"/>
    <w:rsid w:val="00CA676F"/>
    <w:rsid w:val="00CB0BB0"/>
    <w:rsid w:val="00CB260B"/>
    <w:rsid w:val="00CB51CA"/>
    <w:rsid w:val="00CB5A61"/>
    <w:rsid w:val="00CB68C1"/>
    <w:rsid w:val="00CC7248"/>
    <w:rsid w:val="00CC7261"/>
    <w:rsid w:val="00CD5516"/>
    <w:rsid w:val="00CE084D"/>
    <w:rsid w:val="00CE315A"/>
    <w:rsid w:val="00CE3359"/>
    <w:rsid w:val="00CE53B2"/>
    <w:rsid w:val="00CE7BE1"/>
    <w:rsid w:val="00CF15DC"/>
    <w:rsid w:val="00CF1726"/>
    <w:rsid w:val="00CF3236"/>
    <w:rsid w:val="00CF34E3"/>
    <w:rsid w:val="00CF6C5C"/>
    <w:rsid w:val="00D015AF"/>
    <w:rsid w:val="00D01731"/>
    <w:rsid w:val="00D017ED"/>
    <w:rsid w:val="00D0514D"/>
    <w:rsid w:val="00D06F59"/>
    <w:rsid w:val="00D12B63"/>
    <w:rsid w:val="00D14213"/>
    <w:rsid w:val="00D1658A"/>
    <w:rsid w:val="00D24D0E"/>
    <w:rsid w:val="00D257EB"/>
    <w:rsid w:val="00D25AE1"/>
    <w:rsid w:val="00D3392D"/>
    <w:rsid w:val="00D33B2E"/>
    <w:rsid w:val="00D35291"/>
    <w:rsid w:val="00D35CC0"/>
    <w:rsid w:val="00D42D1F"/>
    <w:rsid w:val="00D453D7"/>
    <w:rsid w:val="00D46DAA"/>
    <w:rsid w:val="00D52340"/>
    <w:rsid w:val="00D546BA"/>
    <w:rsid w:val="00D54F54"/>
    <w:rsid w:val="00D55E69"/>
    <w:rsid w:val="00D562F6"/>
    <w:rsid w:val="00D613CA"/>
    <w:rsid w:val="00D620E2"/>
    <w:rsid w:val="00D645FD"/>
    <w:rsid w:val="00D67E9B"/>
    <w:rsid w:val="00D705C5"/>
    <w:rsid w:val="00D80A06"/>
    <w:rsid w:val="00D8388C"/>
    <w:rsid w:val="00D850A2"/>
    <w:rsid w:val="00D85D9E"/>
    <w:rsid w:val="00D86A5F"/>
    <w:rsid w:val="00D93137"/>
    <w:rsid w:val="00D95C39"/>
    <w:rsid w:val="00D95E05"/>
    <w:rsid w:val="00D969D2"/>
    <w:rsid w:val="00DA0A8D"/>
    <w:rsid w:val="00DA1B52"/>
    <w:rsid w:val="00DA508D"/>
    <w:rsid w:val="00DA79DB"/>
    <w:rsid w:val="00DB1644"/>
    <w:rsid w:val="00DB2563"/>
    <w:rsid w:val="00DB2B24"/>
    <w:rsid w:val="00DB6D65"/>
    <w:rsid w:val="00DC0D79"/>
    <w:rsid w:val="00DC2577"/>
    <w:rsid w:val="00DC261B"/>
    <w:rsid w:val="00DC3686"/>
    <w:rsid w:val="00DC38CC"/>
    <w:rsid w:val="00DC5042"/>
    <w:rsid w:val="00DC6D9C"/>
    <w:rsid w:val="00DD2936"/>
    <w:rsid w:val="00DD31DC"/>
    <w:rsid w:val="00DD6AE9"/>
    <w:rsid w:val="00DE11F8"/>
    <w:rsid w:val="00DE28C3"/>
    <w:rsid w:val="00DE2D80"/>
    <w:rsid w:val="00DE3F20"/>
    <w:rsid w:val="00DE6067"/>
    <w:rsid w:val="00DE6542"/>
    <w:rsid w:val="00DE669D"/>
    <w:rsid w:val="00DE6E1A"/>
    <w:rsid w:val="00DF0279"/>
    <w:rsid w:val="00DF1A6F"/>
    <w:rsid w:val="00DF255E"/>
    <w:rsid w:val="00DF689E"/>
    <w:rsid w:val="00DF7552"/>
    <w:rsid w:val="00E0248A"/>
    <w:rsid w:val="00E038E4"/>
    <w:rsid w:val="00E054F7"/>
    <w:rsid w:val="00E06B9E"/>
    <w:rsid w:val="00E06F75"/>
    <w:rsid w:val="00E1334D"/>
    <w:rsid w:val="00E14FFB"/>
    <w:rsid w:val="00E166B5"/>
    <w:rsid w:val="00E17438"/>
    <w:rsid w:val="00E17D47"/>
    <w:rsid w:val="00E2469C"/>
    <w:rsid w:val="00E26678"/>
    <w:rsid w:val="00E317C9"/>
    <w:rsid w:val="00E36534"/>
    <w:rsid w:val="00E4035E"/>
    <w:rsid w:val="00E40A94"/>
    <w:rsid w:val="00E43822"/>
    <w:rsid w:val="00E43D5A"/>
    <w:rsid w:val="00E474A9"/>
    <w:rsid w:val="00E50A87"/>
    <w:rsid w:val="00E547D2"/>
    <w:rsid w:val="00E55D8C"/>
    <w:rsid w:val="00E60E79"/>
    <w:rsid w:val="00E611BA"/>
    <w:rsid w:val="00E611E4"/>
    <w:rsid w:val="00E61C0C"/>
    <w:rsid w:val="00E63714"/>
    <w:rsid w:val="00E65DB7"/>
    <w:rsid w:val="00E75415"/>
    <w:rsid w:val="00E755CD"/>
    <w:rsid w:val="00E83B47"/>
    <w:rsid w:val="00E86BC9"/>
    <w:rsid w:val="00E90598"/>
    <w:rsid w:val="00E9727C"/>
    <w:rsid w:val="00E97424"/>
    <w:rsid w:val="00EA04B1"/>
    <w:rsid w:val="00EA4601"/>
    <w:rsid w:val="00EA55F7"/>
    <w:rsid w:val="00EA7C25"/>
    <w:rsid w:val="00EB0164"/>
    <w:rsid w:val="00EB023C"/>
    <w:rsid w:val="00EC39E9"/>
    <w:rsid w:val="00EC3A12"/>
    <w:rsid w:val="00EC42F5"/>
    <w:rsid w:val="00EC75C7"/>
    <w:rsid w:val="00EC7A65"/>
    <w:rsid w:val="00ED0F62"/>
    <w:rsid w:val="00ED1F84"/>
    <w:rsid w:val="00EE07A4"/>
    <w:rsid w:val="00EE3A93"/>
    <w:rsid w:val="00EF2BDD"/>
    <w:rsid w:val="00EF35E4"/>
    <w:rsid w:val="00EF7753"/>
    <w:rsid w:val="00F00E5E"/>
    <w:rsid w:val="00F074A0"/>
    <w:rsid w:val="00F07A58"/>
    <w:rsid w:val="00F16B93"/>
    <w:rsid w:val="00F16D87"/>
    <w:rsid w:val="00F20A42"/>
    <w:rsid w:val="00F21AF6"/>
    <w:rsid w:val="00F25812"/>
    <w:rsid w:val="00F26299"/>
    <w:rsid w:val="00F31A5C"/>
    <w:rsid w:val="00F3388A"/>
    <w:rsid w:val="00F33CC6"/>
    <w:rsid w:val="00F401CE"/>
    <w:rsid w:val="00F417F3"/>
    <w:rsid w:val="00F422CC"/>
    <w:rsid w:val="00F42D4A"/>
    <w:rsid w:val="00F43FB5"/>
    <w:rsid w:val="00F46C8B"/>
    <w:rsid w:val="00F52725"/>
    <w:rsid w:val="00F53331"/>
    <w:rsid w:val="00F56903"/>
    <w:rsid w:val="00F606E1"/>
    <w:rsid w:val="00F62627"/>
    <w:rsid w:val="00F64B6A"/>
    <w:rsid w:val="00F66839"/>
    <w:rsid w:val="00F70ABB"/>
    <w:rsid w:val="00F8044C"/>
    <w:rsid w:val="00F83639"/>
    <w:rsid w:val="00F840C3"/>
    <w:rsid w:val="00F937DF"/>
    <w:rsid w:val="00F956F5"/>
    <w:rsid w:val="00FA0833"/>
    <w:rsid w:val="00FA0944"/>
    <w:rsid w:val="00FA350D"/>
    <w:rsid w:val="00FA4082"/>
    <w:rsid w:val="00FB0E95"/>
    <w:rsid w:val="00FB3124"/>
    <w:rsid w:val="00FB7025"/>
    <w:rsid w:val="00FC1852"/>
    <w:rsid w:val="00FC33D8"/>
    <w:rsid w:val="00FC39AD"/>
    <w:rsid w:val="00FC447B"/>
    <w:rsid w:val="00FC50D3"/>
    <w:rsid w:val="00FC712F"/>
    <w:rsid w:val="00FD2869"/>
    <w:rsid w:val="00FD51D6"/>
    <w:rsid w:val="00FD5EE5"/>
    <w:rsid w:val="00FD72A6"/>
    <w:rsid w:val="00FE2C5C"/>
    <w:rsid w:val="00FE3A25"/>
    <w:rsid w:val="00FE7F9B"/>
    <w:rsid w:val="00FF1C54"/>
    <w:rsid w:val="00FF1C77"/>
    <w:rsid w:val="00FF377D"/>
    <w:rsid w:val="053A2D97"/>
    <w:rsid w:val="06184189"/>
    <w:rsid w:val="07C917E7"/>
    <w:rsid w:val="0A9239D5"/>
    <w:rsid w:val="0AAE4AE4"/>
    <w:rsid w:val="0E6B29EA"/>
    <w:rsid w:val="108219C2"/>
    <w:rsid w:val="10A24FF4"/>
    <w:rsid w:val="1483457E"/>
    <w:rsid w:val="21D31D11"/>
    <w:rsid w:val="246F5F9E"/>
    <w:rsid w:val="25824999"/>
    <w:rsid w:val="2B012C9B"/>
    <w:rsid w:val="301554FF"/>
    <w:rsid w:val="415E2D13"/>
    <w:rsid w:val="42391778"/>
    <w:rsid w:val="446D41DE"/>
    <w:rsid w:val="46C35FDE"/>
    <w:rsid w:val="4FE311A9"/>
    <w:rsid w:val="522349BA"/>
    <w:rsid w:val="5CDD43F0"/>
    <w:rsid w:val="5EA12B9A"/>
    <w:rsid w:val="5EB8556C"/>
    <w:rsid w:val="60504FE2"/>
    <w:rsid w:val="695947AC"/>
    <w:rsid w:val="6A0F76E9"/>
    <w:rsid w:val="6C3D1E45"/>
    <w:rsid w:val="7A3168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22"/>
    <w:qFormat/>
    <w:uiPriority w:val="0"/>
    <w:pPr>
      <w:keepNext/>
      <w:keepLines/>
      <w:widowControl/>
      <w:spacing w:before="260" w:after="260" w:line="416" w:lineRule="auto"/>
      <w:outlineLvl w:val="1"/>
    </w:pPr>
    <w:rPr>
      <w:rFonts w:ascii="Arial" w:hAnsi="Arial" w:eastAsia="黑体"/>
      <w:b/>
      <w:bCs/>
      <w:sz w:val="32"/>
      <w:szCs w:val="32"/>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widowControl/>
      <w:spacing w:beforeLines="25" w:afterLines="25" w:line="360" w:lineRule="auto"/>
    </w:pPr>
    <w:rPr>
      <w:rFonts w:ascii="Calibri" w:hAnsi="Calibri"/>
      <w:spacing w:val="10"/>
      <w:szCs w:val="24"/>
    </w:rPr>
  </w:style>
  <w:style w:type="paragraph" w:styleId="4">
    <w:name w:val="Body Text Indent"/>
    <w:basedOn w:val="1"/>
    <w:link w:val="19"/>
    <w:qFormat/>
    <w:uiPriority w:val="0"/>
    <w:pPr>
      <w:widowControl/>
      <w:spacing w:after="120"/>
      <w:ind w:left="420" w:leftChars="200"/>
    </w:pPr>
    <w:rPr>
      <w:rFonts w:ascii="Calibri" w:hAnsi="Calibri"/>
    </w:rPr>
  </w:style>
  <w:style w:type="paragraph" w:styleId="5">
    <w:name w:val="Plain Text"/>
    <w:basedOn w:val="1"/>
    <w:link w:val="16"/>
    <w:qFormat/>
    <w:uiPriority w:val="0"/>
    <w:pPr>
      <w:widowControl/>
      <w:jc w:val="left"/>
    </w:pPr>
    <w:rPr>
      <w:rFonts w:ascii="宋体" w:hAnsi="Courier New"/>
      <w:kern w:val="0"/>
      <w:sz w:val="20"/>
      <w:lang w:eastAsia="en-US"/>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Char"/>
    <w:basedOn w:val="11"/>
    <w:link w:val="8"/>
    <w:qFormat/>
    <w:uiPriority w:val="99"/>
    <w:rPr>
      <w:rFonts w:ascii="Times New Roman" w:hAnsi="Times New Roman" w:eastAsia="宋体" w:cs="Times New Roman"/>
      <w:sz w:val="18"/>
      <w:szCs w:val="18"/>
    </w:rPr>
  </w:style>
  <w:style w:type="character" w:customStyle="1" w:styleId="13">
    <w:name w:val="页脚 Char"/>
    <w:basedOn w:val="11"/>
    <w:link w:val="7"/>
    <w:qFormat/>
    <w:uiPriority w:val="99"/>
    <w:rPr>
      <w:rFonts w:ascii="Times New Roman" w:hAnsi="Times New Roman" w:eastAsia="宋体" w:cs="Times New Roman"/>
      <w:sz w:val="18"/>
      <w:szCs w:val="18"/>
    </w:rPr>
  </w:style>
  <w:style w:type="character" w:customStyle="1" w:styleId="14">
    <w:name w:val="批注框文本 Char"/>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character" w:customStyle="1" w:styleId="16">
    <w:name w:val="纯文本 Char"/>
    <w:basedOn w:val="11"/>
    <w:link w:val="5"/>
    <w:qFormat/>
    <w:uiPriority w:val="0"/>
    <w:rPr>
      <w:rFonts w:ascii="宋体" w:hAnsi="Courier New" w:eastAsia="宋体" w:cs="Times New Roman"/>
      <w:lang w:eastAsia="en-US"/>
    </w:rPr>
  </w:style>
  <w:style w:type="paragraph" w:customStyle="1" w:styleId="17">
    <w:name w:val="_Style 2"/>
    <w:basedOn w:val="1"/>
    <w:qFormat/>
    <w:uiPriority w:val="0"/>
    <w:pPr>
      <w:widowControl/>
      <w:ind w:firstLine="420" w:firstLineChars="200"/>
      <w:jc w:val="left"/>
    </w:pPr>
    <w:rPr>
      <w:kern w:val="0"/>
      <w:sz w:val="20"/>
      <w:lang w:eastAsia="en-US"/>
    </w:rPr>
  </w:style>
  <w:style w:type="paragraph" w:styleId="18">
    <w:name w:val="List Paragraph"/>
    <w:basedOn w:val="1"/>
    <w:unhideWhenUsed/>
    <w:qFormat/>
    <w:uiPriority w:val="99"/>
    <w:pPr>
      <w:ind w:firstLine="420" w:firstLineChars="200"/>
    </w:pPr>
  </w:style>
  <w:style w:type="character" w:customStyle="1" w:styleId="19">
    <w:name w:val="正文文本缩进 Char"/>
    <w:basedOn w:val="11"/>
    <w:link w:val="4"/>
    <w:qFormat/>
    <w:uiPriority w:val="0"/>
    <w:rPr>
      <w:rFonts w:ascii="Calibri" w:hAnsi="Calibri" w:eastAsia="宋体" w:cs="Times New Roman"/>
      <w:kern w:val="2"/>
      <w:sz w:val="21"/>
    </w:rPr>
  </w:style>
  <w:style w:type="character" w:customStyle="1" w:styleId="20">
    <w:name w:val="Char Char"/>
    <w:qFormat/>
    <w:uiPriority w:val="0"/>
    <w:rPr>
      <w:rFonts w:eastAsia="宋体"/>
      <w:sz w:val="21"/>
      <w:lang w:val="en-US" w:eastAsia="zh-CN" w:bidi="ar-SA"/>
    </w:rPr>
  </w:style>
  <w:style w:type="paragraph" w:customStyle="1" w:styleId="21">
    <w:name w:val="main"/>
    <w:basedOn w:val="1"/>
    <w:qFormat/>
    <w:uiPriority w:val="0"/>
    <w:pPr>
      <w:widowControl/>
      <w:spacing w:before="100" w:beforeAutospacing="1" w:after="100" w:afterAutospacing="1" w:line="320" w:lineRule="atLeast"/>
      <w:jc w:val="left"/>
    </w:pPr>
    <w:rPr>
      <w:rFonts w:ascii="ˎ̥" w:hAnsi="ˎ̥"/>
      <w:kern w:val="0"/>
      <w:szCs w:val="21"/>
    </w:rPr>
  </w:style>
  <w:style w:type="character" w:customStyle="1" w:styleId="22">
    <w:name w:val="标题 2 Char"/>
    <w:basedOn w:val="11"/>
    <w:link w:val="3"/>
    <w:qFormat/>
    <w:uiPriority w:val="0"/>
    <w:rPr>
      <w:rFonts w:ascii="Arial" w:hAnsi="Arial" w:eastAsia="黑体"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BD3B2C-C1C6-4D19-A8F0-3D641C538FD5}">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16</Pages>
  <Words>6054</Words>
  <Characters>6528</Characters>
  <Lines>63</Lines>
  <Paragraphs>17</Paragraphs>
  <TotalTime>2</TotalTime>
  <ScaleCrop>false</ScaleCrop>
  <LinksUpToDate>false</LinksUpToDate>
  <CharactersWithSpaces>6621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2022-11-21T14:48:41Z</dcterms:modified>
  <cp:revision>1269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382E168FF98E445CA6B3412C642423B8</vt:lpwstr>
  </property>
</Properties>
</file>