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25"/>
        <w:gridCol w:w="1161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5" w:hRule="atLeast"/>
        </w:trPr>
        <w:tc>
          <w:tcPr>
            <w:tcW w:w="167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62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613"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cs="宋体"/>
                <w:sz w:val="21"/>
                <w:szCs w:val="21"/>
                <w:lang w:eastAsia="zh-CN"/>
              </w:rPr>
              <w:t>技术开发部</w:t>
            </w:r>
            <w:r>
              <w:rPr>
                <w:rFonts w:hint="eastAsia" w:ascii="宋体" w:hAnsi="宋体" w:eastAsia="宋体" w:cs="宋体"/>
                <w:sz w:val="21"/>
                <w:szCs w:val="21"/>
              </w:rPr>
              <w:t xml:space="preserve">   主管领导：</w:t>
            </w:r>
            <w:r>
              <w:rPr>
                <w:rFonts w:hint="eastAsia" w:ascii="宋体" w:hAnsi="宋体" w:cs="宋体"/>
                <w:sz w:val="21"/>
                <w:szCs w:val="21"/>
                <w:lang w:eastAsia="zh-CN"/>
              </w:rPr>
              <w:t>张文国</w:t>
            </w:r>
            <w:r>
              <w:rPr>
                <w:rFonts w:hint="eastAsia" w:ascii="宋体" w:hAnsi="宋体" w:eastAsia="宋体" w:cs="宋体"/>
                <w:sz w:val="21"/>
                <w:szCs w:val="21"/>
              </w:rPr>
              <w:t xml:space="preserve">   陪同人员：</w:t>
            </w:r>
            <w:r>
              <w:rPr>
                <w:rFonts w:hint="eastAsia" w:ascii="宋体" w:hAnsi="宋体" w:cs="宋体"/>
                <w:sz w:val="21"/>
                <w:szCs w:val="21"/>
                <w:lang w:eastAsia="zh-CN"/>
              </w:rPr>
              <w:t>肖虎</w:t>
            </w:r>
          </w:p>
        </w:tc>
        <w:tc>
          <w:tcPr>
            <w:tcW w:w="7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3" w:hRule="atLeast"/>
        </w:trPr>
        <w:tc>
          <w:tcPr>
            <w:tcW w:w="1672" w:type="dxa"/>
            <w:vMerge w:val="continue"/>
            <w:vAlign w:val="center"/>
          </w:tcPr>
          <w:p>
            <w:pPr>
              <w:spacing w:line="360" w:lineRule="auto"/>
              <w:rPr>
                <w:rFonts w:hint="eastAsia" w:ascii="宋体" w:hAnsi="宋体" w:eastAsia="宋体" w:cs="宋体"/>
                <w:sz w:val="21"/>
                <w:szCs w:val="21"/>
              </w:rPr>
            </w:pPr>
          </w:p>
        </w:tc>
        <w:tc>
          <w:tcPr>
            <w:tcW w:w="625" w:type="dxa"/>
            <w:vMerge w:val="continue"/>
            <w:vAlign w:val="center"/>
          </w:tcPr>
          <w:p>
            <w:pPr>
              <w:spacing w:line="360" w:lineRule="auto"/>
              <w:rPr>
                <w:rFonts w:hint="eastAsia" w:ascii="宋体" w:hAnsi="宋体" w:eastAsia="宋体" w:cs="宋体"/>
                <w:sz w:val="21"/>
                <w:szCs w:val="21"/>
              </w:rPr>
            </w:pPr>
          </w:p>
        </w:tc>
        <w:tc>
          <w:tcPr>
            <w:tcW w:w="11613" w:type="dxa"/>
            <w:vAlign w:val="center"/>
          </w:tcPr>
          <w:p>
            <w:pPr>
              <w:spacing w:before="120" w:line="360" w:lineRule="auto"/>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远程通过微信沟通）</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w:t>
            </w:r>
            <w:r>
              <w:rPr>
                <w:rFonts w:hint="eastAsia" w:ascii="宋体" w:hAnsi="宋体" w:cs="宋体"/>
                <w:sz w:val="21"/>
                <w:szCs w:val="21"/>
                <w:lang w:val="en-US" w:eastAsia="zh-CN"/>
              </w:rPr>
              <w:t>24</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6" w:hRule="atLeast"/>
        </w:trPr>
        <w:tc>
          <w:tcPr>
            <w:tcW w:w="1672" w:type="dxa"/>
            <w:vMerge w:val="continue"/>
            <w:vAlign w:val="center"/>
          </w:tcPr>
          <w:p>
            <w:pPr>
              <w:spacing w:line="360" w:lineRule="auto"/>
              <w:rPr>
                <w:rFonts w:hint="eastAsia" w:ascii="宋体" w:hAnsi="宋体" w:eastAsia="宋体" w:cs="宋体"/>
                <w:sz w:val="21"/>
                <w:szCs w:val="21"/>
              </w:rPr>
            </w:pPr>
          </w:p>
        </w:tc>
        <w:tc>
          <w:tcPr>
            <w:tcW w:w="625" w:type="dxa"/>
            <w:vMerge w:val="continue"/>
            <w:vAlign w:val="center"/>
          </w:tcPr>
          <w:p>
            <w:pPr>
              <w:spacing w:line="360" w:lineRule="auto"/>
              <w:rPr>
                <w:rFonts w:hint="eastAsia" w:ascii="宋体" w:hAnsi="宋体" w:eastAsia="宋体" w:cs="宋体"/>
                <w:sz w:val="21"/>
                <w:szCs w:val="21"/>
              </w:rPr>
            </w:pPr>
          </w:p>
        </w:tc>
        <w:tc>
          <w:tcPr>
            <w:tcW w:w="116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276" w:lineRule="auto"/>
              <w:ind w:right="105" w:rightChars="50"/>
              <w:textAlignment w:val="baseline"/>
              <w:rPr>
                <w:rFonts w:hint="eastAsia" w:ascii="宋体" w:hAnsi="宋体" w:eastAsia="宋体" w:cs="新宋体"/>
                <w:sz w:val="18"/>
                <w:szCs w:val="18"/>
              </w:rPr>
            </w:pPr>
            <w:r>
              <w:rPr>
                <w:rFonts w:hint="eastAsia" w:ascii="Times New Roman" w:hAnsi="Times New Roman" w:eastAsia="宋体" w:cs="Times New Roman"/>
                <w:b w:val="0"/>
                <w:bCs w:val="0"/>
                <w:sz w:val="20"/>
                <w:lang w:val="de-DE"/>
              </w:rPr>
              <w:t>QMS:</w:t>
            </w:r>
            <w:r>
              <w:rPr>
                <w:rFonts w:hint="eastAsia" w:ascii="宋体" w:hAnsi="宋体" w:eastAsia="宋体" w:cs="新宋体"/>
                <w:sz w:val="18"/>
                <w:szCs w:val="18"/>
              </w:rPr>
              <w:t>5.3组织的岗位、职责和权限、6.2质量目标、8.1运行策划和控制、8.3产品和服务的设计和开发</w:t>
            </w:r>
          </w:p>
          <w:p>
            <w:pPr>
              <w:adjustRightInd w:val="0"/>
              <w:snapToGrid w:val="0"/>
              <w:spacing w:line="276" w:lineRule="auto"/>
              <w:ind w:right="105" w:rightChars="50"/>
              <w:textAlignment w:val="baseline"/>
              <w:rPr>
                <w:rFonts w:hint="eastAsia" w:ascii="宋体" w:hAnsi="宋体" w:eastAsia="宋体" w:cs="新宋体"/>
                <w:sz w:val="18"/>
                <w:szCs w:val="18"/>
              </w:rPr>
            </w:pPr>
            <w:r>
              <w:rPr>
                <w:rFonts w:hint="eastAsia"/>
                <w:b w:val="0"/>
                <w:bCs w:val="0"/>
                <w:sz w:val="20"/>
                <w:lang w:val="de-DE"/>
              </w:rPr>
              <w:t>EMS</w:t>
            </w:r>
            <w:r>
              <w:rPr>
                <w:rFonts w:hint="eastAsia"/>
                <w:b w:val="0"/>
                <w:bCs w:val="0"/>
                <w:sz w:val="20"/>
                <w:lang w:val="de-DE" w:eastAsia="zh-CN"/>
              </w:rPr>
              <w:t>：</w:t>
            </w:r>
            <w:r>
              <w:rPr>
                <w:rFonts w:hint="eastAsia" w:ascii="宋体" w:hAnsi="宋体" w:eastAsia="宋体" w:cs="新宋体"/>
                <w:sz w:val="18"/>
                <w:szCs w:val="18"/>
              </w:rPr>
              <w:t>5.3组织的角色、职责和权限、6.1.2环境因素；6.2目标及其达成的策划；8.1运行策划和控制；8.2应急准备和响应</w:t>
            </w:r>
          </w:p>
          <w:p>
            <w:pPr>
              <w:spacing w:line="360" w:lineRule="auto"/>
              <w:rPr>
                <w:rFonts w:hint="eastAsia" w:ascii="宋体" w:hAnsi="宋体" w:eastAsia="宋体" w:cs="宋体"/>
                <w:sz w:val="21"/>
                <w:szCs w:val="21"/>
              </w:rPr>
            </w:pPr>
            <w:r>
              <w:rPr>
                <w:rFonts w:hint="eastAsia" w:ascii="Times New Roman" w:hAnsi="Times New Roman" w:eastAsia="宋体" w:cs="Times New Roman"/>
                <w:b w:val="0"/>
                <w:bCs w:val="0"/>
                <w:sz w:val="20"/>
                <w:lang w:val="de-DE"/>
              </w:rPr>
              <w:t>OHSMS</w:t>
            </w:r>
            <w:r>
              <w:rPr>
                <w:rFonts w:hint="eastAsia" w:ascii="Times New Roman" w:hAnsi="Times New Roman" w:eastAsia="宋体" w:cs="Times New Roman"/>
                <w:b w:val="0"/>
                <w:bCs w:val="0"/>
                <w:sz w:val="20"/>
                <w:lang w:val="de-DE" w:eastAsia="zh-CN"/>
              </w:rPr>
              <w:t>：</w:t>
            </w:r>
            <w:r>
              <w:rPr>
                <w:rFonts w:hint="eastAsia" w:ascii="宋体" w:hAnsi="宋体" w:eastAsia="宋体" w:cs="新宋体"/>
                <w:sz w:val="18"/>
                <w:szCs w:val="18"/>
              </w:rPr>
              <w:t>5.3组织的角色、职责和权限；6.1.2危险源辨识和职业安全风险评价；6.2目标及其实现的策划；8.1运行策划和控制；8.2应急准备和响应；</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tcPr>
          <w:p>
            <w:pPr>
              <w:rPr>
                <w:rFonts w:hint="eastAsia" w:ascii="楷体" w:hAnsi="楷体" w:eastAsia="楷体" w:cs="Times New Roman"/>
              </w:rPr>
            </w:pPr>
          </w:p>
          <w:p>
            <w:pPr>
              <w:rPr>
                <w:rFonts w:hint="eastAsia" w:ascii="楷体" w:hAnsi="楷体" w:eastAsia="楷体" w:cs="Times New Roman"/>
              </w:rPr>
            </w:pPr>
            <w:r>
              <w:rPr>
                <w:rFonts w:hint="eastAsia" w:ascii="楷体" w:hAnsi="楷体" w:eastAsia="楷体" w:cs="Times New Roman"/>
              </w:rPr>
              <w:t>组织的角色、职责和权限</w:t>
            </w:r>
          </w:p>
          <w:p>
            <w:pPr>
              <w:rPr>
                <w:rFonts w:hint="eastAsia" w:ascii="楷体" w:hAnsi="楷体" w:eastAsia="楷体" w:cs="Times New Roman"/>
              </w:rPr>
            </w:pPr>
          </w:p>
        </w:tc>
        <w:tc>
          <w:tcPr>
            <w:tcW w:w="625" w:type="dxa"/>
          </w:tcPr>
          <w:p>
            <w:pPr>
              <w:rPr>
                <w:rFonts w:hint="eastAsia" w:ascii="楷体" w:hAnsi="楷体" w:eastAsia="楷体" w:cs="Times New Roman"/>
              </w:rPr>
            </w:pPr>
          </w:p>
          <w:p>
            <w:pPr>
              <w:rPr>
                <w:rFonts w:hint="eastAsia" w:ascii="楷体" w:hAnsi="楷体" w:eastAsia="楷体" w:cs="Times New Roman"/>
              </w:rPr>
            </w:pPr>
            <w:r>
              <w:rPr>
                <w:rFonts w:hint="eastAsia" w:ascii="楷体" w:hAnsi="楷体" w:eastAsia="楷体" w:cs="Times New Roman"/>
                <w:lang w:val="en-US" w:eastAsia="zh-CN"/>
              </w:rPr>
              <w:t>QEO</w:t>
            </w:r>
            <w:r>
              <w:rPr>
                <w:rFonts w:hint="eastAsia" w:ascii="楷体" w:hAnsi="楷体" w:eastAsia="楷体" w:cs="Times New Roman"/>
              </w:rPr>
              <w:t>5.3；</w:t>
            </w:r>
          </w:p>
          <w:p>
            <w:pPr>
              <w:rPr>
                <w:rFonts w:hint="eastAsia" w:ascii="楷体" w:hAnsi="楷体" w:eastAsia="楷体" w:cs="Times New Roman"/>
              </w:rPr>
            </w:pPr>
          </w:p>
        </w:tc>
        <w:tc>
          <w:tcPr>
            <w:tcW w:w="11613" w:type="dxa"/>
          </w:tcPr>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lang w:eastAsia="zh-CN"/>
              </w:rPr>
              <w:t>技术开发部</w:t>
            </w:r>
            <w:r>
              <w:rPr>
                <w:rFonts w:hint="eastAsia" w:ascii="楷体" w:hAnsi="楷体" w:eastAsia="楷体" w:cs="Times New Roman"/>
              </w:rPr>
              <w:t>的岗位职责和权限如下：</w:t>
            </w:r>
          </w:p>
          <w:p>
            <w:pPr>
              <w:rPr>
                <w:rFonts w:hint="eastAsia" w:ascii="楷体" w:hAnsi="楷体" w:eastAsia="楷体" w:cs="Times New Roman"/>
                <w:lang w:eastAsia="zh-CN"/>
              </w:rPr>
            </w:pPr>
            <w:r>
              <w:rPr>
                <w:rFonts w:hint="eastAsia" w:ascii="楷体" w:hAnsi="楷体" w:eastAsia="楷体" w:cs="Times New Roman"/>
                <w:lang w:val="en-US" w:eastAsia="zh-CN"/>
              </w:rPr>
              <w:t>a</w:t>
            </w:r>
            <w:r>
              <w:rPr>
                <w:rFonts w:hint="eastAsia" w:ascii="楷体" w:hAnsi="楷体" w:eastAsia="楷体" w:cs="Times New Roman"/>
                <w:lang w:eastAsia="zh-CN"/>
              </w:rPr>
              <w:t>负责生产技术、新品开发与工艺技术开发部日常管理工作</w:t>
            </w:r>
          </w:p>
          <w:p>
            <w:pPr>
              <w:rPr>
                <w:rFonts w:hint="eastAsia" w:ascii="楷体" w:hAnsi="楷体" w:eastAsia="楷体" w:cs="Times New Roman"/>
                <w:lang w:eastAsia="zh-CN"/>
              </w:rPr>
            </w:pPr>
            <w:r>
              <w:rPr>
                <w:rFonts w:hint="eastAsia" w:ascii="楷体" w:hAnsi="楷体" w:eastAsia="楷体" w:cs="Times New Roman"/>
                <w:lang w:eastAsia="zh-CN"/>
              </w:rPr>
              <w:t>b根据市场及公司产品规划，组织新品开发立项经批准后实施，完成公司制定的新产品开发计划</w:t>
            </w:r>
          </w:p>
          <w:p>
            <w:pPr>
              <w:rPr>
                <w:rFonts w:hint="eastAsia" w:ascii="楷体" w:hAnsi="楷体" w:eastAsia="楷体" w:cs="Times New Roman"/>
                <w:lang w:eastAsia="zh-CN"/>
              </w:rPr>
            </w:pPr>
            <w:r>
              <w:rPr>
                <w:rFonts w:hint="eastAsia" w:ascii="楷体" w:hAnsi="楷体" w:eastAsia="楷体" w:cs="Times New Roman"/>
                <w:lang w:eastAsia="zh-CN"/>
              </w:rPr>
              <w:t>c评审产品质量问题时组织实施技术角度分析和改进</w:t>
            </w:r>
          </w:p>
          <w:p>
            <w:pPr>
              <w:rPr>
                <w:rFonts w:hint="eastAsia" w:ascii="楷体" w:hAnsi="楷体" w:eastAsia="楷体" w:cs="Times New Roman"/>
                <w:lang w:eastAsia="zh-CN"/>
              </w:rPr>
            </w:pPr>
            <w:r>
              <w:rPr>
                <w:rFonts w:hint="eastAsia" w:ascii="楷体" w:hAnsi="楷体" w:eastAsia="楷体" w:cs="Times New Roman"/>
                <w:lang w:eastAsia="zh-CN"/>
              </w:rPr>
              <w:t>d生产现场的技术问题解决、技术支持</w:t>
            </w:r>
          </w:p>
          <w:p>
            <w:pPr>
              <w:rPr>
                <w:rFonts w:hint="eastAsia" w:ascii="楷体" w:hAnsi="楷体" w:eastAsia="楷体" w:cs="Times New Roman"/>
                <w:lang w:eastAsia="zh-CN"/>
              </w:rPr>
            </w:pPr>
            <w:r>
              <w:rPr>
                <w:rFonts w:hint="eastAsia" w:ascii="楷体" w:hAnsi="楷体" w:eastAsia="楷体" w:cs="Times New Roman"/>
                <w:lang w:eastAsia="zh-CN"/>
              </w:rPr>
              <w:t>e负责本部门的环境因素和职业健康危险源识别。</w:t>
            </w:r>
          </w:p>
          <w:p>
            <w:pPr>
              <w:rPr>
                <w:rFonts w:hint="eastAsia" w:ascii="楷体" w:hAnsi="楷体" w:eastAsia="楷体" w:cs="Times New Roman"/>
                <w:lang w:eastAsia="zh-CN"/>
              </w:rPr>
            </w:pPr>
            <w:r>
              <w:rPr>
                <w:rFonts w:hint="eastAsia" w:ascii="楷体" w:hAnsi="楷体" w:eastAsia="楷体" w:cs="Times New Roman"/>
                <w:lang w:eastAsia="zh-CN"/>
              </w:rPr>
              <w:t>f贯彻本公司的质量/环境/环境方针和质量/环境/环境目标、指标。</w:t>
            </w:r>
          </w:p>
          <w:p>
            <w:pPr>
              <w:rPr>
                <w:rFonts w:hint="eastAsia" w:ascii="楷体" w:hAnsi="楷体" w:eastAsia="楷体" w:cs="Times New Roman"/>
                <w:lang w:eastAsia="zh-CN"/>
              </w:rPr>
            </w:pPr>
            <w:r>
              <w:rPr>
                <w:rFonts w:hint="eastAsia" w:ascii="楷体" w:hAnsi="楷体" w:eastAsia="楷体" w:cs="Times New Roman"/>
                <w:lang w:eastAsia="zh-CN"/>
              </w:rPr>
              <w:t>g负责对本部门质量/环境/环境管理体系进行策划.</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lang w:eastAsia="zh-CN"/>
              </w:rPr>
              <w:t>技术开发部</w:t>
            </w:r>
            <w:r>
              <w:rPr>
                <w:rFonts w:hint="eastAsia" w:ascii="楷体" w:hAnsi="楷体" w:eastAsia="楷体" w:cs="Times New Roman"/>
              </w:rPr>
              <w:t>负责人对部门职责清楚。</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tcPr>
          <w:p>
            <w:pPr>
              <w:rPr>
                <w:rFonts w:hint="eastAsia" w:ascii="楷体" w:hAnsi="楷体" w:eastAsia="楷体" w:cs="Times New Roman"/>
              </w:rPr>
            </w:pPr>
            <w:r>
              <w:rPr>
                <w:rFonts w:hint="eastAsia" w:ascii="楷体" w:hAnsi="楷体" w:eastAsia="楷体" w:cs="Times New Roman"/>
              </w:rPr>
              <w:t>目标及其实现的策划</w:t>
            </w:r>
          </w:p>
        </w:tc>
        <w:tc>
          <w:tcPr>
            <w:tcW w:w="625" w:type="dxa"/>
          </w:tcPr>
          <w:p>
            <w:pPr>
              <w:rPr>
                <w:rFonts w:hint="eastAsia" w:ascii="楷体" w:hAnsi="楷体" w:eastAsia="楷体" w:cs="Times New Roman"/>
              </w:rPr>
            </w:pPr>
            <w:r>
              <w:rPr>
                <w:rFonts w:hint="eastAsia" w:ascii="楷体" w:hAnsi="楷体" w:eastAsia="楷体" w:cs="Times New Roman"/>
                <w:lang w:val="en-US" w:eastAsia="zh-CN"/>
              </w:rPr>
              <w:t>QEO</w:t>
            </w:r>
            <w:r>
              <w:rPr>
                <w:rFonts w:hint="eastAsia" w:ascii="楷体" w:hAnsi="楷体" w:eastAsia="楷体" w:cs="Times New Roman"/>
              </w:rPr>
              <w:t>6.2</w:t>
            </w:r>
          </w:p>
          <w:p>
            <w:pPr>
              <w:rPr>
                <w:rFonts w:hint="eastAsia" w:ascii="楷体" w:hAnsi="楷体" w:eastAsia="楷体" w:cs="Times New Roman"/>
              </w:rPr>
            </w:pPr>
          </w:p>
        </w:tc>
        <w:tc>
          <w:tcPr>
            <w:tcW w:w="11613" w:type="dxa"/>
          </w:tcPr>
          <w:p>
            <w:pPr>
              <w:rPr>
                <w:rFonts w:hint="eastAsia" w:ascii="楷体" w:hAnsi="楷体" w:eastAsia="楷体" w:cs="Times New Roman"/>
                <w:lang w:val="en-US" w:eastAsia="zh-CN"/>
              </w:rPr>
            </w:pPr>
            <w:r>
              <w:rPr>
                <w:rFonts w:hint="eastAsia" w:ascii="楷体" w:hAnsi="楷体" w:eastAsia="楷体"/>
              </w:rPr>
              <w:sym w:font="Wingdings 2" w:char="F098"/>
            </w:r>
            <w:r>
              <w:rPr>
                <w:rFonts w:hint="eastAsia" w:ascii="楷体" w:hAnsi="楷体" w:eastAsia="楷体" w:cs="Times New Roman"/>
                <w:lang w:val="en-US" w:eastAsia="zh-CN"/>
              </w:rPr>
              <w:t>查技术开发部</w:t>
            </w:r>
            <w:r>
              <w:rPr>
                <w:rFonts w:hint="eastAsia" w:ascii="楷体" w:hAnsi="楷体" w:eastAsia="楷体" w:cs="Times New Roman"/>
                <w:lang w:val="en-US" w:eastAsia="zh-CN"/>
              </w:rPr>
              <w:t>质量目标：          考核情况</w:t>
            </w:r>
          </w:p>
          <w:p>
            <w:pPr>
              <w:rPr>
                <w:rFonts w:hint="default" w:ascii="楷体" w:hAnsi="楷体" w:eastAsia="楷体" w:cs="Times New Roman"/>
                <w:lang w:val="en-US" w:eastAsia="zh-CN"/>
              </w:rPr>
            </w:pPr>
            <w:r>
              <w:rPr>
                <w:rFonts w:hint="eastAsia" w:ascii="楷体" w:hAnsi="楷体" w:eastAsia="楷体" w:cs="Times New Roman"/>
                <w:lang w:val="en-US" w:eastAsia="zh-CN"/>
              </w:rPr>
              <w:t>1、工艺制定完整率100%</w:t>
            </w:r>
            <w:r>
              <w:rPr>
                <w:rFonts w:hint="eastAsia" w:ascii="楷体" w:hAnsi="楷体" w:eastAsia="楷体" w:cs="Times New Roman"/>
                <w:lang w:val="en-US" w:eastAsia="zh-CN"/>
              </w:rPr>
              <w:t xml:space="preserve">            100%</w:t>
            </w:r>
          </w:p>
          <w:p>
            <w:pPr>
              <w:rPr>
                <w:rFonts w:hint="eastAsia" w:ascii="楷体" w:hAnsi="楷体" w:eastAsia="楷体" w:cs="Times New Roman"/>
                <w:lang w:val="en-US" w:eastAsia="zh-CN"/>
              </w:rPr>
            </w:pPr>
            <w:r>
              <w:rPr>
                <w:rFonts w:hint="eastAsia" w:ascii="楷体" w:hAnsi="楷体" w:eastAsia="楷体" w:cs="Times New Roman"/>
                <w:lang w:val="en-US" w:eastAsia="zh-CN"/>
              </w:rPr>
              <w:t>2、工艺执行完成率100%</w:t>
            </w:r>
            <w:r>
              <w:rPr>
                <w:rFonts w:hint="eastAsia" w:ascii="楷体" w:hAnsi="楷体" w:eastAsia="楷体" w:cs="Times New Roman"/>
                <w:lang w:val="en-US" w:eastAsia="zh-CN"/>
              </w:rPr>
              <w:t xml:space="preserve">            100%</w:t>
            </w:r>
          </w:p>
          <w:p>
            <w:pPr>
              <w:rPr>
                <w:rFonts w:hint="default" w:ascii="楷体" w:hAnsi="楷体" w:eastAsia="楷体" w:cs="Times New Roman"/>
                <w:lang w:val="en-US" w:eastAsia="zh-CN"/>
              </w:rPr>
            </w:pPr>
            <w:r>
              <w:rPr>
                <w:rFonts w:hint="eastAsia" w:ascii="楷体" w:hAnsi="楷体" w:eastAsia="楷体"/>
              </w:rPr>
              <w:sym w:font="Wingdings 2" w:char="F098"/>
            </w:r>
            <w:r>
              <w:rPr>
                <w:rFonts w:hint="default" w:ascii="楷体" w:hAnsi="楷体" w:eastAsia="楷体" w:cs="Times New Roman"/>
                <w:lang w:val="en-US" w:eastAsia="zh-CN"/>
              </w:rPr>
              <w:t xml:space="preserve">环境目标：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考核情况</w:t>
            </w:r>
          </w:p>
          <w:p>
            <w:pPr>
              <w:rPr>
                <w:rFonts w:hint="default" w:ascii="楷体" w:hAnsi="楷体" w:eastAsia="楷体" w:cs="Times New Roman"/>
                <w:lang w:val="en-US" w:eastAsia="zh-CN"/>
              </w:rPr>
            </w:pPr>
            <w:r>
              <w:rPr>
                <w:rFonts w:hint="default" w:ascii="楷体" w:hAnsi="楷体" w:eastAsia="楷体" w:cs="Times New Roman"/>
                <w:lang w:val="en-US" w:eastAsia="zh-CN"/>
              </w:rPr>
              <w:t xml:space="preserve">1、灭火器配置率100％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100%</w:t>
            </w:r>
          </w:p>
          <w:p>
            <w:pPr>
              <w:rPr>
                <w:rFonts w:hint="default" w:ascii="楷体" w:hAnsi="楷体" w:eastAsia="楷体" w:cs="Times New Roman"/>
                <w:lang w:val="en-US" w:eastAsia="zh-CN"/>
              </w:rPr>
            </w:pPr>
            <w:r>
              <w:rPr>
                <w:rFonts w:hint="default" w:ascii="楷体" w:hAnsi="楷体" w:eastAsia="楷体" w:cs="Times New Roman"/>
                <w:lang w:val="en-US" w:eastAsia="zh-CN"/>
              </w:rPr>
              <w:t xml:space="preserve">2、固废100％分类进行处理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100%</w:t>
            </w:r>
          </w:p>
          <w:p>
            <w:pPr>
              <w:rPr>
                <w:rFonts w:hint="default" w:ascii="楷体" w:hAnsi="楷体" w:eastAsia="楷体" w:cs="Times New Roman"/>
                <w:lang w:val="en-US" w:eastAsia="zh-CN"/>
              </w:rPr>
            </w:pPr>
            <w:r>
              <w:rPr>
                <w:rFonts w:hint="eastAsia" w:ascii="楷体" w:hAnsi="楷体" w:eastAsia="楷体"/>
              </w:rPr>
              <w:sym w:font="Wingdings 2" w:char="F098"/>
            </w:r>
            <w:r>
              <w:rPr>
                <w:rFonts w:hint="default" w:ascii="楷体" w:hAnsi="楷体" w:eastAsia="楷体" w:cs="Times New Roman"/>
                <w:lang w:val="en-US" w:eastAsia="zh-CN"/>
              </w:rPr>
              <w:t>职业健康安全目标：          考核情况</w:t>
            </w:r>
          </w:p>
          <w:p>
            <w:pPr>
              <w:rPr>
                <w:rFonts w:hint="default" w:ascii="楷体" w:hAnsi="楷体" w:eastAsia="楷体" w:cs="Times New Roman"/>
                <w:lang w:val="en-US" w:eastAsia="zh-CN"/>
              </w:rPr>
            </w:pPr>
            <w:r>
              <w:rPr>
                <w:rFonts w:hint="default" w:ascii="楷体" w:hAnsi="楷体" w:eastAsia="楷体" w:cs="Times New Roman"/>
                <w:lang w:val="en-US" w:eastAsia="zh-CN"/>
              </w:rPr>
              <w:t>1、火灾事故发生率为零          0</w:t>
            </w:r>
          </w:p>
          <w:p>
            <w:pPr>
              <w:rPr>
                <w:rFonts w:hint="default" w:ascii="楷体" w:hAnsi="楷体" w:eastAsia="楷体" w:cs="Times New Roman"/>
                <w:lang w:val="en-US" w:eastAsia="zh-CN"/>
              </w:rPr>
            </w:pPr>
            <w:r>
              <w:rPr>
                <w:rFonts w:hint="default" w:ascii="楷体" w:hAnsi="楷体" w:eastAsia="楷体" w:cs="Times New Roman"/>
                <w:lang w:val="en-US" w:eastAsia="zh-CN"/>
              </w:rPr>
              <w:t>2、安全事故发生率为零          0</w:t>
            </w:r>
          </w:p>
          <w:p>
            <w:pPr>
              <w:rPr>
                <w:rFonts w:hint="eastAsia" w:ascii="楷体" w:hAnsi="楷体" w:eastAsia="楷体" w:cs="Times New Roman"/>
                <w:lang w:val="en-US" w:eastAsia="zh-CN"/>
              </w:rPr>
            </w:pPr>
            <w:r>
              <w:rPr>
                <w:rFonts w:hint="eastAsia" w:ascii="楷体" w:hAnsi="楷体" w:eastAsia="楷体" w:cs="Times New Roman"/>
                <w:lang w:val="en-US" w:eastAsia="zh-CN"/>
              </w:rPr>
              <w:t>经202</w:t>
            </w:r>
            <w:r>
              <w:rPr>
                <w:rFonts w:hint="eastAsia" w:ascii="楷体" w:hAnsi="楷体" w:eastAsia="楷体" w:cs="Times New Roman"/>
                <w:lang w:val="en-US" w:eastAsia="zh-CN"/>
              </w:rPr>
              <w:t>2年11月3日，考核情况（20</w:t>
            </w:r>
            <w:r>
              <w:rPr>
                <w:rFonts w:hint="eastAsia" w:ascii="楷体" w:hAnsi="楷体" w:eastAsia="楷体" w:cs="Times New Roman"/>
                <w:lang w:val="en-US" w:eastAsia="zh-CN"/>
              </w:rPr>
              <w:t>22年1月-20</w:t>
            </w:r>
            <w:r>
              <w:rPr>
                <w:rFonts w:hint="eastAsia" w:ascii="楷体" w:hAnsi="楷体" w:eastAsia="楷体" w:cs="Times New Roman"/>
                <w:lang w:val="en-US" w:eastAsia="zh-CN"/>
              </w:rPr>
              <w:t>22年10月）</w:t>
            </w:r>
            <w:r>
              <w:rPr>
                <w:rFonts w:hint="eastAsia" w:ascii="楷体" w:hAnsi="楷体" w:eastAsia="楷体" w:cs="Times New Roman"/>
                <w:lang w:val="en-US" w:eastAsia="zh-CN"/>
              </w:rPr>
              <w:t>已完成。</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rPr>
            </w:pPr>
            <w:r>
              <w:rPr>
                <w:rFonts w:hint="eastAsia" w:ascii="楷体" w:hAnsi="楷体" w:eastAsia="楷体" w:cs="Times New Roman"/>
              </w:rPr>
              <w:t>危险源识别、评价与控制措施</w:t>
            </w:r>
          </w:p>
        </w:tc>
        <w:tc>
          <w:tcPr>
            <w:tcW w:w="625" w:type="dxa"/>
            <w:vAlign w:val="top"/>
          </w:tcPr>
          <w:p>
            <w:pPr>
              <w:rPr>
                <w:rFonts w:hint="eastAsia" w:ascii="楷体" w:hAnsi="楷体" w:eastAsia="楷体" w:cs="Times New Roman"/>
              </w:rPr>
            </w:pPr>
            <w:r>
              <w:rPr>
                <w:rFonts w:hint="eastAsia" w:ascii="楷体" w:hAnsi="楷体" w:eastAsia="楷体" w:cs="Times New Roman"/>
              </w:rPr>
              <w:t>S6.1.2</w:t>
            </w:r>
          </w:p>
        </w:tc>
        <w:tc>
          <w:tcPr>
            <w:tcW w:w="11613" w:type="dxa"/>
            <w:vAlign w:val="top"/>
          </w:tcPr>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查，</w:t>
            </w:r>
            <w:r>
              <w:rPr>
                <w:rFonts w:hint="eastAsia" w:ascii="楷体" w:hAnsi="楷体" w:eastAsia="楷体" w:cs="Times New Roman"/>
                <w:lang w:eastAsia="zh-CN"/>
              </w:rPr>
              <w:t>技术开发部</w:t>
            </w:r>
            <w:r>
              <w:rPr>
                <w:rFonts w:hint="eastAsia" w:ascii="楷体" w:hAnsi="楷体" w:eastAsia="楷体" w:cs="Times New Roman"/>
              </w:rPr>
              <w:t>经过辨识与评审形成了《</w:t>
            </w:r>
            <w:r>
              <w:rPr>
                <w:rFonts w:hint="eastAsia" w:ascii="楷体" w:hAnsi="楷体" w:eastAsia="楷体" w:cs="Times New Roman"/>
                <w:lang w:eastAsia="zh-CN"/>
              </w:rPr>
              <w:t>危险源辨识与风险评价控制程序</w:t>
            </w:r>
            <w:r>
              <w:rPr>
                <w:rFonts w:hint="eastAsia" w:ascii="楷体" w:hAnsi="楷体" w:eastAsia="楷体" w:cs="Times New Roman"/>
              </w:rPr>
              <w:t>》，包括办公设备线路损坏漏电引发触电伤人、吸烟引然纸张引发火灾；高温天气下业务外出造成的的中暑、业务外出发生的交通事故等危险源。</w:t>
            </w:r>
          </w:p>
          <w:p>
            <w:pPr>
              <w:rPr>
                <w:rFonts w:hint="eastAsia" w:ascii="楷体" w:hAnsi="楷体" w:eastAsia="楷体" w:cs="Times New Roman"/>
              </w:rPr>
            </w:pPr>
            <w:r>
              <w:rPr>
                <w:rFonts w:hint="eastAsia" w:ascii="楷体" w:hAnsi="楷体" w:eastAsia="楷体" w:cs="Times New Roman"/>
              </w:rPr>
              <w:t>采用的是经验判断法、过程分析法识别。</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lang w:eastAsia="zh-CN"/>
              </w:rPr>
              <w:t>技术开发部</w:t>
            </w:r>
            <w:r>
              <w:rPr>
                <w:rFonts w:hint="eastAsia" w:ascii="楷体" w:hAnsi="楷体" w:eastAsia="楷体" w:cs="Times New Roman"/>
              </w:rPr>
              <w:t>采用打分法确定重大风险是：（1）线路短路、吸烟引发火灾。</w:t>
            </w:r>
          </w:p>
          <w:p>
            <w:pPr>
              <w:rPr>
                <w:rFonts w:hint="eastAsia" w:ascii="楷体" w:hAnsi="楷体" w:eastAsia="楷体" w:cs="Times New Roman"/>
              </w:rPr>
            </w:pPr>
            <w:r>
              <w:rPr>
                <w:rFonts w:hint="eastAsia" w:ascii="楷体" w:hAnsi="楷体" w:eastAsia="楷体" w:cs="Times New Roman"/>
              </w:rPr>
              <w:t>危险源辨识基本充分、风险等级评价基本合理。</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 xml:space="preserve">查，风险控制措施有：  </w:t>
            </w:r>
          </w:p>
          <w:p>
            <w:pPr>
              <w:rPr>
                <w:rFonts w:hint="eastAsia" w:ascii="楷体" w:hAnsi="楷体" w:eastAsia="楷体" w:cs="Times New Roman"/>
              </w:rPr>
            </w:pPr>
            <w:r>
              <w:rPr>
                <w:rFonts w:hint="eastAsia" w:ascii="楷体" w:hAnsi="楷体" w:eastAsia="楷体" w:cs="Times New Roman"/>
              </w:rPr>
              <w:t>相关方告知、定期检查线路；设立消防逃生通道、消防设备配备定期检查；</w:t>
            </w:r>
          </w:p>
          <w:p>
            <w:pPr>
              <w:rPr>
                <w:rFonts w:hint="eastAsia" w:ascii="楷体" w:hAnsi="楷体" w:eastAsia="楷体" w:cs="Times New Roman"/>
              </w:rPr>
            </w:pPr>
            <w:r>
              <w:rPr>
                <w:rFonts w:hint="eastAsia" w:ascii="楷体" w:hAnsi="楷体" w:eastAsia="楷体" w:cs="Times New Roman"/>
              </w:rPr>
              <w:t>参与消防应急预案的制订及演练等。</w:t>
            </w:r>
          </w:p>
          <w:p>
            <w:pPr>
              <w:rPr>
                <w:rFonts w:hint="eastAsia" w:ascii="楷体" w:hAnsi="楷体" w:eastAsia="楷体" w:cs="Times New Roman"/>
              </w:rPr>
            </w:pPr>
            <w:r>
              <w:rPr>
                <w:rFonts w:hint="eastAsia" w:ascii="楷体" w:hAnsi="楷体" w:eastAsia="楷体" w:cs="Times New Roman"/>
              </w:rPr>
              <w:t>危险源识别基本充分，控制措施需要完善。</w:t>
            </w:r>
          </w:p>
          <w:p>
            <w:pPr>
              <w:rPr>
                <w:rFonts w:hint="eastAsia" w:ascii="楷体" w:hAnsi="楷体" w:eastAsia="楷体" w:cs="Times New Roman"/>
              </w:rPr>
            </w:pP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rPr>
            </w:pPr>
            <w:r>
              <w:rPr>
                <w:rFonts w:hint="eastAsia" w:ascii="楷体" w:hAnsi="楷体" w:eastAsia="楷体" w:cs="Times New Roman"/>
              </w:rPr>
              <w:t>环境因素</w:t>
            </w:r>
          </w:p>
        </w:tc>
        <w:tc>
          <w:tcPr>
            <w:tcW w:w="625" w:type="dxa"/>
            <w:vAlign w:val="top"/>
          </w:tcPr>
          <w:p>
            <w:pPr>
              <w:rPr>
                <w:rFonts w:hint="eastAsia" w:ascii="楷体" w:hAnsi="楷体" w:eastAsia="楷体" w:cs="Times New Roman"/>
              </w:rPr>
            </w:pPr>
            <w:r>
              <w:rPr>
                <w:rFonts w:hint="eastAsia" w:ascii="楷体" w:hAnsi="楷体" w:eastAsia="楷体" w:cs="Times New Roman"/>
              </w:rPr>
              <w:t>E.1.2</w:t>
            </w:r>
          </w:p>
        </w:tc>
        <w:tc>
          <w:tcPr>
            <w:tcW w:w="11613" w:type="dxa"/>
            <w:vAlign w:val="top"/>
          </w:tcPr>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查，依据《</w:t>
            </w:r>
            <w:r>
              <w:rPr>
                <w:rFonts w:hint="eastAsia" w:ascii="楷体" w:hAnsi="楷体" w:eastAsia="楷体" w:cs="Times New Roman"/>
                <w:lang w:val="zh-CN"/>
              </w:rPr>
              <w:t>环境因素识别与评价控制程序</w:t>
            </w:r>
            <w:r>
              <w:rPr>
                <w:rFonts w:hint="eastAsia" w:ascii="楷体" w:hAnsi="楷体" w:eastAsia="楷体" w:cs="Times New Roman"/>
              </w:rPr>
              <w:t>》，根据不同的时态、状态识别了环境因素，通过对其发生的可能性、危害性等进行评价，</w:t>
            </w:r>
            <w:r>
              <w:rPr>
                <w:rFonts w:hint="eastAsia" w:ascii="楷体" w:hAnsi="楷体" w:eastAsia="楷体" w:cs="Times New Roman"/>
                <w:lang w:eastAsia="zh-CN"/>
              </w:rPr>
              <w:t>技术开发部</w:t>
            </w:r>
            <w:r>
              <w:rPr>
                <w:rFonts w:hint="eastAsia" w:ascii="楷体" w:hAnsi="楷体" w:eastAsia="楷体" w:cs="Times New Roman"/>
              </w:rPr>
              <w:t>确定的重要环境因素有：1）潜在火灾；2）固废的排放。</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现场查看，部门的主要工作为石墨烯导电复合加热膜的</w:t>
            </w:r>
            <w:r>
              <w:rPr>
                <w:rFonts w:hint="eastAsia" w:ascii="楷体" w:hAnsi="楷体" w:eastAsia="楷体" w:cs="Times New Roman"/>
                <w:lang w:val="en-US" w:eastAsia="zh-CN"/>
              </w:rPr>
              <w:t>设计</w:t>
            </w:r>
            <w:r>
              <w:rPr>
                <w:rFonts w:hint="eastAsia" w:ascii="楷体" w:hAnsi="楷体" w:eastAsia="楷体" w:cs="Times New Roman"/>
              </w:rPr>
              <w:t>；</w:t>
            </w:r>
            <w:r>
              <w:rPr>
                <w:rFonts w:hint="eastAsia" w:ascii="楷体" w:hAnsi="楷体" w:eastAsia="楷体" w:cs="Times New Roman"/>
                <w:lang w:val="en-US" w:eastAsia="zh-CN"/>
              </w:rPr>
              <w:t>设计</w:t>
            </w:r>
            <w:r>
              <w:rPr>
                <w:rFonts w:hint="eastAsia" w:ascii="楷体" w:hAnsi="楷体" w:eastAsia="楷体" w:cs="Times New Roman"/>
              </w:rPr>
              <w:t>过程中有办公固废、辅料、包装箱、包装袋/桶等固废，部门的环境因素识别和重要环境因素基本到位。</w:t>
            </w:r>
          </w:p>
          <w:p>
            <w:pPr>
              <w:rPr>
                <w:rFonts w:hint="eastAsia" w:ascii="楷体" w:hAnsi="楷体" w:eastAsia="楷体" w:cs="Times New Roman"/>
              </w:rPr>
            </w:pP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rPr>
            </w:pPr>
            <w:r>
              <w:rPr>
                <w:rFonts w:hint="eastAsia" w:ascii="楷体" w:hAnsi="楷体" w:eastAsia="楷体" w:cs="Times New Roman"/>
              </w:rPr>
              <w:t>运行的策划和控制</w:t>
            </w:r>
          </w:p>
          <w:p>
            <w:pPr>
              <w:rPr>
                <w:rFonts w:hint="eastAsia" w:ascii="楷体" w:hAnsi="楷体" w:eastAsia="楷体" w:cs="Times New Roman"/>
              </w:rPr>
            </w:pPr>
          </w:p>
        </w:tc>
        <w:tc>
          <w:tcPr>
            <w:tcW w:w="625" w:type="dxa"/>
            <w:vAlign w:val="top"/>
          </w:tcPr>
          <w:p>
            <w:pPr>
              <w:rPr>
                <w:rFonts w:hint="eastAsia" w:ascii="楷体" w:hAnsi="楷体" w:eastAsia="楷体" w:cs="Times New Roman"/>
              </w:rPr>
            </w:pPr>
            <w:r>
              <w:rPr>
                <w:rFonts w:hint="eastAsia" w:ascii="楷体" w:hAnsi="楷体" w:eastAsia="楷体" w:cs="Times New Roman"/>
              </w:rPr>
              <w:t>8.1</w:t>
            </w:r>
          </w:p>
          <w:p>
            <w:pPr>
              <w:rPr>
                <w:rFonts w:hint="eastAsia" w:ascii="楷体" w:hAnsi="楷体" w:eastAsia="楷体" w:cs="Times New Roman"/>
              </w:rPr>
            </w:pPr>
          </w:p>
        </w:tc>
        <w:tc>
          <w:tcPr>
            <w:tcW w:w="11613" w:type="dxa"/>
            <w:vAlign w:val="top"/>
          </w:tcPr>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公司主要从事石墨烯导电复合加热膜的设计、生产和销售；</w:t>
            </w:r>
          </w:p>
          <w:p>
            <w:pPr>
              <w:rPr>
                <w:rFonts w:hint="eastAsia" w:ascii="楷体" w:hAnsi="楷体" w:eastAsia="楷体"/>
                <w:lang w:val="en-US" w:eastAsia="zh-CN"/>
              </w:rPr>
            </w:pPr>
            <w:r>
              <w:rPr>
                <w:rFonts w:hint="eastAsia" w:ascii="楷体" w:hAnsi="楷体" w:eastAsia="楷体"/>
              </w:rPr>
              <w:sym w:font="Wingdings 2" w:char="F098"/>
            </w:r>
            <w:r>
              <w:rPr>
                <w:rFonts w:hint="eastAsia" w:ascii="楷体" w:hAnsi="楷体" w:eastAsia="楷体"/>
                <w:lang w:val="en-US" w:eastAsia="zh-CN"/>
              </w:rPr>
              <w:t>工艺流程：设计开发：新产品开发提案→立项评审→下达任务书→确定开发方案→制定开发计划→评审确认→设计开发→样品制作→验证确认→共艺文件制作→产品定型→反馈跟踪及改进</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公司产品执行标准：</w:t>
            </w:r>
          </w:p>
          <w:p>
            <w:pPr>
              <w:rPr>
                <w:rFonts w:hint="eastAsia" w:ascii="楷体" w:hAnsi="楷体" w:eastAsia="楷体" w:cs="Times New Roman"/>
              </w:rPr>
            </w:pPr>
            <w:r>
              <w:rPr>
                <w:rFonts w:hint="eastAsia" w:ascii="楷体" w:hAnsi="楷体" w:eastAsia="楷体" w:cs="Times New Roman"/>
              </w:rPr>
              <w:t>GB/T 4654-2008 非金属基体红外辐射加热器通用技术条件、JGT 286-2010 低温辐射电热膜、GB 5959.1-2005 电热装置的安全 第1部分：通用要求、GB/T18290[1].2-2000无焊连接 第2部分无焊压接连接 一般要求、试验方法和使用导则,GB/T 5169.10-2006 电工电子产品着火危险试验 第10部分：灼热丝、热丝基本试验法_灼热丝装置和通用试验方法、GBT 5169.13-2013 电工电子产品着火危险试验 第13部分灼热丝热丝基本试验方法 材料的灼热丝起燃温度(GWIT)试验方法、GB 4706.82-2007 家用和类似用途电器的安全 房间加热用软片加热元件的特殊要求及企业标准和客户要求生产。</w:t>
            </w:r>
          </w:p>
          <w:p>
            <w:pPr>
              <w:rPr>
                <w:rFonts w:hint="eastAsia" w:ascii="楷体" w:hAnsi="楷体" w:eastAsia="楷体" w:cs="Times New Roman"/>
              </w:rPr>
            </w:pPr>
            <w:r>
              <w:rPr>
                <w:rFonts w:hint="eastAsia" w:ascii="楷体" w:hAnsi="楷体" w:eastAsia="楷体"/>
              </w:rPr>
              <w:sym w:font="Wingdings 2" w:char="F098"/>
            </w:r>
            <w:r>
              <w:rPr>
                <w:rFonts w:hint="eastAsia" w:ascii="楷体" w:hAnsi="楷体" w:eastAsia="楷体" w:cs="Times New Roman"/>
              </w:rPr>
              <w:t>技术生产部负责产品实现和服务提供的策划，产品策划主要依据顾客的要求以及国家标准，策划输出的具体结果包括以下内容：</w:t>
            </w:r>
          </w:p>
          <w:p>
            <w:pPr>
              <w:rPr>
                <w:rFonts w:hint="eastAsia" w:ascii="楷体" w:hAnsi="楷体" w:eastAsia="楷体" w:cs="Times New Roman"/>
              </w:rPr>
            </w:pPr>
            <w:r>
              <w:rPr>
                <w:rFonts w:hint="eastAsia" w:ascii="楷体" w:hAnsi="楷体" w:eastAsia="楷体" w:cs="Times New Roman"/>
              </w:rPr>
              <w:t>a）确定产品和服务的要求；石墨烯导电复合加热膜</w:t>
            </w:r>
            <w:r>
              <w:rPr>
                <w:rFonts w:hint="eastAsia" w:ascii="楷体" w:hAnsi="楷体" w:eastAsia="楷体" w:cs="Times New Roman"/>
                <w:lang w:val="en-US" w:eastAsia="zh-CN"/>
              </w:rPr>
              <w:t>制造工艺</w:t>
            </w:r>
            <w:r>
              <w:rPr>
                <w:rFonts w:hint="eastAsia" w:ascii="楷体" w:hAnsi="楷体" w:eastAsia="楷体" w:cs="Times New Roman"/>
              </w:rPr>
              <w:t>规范等。</w:t>
            </w:r>
          </w:p>
          <w:p>
            <w:pPr>
              <w:rPr>
                <w:rFonts w:hint="eastAsia" w:ascii="楷体" w:hAnsi="楷体" w:eastAsia="楷体" w:cs="Times New Roman"/>
              </w:rPr>
            </w:pPr>
            <w:r>
              <w:rPr>
                <w:rFonts w:hint="eastAsia" w:ascii="楷体" w:hAnsi="楷体" w:eastAsia="楷体" w:cs="Times New Roman"/>
              </w:rPr>
              <w:t>b）建立过程准则以及产品和服务的接收准则；</w:t>
            </w:r>
            <w:r>
              <w:rPr>
                <w:rFonts w:hint="eastAsia" w:ascii="楷体" w:hAnsi="楷体" w:eastAsia="楷体" w:cs="Times New Roman"/>
                <w:lang w:val="en-US" w:eastAsia="zh-CN"/>
              </w:rPr>
              <w:t xml:space="preserve"> </w:t>
            </w:r>
            <w:r>
              <w:rPr>
                <w:rFonts w:hint="eastAsia" w:ascii="楷体" w:hAnsi="楷体" w:eastAsia="楷体" w:cs="Times New Roman"/>
              </w:rPr>
              <w:t>-</w:t>
            </w:r>
            <w:r>
              <w:rPr>
                <w:rFonts w:hint="eastAsia" w:ascii="楷体" w:hAnsi="楷体" w:eastAsia="楷体" w:cs="Times New Roman"/>
                <w:lang w:val="en-US" w:eastAsia="zh-CN"/>
              </w:rPr>
              <w:t xml:space="preserve"> </w:t>
            </w:r>
            <w:r>
              <w:rPr>
                <w:rFonts w:hint="eastAsia" w:ascii="楷体" w:hAnsi="楷体" w:eastAsia="楷体" w:cs="Times New Roman"/>
              </w:rPr>
              <w:t>检验标准、作业指导书。</w:t>
            </w:r>
          </w:p>
          <w:p>
            <w:pPr>
              <w:rPr>
                <w:rFonts w:hint="eastAsia" w:ascii="楷体" w:hAnsi="楷体" w:eastAsia="楷体" w:cs="Times New Roman"/>
              </w:rPr>
            </w:pPr>
            <w:r>
              <w:rPr>
                <w:rFonts w:hint="eastAsia" w:ascii="楷体" w:hAnsi="楷体" w:eastAsia="楷体" w:cs="Times New Roman"/>
              </w:rPr>
              <w:t>c）确定符合产品和服务要求的资源；---产品实现的工艺线路图。</w:t>
            </w:r>
          </w:p>
          <w:p>
            <w:pPr>
              <w:rPr>
                <w:rFonts w:hint="eastAsia" w:ascii="楷体" w:hAnsi="楷体" w:eastAsia="楷体" w:cs="Times New Roman"/>
              </w:rPr>
            </w:pPr>
            <w:r>
              <w:rPr>
                <w:rFonts w:hint="eastAsia" w:ascii="楷体" w:hAnsi="楷体" w:eastAsia="楷体" w:cs="Times New Roman"/>
              </w:rPr>
              <w:t>d）按照准则实施过程控制；---设计和服务过程监控。</w:t>
            </w:r>
          </w:p>
          <w:p>
            <w:pPr>
              <w:rPr>
                <w:rFonts w:hint="eastAsia" w:ascii="楷体" w:hAnsi="楷体" w:eastAsia="楷体" w:cs="Times New Roman"/>
              </w:rPr>
            </w:pPr>
            <w:r>
              <w:rPr>
                <w:rFonts w:hint="eastAsia" w:ascii="楷体" w:hAnsi="楷体" w:eastAsia="楷体" w:cs="Times New Roman"/>
              </w:rPr>
              <w:t>e）保持、保留必要的文件和记录。---文件和质量记录。</w:t>
            </w:r>
          </w:p>
          <w:p>
            <w:pPr>
              <w:rPr>
                <w:rFonts w:hint="eastAsia" w:ascii="楷体" w:hAnsi="楷体" w:eastAsia="楷体" w:cs="Times New Roman"/>
              </w:rPr>
            </w:pPr>
            <w:r>
              <w:rPr>
                <w:rFonts w:hint="eastAsia" w:ascii="楷体" w:hAnsi="楷体" w:eastAsia="楷体" w:cs="Times New Roman"/>
              </w:rPr>
              <w:t>---</w:t>
            </w:r>
            <w:r>
              <w:rPr>
                <w:rFonts w:hint="eastAsia" w:ascii="楷体" w:hAnsi="楷体" w:eastAsia="楷体" w:cs="Times New Roman"/>
                <w:lang w:val="en-US" w:eastAsia="zh-CN"/>
              </w:rPr>
              <w:t xml:space="preserve"> </w:t>
            </w:r>
            <w:r>
              <w:rPr>
                <w:rFonts w:hint="eastAsia" w:ascii="楷体" w:hAnsi="楷体" w:eastAsia="楷体" w:cs="Times New Roman"/>
              </w:rPr>
              <w:t>策划输出经过评审及跟进、必要的更改控制及批准等以适合组织的运行需要。</w:t>
            </w:r>
          </w:p>
          <w:p>
            <w:pPr>
              <w:rPr>
                <w:rFonts w:hint="eastAsia" w:ascii="楷体" w:hAnsi="楷体" w:eastAsia="楷体" w:cs="Times New Roman"/>
              </w:rPr>
            </w:pPr>
            <w:r>
              <w:rPr>
                <w:rFonts w:hint="eastAsia" w:ascii="楷体" w:hAnsi="楷体" w:eastAsia="楷体" w:cs="Times New Roman"/>
              </w:rPr>
              <w:t>----需确认/特殊过程：涂布过程。</w:t>
            </w:r>
          </w:p>
          <w:p>
            <w:pPr>
              <w:rPr>
                <w:rFonts w:hint="eastAsia" w:ascii="楷体" w:hAnsi="楷体" w:eastAsia="楷体" w:cs="Times New Roman"/>
              </w:rPr>
            </w:pPr>
            <w:r>
              <w:rPr>
                <w:rFonts w:hint="eastAsia" w:ascii="楷体" w:hAnsi="楷体" w:eastAsia="楷体" w:cs="Times New Roman"/>
              </w:rPr>
              <w:t>----关键过程：涂布过程。</w:t>
            </w:r>
          </w:p>
          <w:p>
            <w:pPr>
              <w:rPr>
                <w:rFonts w:hint="eastAsia" w:ascii="楷体" w:hAnsi="楷体" w:eastAsia="楷体" w:cs="Times New Roman"/>
              </w:rPr>
            </w:pPr>
            <w:r>
              <w:rPr>
                <w:rFonts w:hint="eastAsia" w:ascii="楷体" w:hAnsi="楷体" w:eastAsia="楷体" w:cs="Times New Roman"/>
              </w:rPr>
              <w:t>----外包过程：无。</w:t>
            </w:r>
          </w:p>
          <w:p>
            <w:pPr>
              <w:rPr>
                <w:rFonts w:hint="eastAsia" w:ascii="楷体" w:hAnsi="楷体" w:eastAsia="楷体" w:cs="Times New Roman"/>
                <w:lang w:val="en-US" w:eastAsia="zh-CN"/>
              </w:rPr>
            </w:pPr>
            <w:r>
              <w:rPr>
                <w:rFonts w:hint="eastAsia" w:ascii="楷体" w:hAnsi="楷体" w:eastAsia="楷体" w:cs="Times New Roman"/>
              </w:rPr>
              <w:t>----经确认：暂无策划的更改。</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3" w:hRule="atLeast"/>
        </w:trPr>
        <w:tc>
          <w:tcPr>
            <w:tcW w:w="1672" w:type="dxa"/>
            <w:vAlign w:val="top"/>
          </w:tcPr>
          <w:p>
            <w:pPr>
              <w:rPr>
                <w:rFonts w:hint="eastAsia" w:ascii="楷体" w:hAnsi="楷体" w:eastAsia="楷体" w:cs="Times New Roman"/>
              </w:rPr>
            </w:pPr>
          </w:p>
          <w:p>
            <w:pPr>
              <w:rPr>
                <w:rFonts w:hint="eastAsia" w:ascii="楷体" w:hAnsi="楷体" w:eastAsia="楷体" w:cs="Times New Roman"/>
              </w:rPr>
            </w:pPr>
            <w:r>
              <w:rPr>
                <w:rFonts w:hint="eastAsia" w:ascii="楷体" w:hAnsi="楷体" w:eastAsia="楷体" w:cs="Times New Roman"/>
              </w:rPr>
              <w:t>设计和开发</w:t>
            </w:r>
          </w:p>
        </w:tc>
        <w:tc>
          <w:tcPr>
            <w:tcW w:w="625" w:type="dxa"/>
            <w:vAlign w:val="top"/>
          </w:tcPr>
          <w:p>
            <w:pPr>
              <w:rPr>
                <w:rFonts w:hint="eastAsia" w:ascii="楷体" w:hAnsi="楷体" w:eastAsia="楷体" w:cs="Times New Roman"/>
              </w:rPr>
            </w:pPr>
            <w:r>
              <w:rPr>
                <w:rFonts w:hint="eastAsia" w:ascii="楷体" w:hAnsi="楷体" w:eastAsia="楷体" w:cs="Times New Roman"/>
              </w:rPr>
              <w:t>Q8.3.1</w:t>
            </w:r>
          </w:p>
          <w:p>
            <w:pPr>
              <w:rPr>
                <w:rFonts w:hint="eastAsia" w:ascii="楷体" w:hAnsi="楷体" w:eastAsia="楷体" w:cs="Times New Roman"/>
              </w:rPr>
            </w:pPr>
          </w:p>
          <w:p>
            <w:pPr>
              <w:rPr>
                <w:rFonts w:hint="eastAsia" w:ascii="楷体" w:hAnsi="楷体" w:eastAsia="楷体" w:cs="Times New Roman"/>
              </w:rPr>
            </w:pPr>
          </w:p>
          <w:p>
            <w:pPr>
              <w:rPr>
                <w:rFonts w:hint="eastAsia" w:ascii="楷体" w:hAnsi="楷体" w:eastAsia="楷体" w:cs="Times New Roman"/>
              </w:rPr>
            </w:pPr>
          </w:p>
          <w:p>
            <w:pPr>
              <w:rPr>
                <w:rFonts w:hint="eastAsia" w:ascii="楷体" w:hAnsi="楷体" w:eastAsia="楷体" w:cs="Times New Roman"/>
              </w:rPr>
            </w:pPr>
          </w:p>
          <w:p>
            <w:pPr>
              <w:rPr>
                <w:rFonts w:hint="eastAsia" w:ascii="楷体" w:hAnsi="楷体" w:eastAsia="楷体" w:cs="Times New Roman"/>
              </w:rPr>
            </w:pPr>
            <w:r>
              <w:rPr>
                <w:rFonts w:hint="eastAsia" w:ascii="楷体" w:hAnsi="楷体" w:eastAsia="楷体" w:cs="Times New Roman"/>
              </w:rPr>
              <w:t>Q8.3.2</w:t>
            </w:r>
          </w:p>
          <w:p>
            <w:pPr>
              <w:rPr>
                <w:rFonts w:hint="eastAsia" w:ascii="楷体" w:hAnsi="楷体" w:eastAsia="楷体" w:cs="Times New Roman"/>
              </w:rPr>
            </w:pPr>
          </w:p>
          <w:p>
            <w:pPr>
              <w:rPr>
                <w:rFonts w:hint="eastAsia" w:ascii="楷体" w:hAnsi="楷体" w:eastAsia="楷体" w:cs="Times New Roman"/>
              </w:rPr>
            </w:pPr>
          </w:p>
          <w:p>
            <w:pPr>
              <w:rPr>
                <w:rFonts w:hint="eastAsia" w:ascii="楷体" w:hAnsi="楷体" w:eastAsia="楷体" w:cs="Times New Roman"/>
              </w:rPr>
            </w:pPr>
          </w:p>
        </w:tc>
        <w:tc>
          <w:tcPr>
            <w:tcW w:w="11613" w:type="dxa"/>
            <w:vAlign w:val="top"/>
          </w:tcPr>
          <w:p>
            <w:pPr>
              <w:rPr>
                <w:rFonts w:hint="eastAsia" w:ascii="楷体" w:hAnsi="楷体" w:eastAsia="楷体" w:cs="Times New Roman"/>
              </w:rPr>
            </w:pPr>
            <w:r>
              <w:rPr>
                <w:rFonts w:hint="eastAsia" w:ascii="楷体" w:hAnsi="楷体" w:eastAsia="楷体" w:cs="Times New Roman"/>
              </w:rPr>
              <w:t>公司目前研发设计的主要是石墨烯导电复合加热膜的设计。</w:t>
            </w:r>
          </w:p>
          <w:p>
            <w:pPr>
              <w:rPr>
                <w:rFonts w:hint="eastAsia" w:ascii="楷体" w:hAnsi="楷体" w:eastAsia="楷体" w:cs="Times New Roman"/>
                <w:lang w:val="en-US" w:eastAsia="zh-CN"/>
              </w:rPr>
            </w:pPr>
            <w:r>
              <w:rPr>
                <w:rFonts w:hint="eastAsia" w:ascii="楷体" w:hAnsi="楷体" w:eastAsia="楷体" w:cs="Times New Roman"/>
                <w:lang w:val="en-US" w:eastAsia="zh-CN"/>
              </w:rPr>
              <w:t>执行:</w:t>
            </w:r>
            <w:r>
              <w:rPr>
                <w:rFonts w:hint="eastAsia" w:ascii="楷体" w:hAnsi="楷体" w:eastAsia="楷体" w:cs="Times New Roman"/>
              </w:rPr>
              <w:t>《设计与开发控制程序》，文件对设计开发的全过程进行了规范化管理，以确保所设计开发的产品能满足顾客需求或期望和有关法律法规要求。</w:t>
            </w:r>
          </w:p>
          <w:p>
            <w:pPr>
              <w:rPr>
                <w:rFonts w:hint="eastAsia" w:ascii="楷体" w:hAnsi="楷体" w:eastAsia="楷体" w:cs="Times New Roman"/>
                <w:lang w:val="en-US" w:eastAsia="zh-CN"/>
              </w:rPr>
            </w:pPr>
            <w:r>
              <w:rPr>
                <w:rFonts w:hint="eastAsia" w:ascii="楷体" w:hAnsi="楷体" w:eastAsia="楷体" w:cs="Times New Roman"/>
              </w:rPr>
              <w:t>抽查</w:t>
            </w:r>
            <w:r>
              <w:rPr>
                <w:rFonts w:hint="eastAsia" w:ascii="楷体" w:hAnsi="楷体" w:eastAsia="楷体" w:cs="Times New Roman"/>
                <w:lang w:val="en-US" w:eastAsia="zh-CN"/>
              </w:rPr>
              <w:t>1</w:t>
            </w:r>
            <w:r>
              <w:rPr>
                <w:rFonts w:hint="eastAsia" w:ascii="楷体" w:hAnsi="楷体" w:eastAsia="楷体" w:cs="Times New Roman"/>
                <w:lang w:eastAsia="zh-CN"/>
              </w:rPr>
              <w:t>：</w:t>
            </w:r>
            <w:r>
              <w:rPr>
                <w:rFonts w:hint="eastAsia" w:ascii="楷体" w:hAnsi="楷体" w:eastAsia="楷体" w:cs="Times New Roman"/>
                <w:lang w:val="en-US" w:eastAsia="zh-CN"/>
              </w:rPr>
              <w:t>项目名称为JR688</w:t>
            </w:r>
            <w:r>
              <w:rPr>
                <w:rFonts w:hint="eastAsia" w:ascii="楷体" w:hAnsi="楷体" w:eastAsia="楷体" w:cs="Times New Roman"/>
              </w:rPr>
              <w:t>石墨烯导电复合加热膜</w:t>
            </w:r>
            <w:r>
              <w:rPr>
                <w:rFonts w:hint="eastAsia" w:ascii="楷体" w:hAnsi="楷体" w:eastAsia="楷体" w:cs="Times New Roman"/>
                <w:lang w:val="en-US" w:eastAsia="zh-CN"/>
              </w:rPr>
              <w:t>的设计开发资料，该项目于2022.9.15-2022.9.19完成。</w:t>
            </w:r>
          </w:p>
          <w:p>
            <w:pPr>
              <w:rPr>
                <w:rFonts w:hint="default" w:ascii="楷体" w:hAnsi="楷体" w:eastAsia="楷体" w:cs="Times New Roman"/>
                <w:lang w:val="en-US" w:eastAsia="zh-CN"/>
              </w:rPr>
            </w:pPr>
            <w:r>
              <w:rPr>
                <w:rFonts w:hint="eastAsia" w:ascii="楷体" w:hAnsi="楷体" w:eastAsia="楷体" w:cs="Times New Roman"/>
                <w:lang w:val="en-US" w:eastAsia="zh-CN"/>
              </w:rPr>
              <w:t>查2022年9月15日《设计任务书》项目参数要求：外形尺寸：130*190±0.5mm、厚度：0.26±0.05mm、额定电压：5V、发热温度：30-60℃、温度均匀性：±5℃，顾客要求：无</w:t>
            </w:r>
          </w:p>
          <w:p>
            <w:pPr>
              <w:rPr>
                <w:rFonts w:hint="eastAsia" w:ascii="楷体" w:hAnsi="楷体" w:eastAsia="楷体" w:cs="Times New Roman"/>
                <w:lang w:val="en-US" w:eastAsia="zh-CN"/>
              </w:rPr>
            </w:pPr>
            <w:r>
              <w:rPr>
                <w:rFonts w:hint="eastAsia" w:ascii="楷体" w:hAnsi="楷体" w:eastAsia="楷体" w:cs="Times New Roman"/>
                <w:lang w:val="en-US" w:eastAsia="zh-CN"/>
              </w:rPr>
              <w:t>查2022年《产品设计开发策划》</w:t>
            </w:r>
          </w:p>
          <w:p>
            <w:pPr>
              <w:pStyle w:val="2"/>
              <w:rPr>
                <w:rFonts w:hint="default" w:ascii="楷体" w:hAnsi="楷体" w:eastAsia="楷体" w:cs="Times New Roman"/>
                <w:spacing w:val="0"/>
                <w:kern w:val="2"/>
                <w:sz w:val="21"/>
                <w:szCs w:val="20"/>
                <w:lang w:val="en-US" w:eastAsia="zh-CN" w:bidi="ar-SA"/>
              </w:rPr>
            </w:pPr>
            <w:r>
              <w:rPr>
                <w:rFonts w:hint="default" w:ascii="楷体" w:hAnsi="楷体" w:eastAsia="楷体" w:cs="Times New Roman"/>
                <w:spacing w:val="0"/>
                <w:kern w:val="2"/>
                <w:sz w:val="21"/>
                <w:szCs w:val="20"/>
                <w:lang w:val="en-US" w:eastAsia="zh-CN" w:bidi="ar-SA"/>
              </w:rPr>
              <w:t>制定设计人员，与设计周期，确定项目负责人、组成人员、职责、各阶段分工及工作内容，并包括评审、验证、确认阶段等。设计研发人员安排如下表：</w:t>
            </w:r>
          </w:p>
          <w:p>
            <w:pPr>
              <w:pStyle w:val="2"/>
              <w:rPr>
                <w:rFonts w:hint="default"/>
                <w:lang w:val="en-US" w:eastAsia="zh-CN"/>
              </w:rPr>
            </w:pPr>
          </w:p>
          <w:p>
            <w:pPr>
              <w:rPr>
                <w:rFonts w:hint="default" w:ascii="楷体" w:hAnsi="楷体" w:eastAsia="楷体" w:cs="Times New Roman"/>
                <w:lang w:val="en-US" w:eastAsia="zh-CN"/>
              </w:rPr>
            </w:pPr>
            <w:r>
              <w:rPr>
                <w:rFonts w:hint="eastAsia" w:ascii="楷体" w:hAnsi="楷体" w:eastAsia="楷体" w:cs="Times New Roman"/>
                <w:lang w:val="en-US" w:eastAsia="zh-CN"/>
              </w:rPr>
              <w:drawing>
                <wp:inline distT="0" distB="0" distL="114300" distR="114300">
                  <wp:extent cx="3128010" cy="4599940"/>
                  <wp:effectExtent l="0" t="0" r="8890" b="10160"/>
                  <wp:docPr id="3" name="图片 3" descr="38c1f3f55725dbcccad50af1f53a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c1f3f55725dbcccad50af1f53ab3e"/>
                          <pic:cNvPicPr>
                            <a:picLocks noChangeAspect="1"/>
                          </pic:cNvPicPr>
                        </pic:nvPicPr>
                        <pic:blipFill>
                          <a:blip r:embed="rId6"/>
                          <a:stretch>
                            <a:fillRect/>
                          </a:stretch>
                        </pic:blipFill>
                        <pic:spPr>
                          <a:xfrm>
                            <a:off x="0" y="0"/>
                            <a:ext cx="3128010" cy="4599940"/>
                          </a:xfrm>
                          <a:prstGeom prst="rect">
                            <a:avLst/>
                          </a:prstGeom>
                        </pic:spPr>
                      </pic:pic>
                    </a:graphicData>
                  </a:graphic>
                </wp:inline>
              </w:drawing>
            </w:r>
          </w:p>
          <w:p>
            <w:pPr>
              <w:rPr>
                <w:rFonts w:hint="eastAsia" w:ascii="楷体" w:hAnsi="楷体" w:eastAsia="楷体" w:cs="Times New Roman"/>
                <w:lang w:eastAsia="zh-CN"/>
              </w:rPr>
            </w:pPr>
            <w:r>
              <w:rPr>
                <w:rFonts w:hint="eastAsia" w:ascii="楷体" w:hAnsi="楷体" w:eastAsia="楷体" w:cs="Times New Roman"/>
                <w:lang w:val="en-US" w:eastAsia="zh-CN"/>
              </w:rPr>
              <w:t>提供,</w:t>
            </w:r>
            <w:r>
              <w:rPr>
                <w:rFonts w:hint="eastAsia" w:ascii="楷体" w:hAnsi="楷体" w:eastAsia="楷体" w:cs="Times New Roman"/>
              </w:rPr>
              <w:t>石墨烯导电复合加热膜的</w:t>
            </w:r>
            <w:r>
              <w:rPr>
                <w:rFonts w:hint="eastAsia" w:ascii="楷体" w:hAnsi="楷体" w:eastAsia="楷体" w:cs="Times New Roman"/>
                <w:lang w:eastAsia="zh-CN"/>
              </w:rPr>
              <w:t>《</w:t>
            </w:r>
            <w:r>
              <w:rPr>
                <w:rFonts w:hint="eastAsia" w:ascii="楷体" w:hAnsi="楷体" w:eastAsia="楷体" w:cs="Times New Roman"/>
                <w:lang w:val="en-US" w:eastAsia="zh-CN"/>
              </w:rPr>
              <w:t>设计任务书</w:t>
            </w:r>
            <w:r>
              <w:rPr>
                <w:rFonts w:hint="eastAsia" w:ascii="楷体" w:hAnsi="楷体" w:eastAsia="楷体" w:cs="Times New Roman"/>
                <w:lang w:eastAsia="zh-CN"/>
              </w:rPr>
              <w:t>》、</w:t>
            </w:r>
            <w:r>
              <w:rPr>
                <w:rFonts w:hint="eastAsia" w:ascii="楷体" w:hAnsi="楷体" w:eastAsia="楷体" w:cs="Times New Roman"/>
              </w:rPr>
              <w:t>《</w:t>
            </w:r>
            <w:r>
              <w:rPr>
                <w:rFonts w:hint="eastAsia" w:ascii="楷体" w:hAnsi="楷体" w:eastAsia="楷体" w:cs="Times New Roman"/>
                <w:lang w:val="en-US" w:eastAsia="zh-CN"/>
              </w:rPr>
              <w:t>产品</w:t>
            </w:r>
            <w:r>
              <w:rPr>
                <w:rFonts w:hint="eastAsia" w:ascii="楷体" w:hAnsi="楷体" w:eastAsia="楷体" w:cs="Times New Roman"/>
              </w:rPr>
              <w:t>设计开发</w:t>
            </w:r>
            <w:r>
              <w:rPr>
                <w:rFonts w:hint="eastAsia" w:ascii="楷体" w:hAnsi="楷体" w:eastAsia="楷体" w:cs="Times New Roman"/>
                <w:lang w:val="en-US" w:eastAsia="zh-CN"/>
              </w:rPr>
              <w:t>策划</w:t>
            </w:r>
            <w:r>
              <w:rPr>
                <w:rFonts w:hint="eastAsia" w:ascii="楷体" w:hAnsi="楷体" w:eastAsia="楷体" w:cs="Times New Roman"/>
              </w:rPr>
              <w:t>》，记录了</w:t>
            </w:r>
            <w:r>
              <w:rPr>
                <w:rFonts w:hint="eastAsia" w:ascii="楷体" w:hAnsi="楷体" w:eastAsia="楷体" w:cs="Times New Roman"/>
                <w:lang w:val="en-US" w:eastAsia="zh-CN"/>
              </w:rPr>
              <w:t>产品</w:t>
            </w:r>
            <w:r>
              <w:rPr>
                <w:rFonts w:hint="eastAsia" w:ascii="楷体" w:hAnsi="楷体" w:eastAsia="楷体" w:cs="Times New Roman"/>
              </w:rPr>
              <w:t>设计开发的策划，包括了设计和开发阶段的划分及主要内容、资源配置、设计开发人员分工及职责及完成时间</w:t>
            </w:r>
            <w:r>
              <w:rPr>
                <w:rFonts w:hint="eastAsia" w:ascii="楷体" w:hAnsi="楷体" w:eastAsia="楷体" w:cs="Times New Roman"/>
                <w:lang w:eastAsia="zh-CN"/>
              </w:rPr>
              <w:t>。</w:t>
            </w:r>
          </w:p>
          <w:p>
            <w:pPr>
              <w:rPr>
                <w:rFonts w:hint="eastAsia" w:ascii="楷体" w:hAnsi="楷体" w:eastAsia="楷体" w:cs="Times New Roman"/>
              </w:rPr>
            </w:pPr>
            <w:r>
              <w:rPr>
                <w:rFonts w:hint="eastAsia" w:ascii="楷体" w:hAnsi="楷体" w:eastAsia="楷体" w:cs="Times New Roman"/>
              </w:rPr>
              <w:t>策划符合要求</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1" w:hRule="atLeast"/>
        </w:trPr>
        <w:tc>
          <w:tcPr>
            <w:tcW w:w="1672" w:type="dxa"/>
            <w:vAlign w:val="top"/>
          </w:tcPr>
          <w:p>
            <w:pPr>
              <w:rPr>
                <w:rFonts w:hint="eastAsia" w:ascii="楷体" w:hAnsi="楷体" w:eastAsia="楷体" w:cs="Times New Roman"/>
              </w:rPr>
            </w:pPr>
            <w:r>
              <w:rPr>
                <w:rFonts w:hint="eastAsia" w:ascii="楷体" w:hAnsi="楷体" w:eastAsia="楷体" w:cs="Times New Roman"/>
                <w:lang w:val="en-US" w:eastAsia="zh-CN"/>
              </w:rPr>
              <w:t>设计和研发输入</w:t>
            </w:r>
          </w:p>
        </w:tc>
        <w:tc>
          <w:tcPr>
            <w:tcW w:w="625" w:type="dxa"/>
            <w:vAlign w:val="top"/>
          </w:tcPr>
          <w:p>
            <w:pPr>
              <w:rPr>
                <w:rFonts w:hint="eastAsia" w:ascii="楷体" w:hAnsi="楷体" w:eastAsia="楷体" w:cs="Times New Roman"/>
              </w:rPr>
            </w:pPr>
            <w:r>
              <w:rPr>
                <w:rFonts w:hint="eastAsia" w:ascii="楷体" w:hAnsi="楷体" w:eastAsia="楷体" w:cs="Times New Roman"/>
                <w:lang w:val="en-US" w:eastAsia="zh-CN"/>
              </w:rPr>
              <w:t>Q8.3.3</w:t>
            </w:r>
          </w:p>
        </w:tc>
        <w:tc>
          <w:tcPr>
            <w:tcW w:w="11613" w:type="dxa"/>
            <w:vAlign w:val="top"/>
          </w:tcPr>
          <w:p>
            <w:pPr>
              <w:rPr>
                <w:rFonts w:hint="eastAsia" w:ascii="楷体" w:hAnsi="楷体" w:eastAsia="楷体" w:cs="Times New Roman"/>
                <w:lang w:val="en-US" w:eastAsia="zh-CN"/>
              </w:rPr>
            </w:pPr>
            <w:r>
              <w:rPr>
                <w:rFonts w:hint="eastAsia" w:ascii="楷体" w:hAnsi="楷体" w:eastAsia="楷体" w:cs="Times New Roman"/>
                <w:lang w:val="en-US" w:eastAsia="zh-CN"/>
              </w:rPr>
              <w:t>查设计和研发输入清单：</w:t>
            </w:r>
          </w:p>
          <w:p>
            <w:pPr>
              <w:rPr>
                <w:rFonts w:hint="eastAsia" w:ascii="楷体" w:hAnsi="楷体" w:eastAsia="楷体" w:cs="Times New Roman"/>
                <w:lang w:val="en-US" w:eastAsia="zh-CN"/>
              </w:rPr>
            </w:pPr>
            <w:r>
              <w:rPr>
                <w:rFonts w:hint="eastAsia" w:ascii="楷体" w:hAnsi="楷体" w:eastAsia="楷体" w:cs="Times New Roman"/>
                <w:lang w:val="en-US" w:eastAsia="zh-CN"/>
              </w:rPr>
              <w:t>提供《</w:t>
            </w:r>
            <w:r>
              <w:rPr>
                <w:rFonts w:hint="eastAsia" w:ascii="楷体" w:hAnsi="楷体" w:eastAsia="楷体" w:cs="Times New Roman"/>
              </w:rPr>
              <w:t>设计开发输入</w:t>
            </w:r>
            <w:r>
              <w:rPr>
                <w:rFonts w:hint="eastAsia" w:ascii="楷体" w:hAnsi="楷体" w:eastAsia="楷体" w:cs="Times New Roman"/>
                <w:lang w:val="en-US" w:eastAsia="zh-CN"/>
              </w:rPr>
              <w:t>记录》详见如下：</w:t>
            </w:r>
          </w:p>
          <w:p>
            <w:pPr>
              <w:rPr>
                <w:rFonts w:hint="eastAsia" w:ascii="楷体" w:hAnsi="楷体" w:eastAsia="楷体" w:cs="Times New Roman"/>
                <w:lang w:val="en-US" w:eastAsia="zh-CN"/>
              </w:rPr>
            </w:pPr>
            <w:r>
              <w:rPr>
                <w:rFonts w:hint="eastAsia" w:ascii="楷体" w:hAnsi="楷体" w:eastAsia="楷体" w:cs="Times New Roman"/>
                <w:lang w:eastAsia="zh-CN"/>
              </w:rPr>
              <w:t>《</w:t>
            </w:r>
            <w:r>
              <w:rPr>
                <w:rFonts w:hint="eastAsia" w:ascii="楷体" w:hAnsi="楷体" w:eastAsia="楷体" w:cs="Times New Roman"/>
                <w:lang w:val="en-US" w:eastAsia="zh-CN"/>
              </w:rPr>
              <w:t>设计任务书》、企标、《加热膜设计标准化原则》、加热膜不良原因分析及其风险分析等等</w:t>
            </w:r>
          </w:p>
          <w:p>
            <w:pPr>
              <w:pStyle w:val="2"/>
              <w:rPr>
                <w:rFonts w:hint="eastAsia" w:ascii="楷体" w:hAnsi="楷体" w:eastAsia="楷体" w:cs="Times New Roman"/>
                <w:lang w:val="en-US" w:eastAsia="zh-CN"/>
              </w:rPr>
            </w:pPr>
            <w:r>
              <w:rPr>
                <w:rFonts w:hint="eastAsia" w:ascii="楷体" w:hAnsi="楷体" w:eastAsia="楷体" w:cs="Times New Roman"/>
                <w:lang w:val="en-US" w:eastAsia="zh-CN"/>
              </w:rPr>
              <w:drawing>
                <wp:anchor distT="0" distB="0" distL="114300" distR="114300" simplePos="0" relativeHeight="251661312" behindDoc="1" locked="0" layoutInCell="1" allowOverlap="1">
                  <wp:simplePos x="0" y="0"/>
                  <wp:positionH relativeFrom="column">
                    <wp:posOffset>1659890</wp:posOffset>
                  </wp:positionH>
                  <wp:positionV relativeFrom="paragraph">
                    <wp:posOffset>207010</wp:posOffset>
                  </wp:positionV>
                  <wp:extent cx="2691765" cy="3957955"/>
                  <wp:effectExtent l="0" t="0" r="0" b="0"/>
                  <wp:wrapTight wrapText="bothSides">
                    <wp:wrapPolygon>
                      <wp:start x="0" y="0"/>
                      <wp:lineTo x="0" y="21555"/>
                      <wp:lineTo x="21503" y="21555"/>
                      <wp:lineTo x="21503" y="0"/>
                      <wp:lineTo x="0" y="0"/>
                    </wp:wrapPolygon>
                  </wp:wrapTight>
                  <wp:docPr id="5" name="图片 5" descr="a040fe2743791a824c87f6e45dc1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40fe2743791a824c87f6e45dc1bc0"/>
                          <pic:cNvPicPr>
                            <a:picLocks noChangeAspect="1"/>
                          </pic:cNvPicPr>
                        </pic:nvPicPr>
                        <pic:blipFill>
                          <a:blip r:embed="rId7"/>
                          <a:stretch>
                            <a:fillRect/>
                          </a:stretch>
                        </pic:blipFill>
                        <pic:spPr>
                          <a:xfrm>
                            <a:off x="0" y="0"/>
                            <a:ext cx="2691765" cy="3957955"/>
                          </a:xfrm>
                          <a:prstGeom prst="rect">
                            <a:avLst/>
                          </a:prstGeom>
                        </pic:spPr>
                      </pic:pic>
                    </a:graphicData>
                  </a:graphic>
                </wp:anchor>
              </w:drawing>
            </w: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eastAsia" w:ascii="楷体" w:hAnsi="楷体" w:eastAsia="楷体" w:cs="Times New Roman"/>
                <w:lang w:val="en-US" w:eastAsia="zh-CN"/>
              </w:rPr>
            </w:pPr>
          </w:p>
          <w:p>
            <w:pPr>
              <w:pStyle w:val="2"/>
              <w:rPr>
                <w:rFonts w:hint="default" w:ascii="楷体" w:hAnsi="楷体" w:eastAsia="楷体" w:cs="Times New Roman"/>
                <w:lang w:val="en-US" w:eastAsia="zh-CN"/>
              </w:rPr>
            </w:pP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lang w:val="en-US" w:eastAsia="zh-CN"/>
              </w:rPr>
            </w:pPr>
            <w:r>
              <w:rPr>
                <w:rFonts w:hint="eastAsia" w:ascii="楷体" w:hAnsi="楷体" w:eastAsia="楷体" w:cs="Times New Roman"/>
                <w:lang w:val="en-US" w:eastAsia="zh-CN"/>
              </w:rPr>
              <w:t>设计和研发控制</w:t>
            </w:r>
          </w:p>
          <w:p>
            <w:pPr>
              <w:rPr>
                <w:rFonts w:hint="eastAsia" w:ascii="楷体" w:hAnsi="楷体" w:eastAsia="楷体" w:cs="Times New Roman"/>
              </w:rPr>
            </w:pPr>
          </w:p>
        </w:tc>
        <w:tc>
          <w:tcPr>
            <w:tcW w:w="625" w:type="dxa"/>
            <w:vAlign w:val="top"/>
          </w:tcPr>
          <w:p>
            <w:pPr>
              <w:rPr>
                <w:rFonts w:hint="eastAsia" w:ascii="楷体" w:hAnsi="楷体" w:eastAsia="楷体" w:cs="Times New Roman"/>
                <w:lang w:val="en-US" w:eastAsia="zh-CN"/>
              </w:rPr>
            </w:pPr>
            <w:r>
              <w:rPr>
                <w:rFonts w:hint="eastAsia" w:ascii="楷体" w:hAnsi="楷体" w:eastAsia="楷体" w:cs="Times New Roman"/>
                <w:lang w:val="en-US" w:eastAsia="zh-CN"/>
              </w:rPr>
              <w:t>Q8.3.4</w:t>
            </w:r>
          </w:p>
          <w:p>
            <w:pPr>
              <w:rPr>
                <w:rFonts w:hint="eastAsia" w:ascii="楷体" w:hAnsi="楷体" w:eastAsia="楷体" w:cs="Times New Roman"/>
              </w:rPr>
            </w:pPr>
          </w:p>
        </w:tc>
        <w:tc>
          <w:tcPr>
            <w:tcW w:w="11613" w:type="dxa"/>
            <w:vAlign w:val="top"/>
          </w:tcPr>
          <w:p>
            <w:pPr>
              <w:rPr>
                <w:rFonts w:hint="eastAsia" w:ascii="楷体" w:hAnsi="楷体" w:eastAsia="楷体" w:cs="Times New Roman"/>
                <w:lang w:val="en-US" w:eastAsia="zh-CN"/>
              </w:rPr>
            </w:pPr>
            <w:r>
              <w:rPr>
                <w:rFonts w:hint="eastAsia" w:ascii="楷体" w:hAnsi="楷体" w:eastAsia="楷体" w:cs="Times New Roman"/>
              </w:rPr>
              <w:t>查，JR</w:t>
            </w:r>
            <w:r>
              <w:rPr>
                <w:rFonts w:hint="eastAsia" w:ascii="楷体" w:hAnsi="楷体" w:eastAsia="楷体" w:cs="Times New Roman"/>
                <w:lang w:val="en-US" w:eastAsia="zh-CN"/>
              </w:rPr>
              <w:t>688</w:t>
            </w:r>
            <w:r>
              <w:rPr>
                <w:rFonts w:hint="eastAsia" w:ascii="楷体" w:hAnsi="楷体" w:eastAsia="楷体" w:cs="Times New Roman"/>
              </w:rPr>
              <w:t xml:space="preserve"> 石墨烯导电复合加热膜的</w:t>
            </w:r>
            <w:r>
              <w:rPr>
                <w:rFonts w:hint="eastAsia" w:ascii="楷体" w:hAnsi="楷体" w:eastAsia="楷体" w:cs="Times New Roman"/>
                <w:lang w:eastAsia="zh-CN"/>
              </w:rPr>
              <w:t>《</w:t>
            </w:r>
            <w:r>
              <w:rPr>
                <w:rFonts w:hint="eastAsia" w:ascii="楷体" w:hAnsi="楷体" w:eastAsia="楷体" w:cs="Times New Roman"/>
              </w:rPr>
              <w:t>设计</w:t>
            </w:r>
            <w:r>
              <w:rPr>
                <w:rFonts w:hint="eastAsia" w:ascii="楷体" w:hAnsi="楷体" w:eastAsia="楷体" w:cs="Times New Roman"/>
                <w:lang w:val="en-US" w:eastAsia="zh-CN"/>
              </w:rPr>
              <w:t>开发验证报告</w:t>
            </w:r>
            <w:r>
              <w:rPr>
                <w:rFonts w:hint="eastAsia" w:ascii="楷体" w:hAnsi="楷体" w:eastAsia="楷体" w:cs="Times New Roman"/>
                <w:lang w:eastAsia="zh-CN"/>
              </w:rPr>
              <w:t>》，</w:t>
            </w:r>
            <w:r>
              <w:rPr>
                <w:rFonts w:hint="eastAsia" w:ascii="楷体" w:hAnsi="楷体" w:eastAsia="楷体" w:cs="Times New Roman"/>
                <w:lang w:val="en-US" w:eastAsia="zh-CN"/>
              </w:rPr>
              <w:t>验证内容：额定功率、平衡温度及温度分布均匀性2022.9.17通过验证。</w:t>
            </w:r>
          </w:p>
          <w:p>
            <w:pPr>
              <w:rPr>
                <w:rFonts w:hint="eastAsia" w:ascii="楷体" w:hAnsi="楷体" w:eastAsia="楷体" w:cs="Times New Roman"/>
              </w:rPr>
            </w:pPr>
            <w:r>
              <w:rPr>
                <w:rFonts w:hint="eastAsia" w:ascii="楷体" w:hAnsi="楷体" w:eastAsia="楷体" w:cs="Times New Roman"/>
              </w:rPr>
              <w:t>查，JR</w:t>
            </w:r>
            <w:r>
              <w:rPr>
                <w:rFonts w:hint="eastAsia" w:ascii="楷体" w:hAnsi="楷体" w:eastAsia="楷体" w:cs="Times New Roman"/>
                <w:lang w:val="en-US" w:eastAsia="zh-CN"/>
              </w:rPr>
              <w:t>688</w:t>
            </w:r>
            <w:r>
              <w:rPr>
                <w:rFonts w:hint="eastAsia" w:ascii="楷体" w:hAnsi="楷体" w:eastAsia="楷体" w:cs="Times New Roman"/>
              </w:rPr>
              <w:t xml:space="preserve"> 石墨烯导电复合加热膜的</w:t>
            </w:r>
            <w:r>
              <w:rPr>
                <w:rFonts w:hint="eastAsia" w:ascii="楷体" w:hAnsi="楷体" w:eastAsia="楷体" w:cs="Times New Roman"/>
                <w:lang w:eastAsia="zh-CN"/>
              </w:rPr>
              <w:t>《</w:t>
            </w:r>
            <w:r>
              <w:rPr>
                <w:rFonts w:hint="eastAsia" w:ascii="楷体" w:hAnsi="楷体" w:eastAsia="楷体" w:cs="Times New Roman"/>
              </w:rPr>
              <w:t>设计</w:t>
            </w:r>
            <w:r>
              <w:rPr>
                <w:rFonts w:hint="eastAsia" w:ascii="楷体" w:hAnsi="楷体" w:eastAsia="楷体" w:cs="Times New Roman"/>
                <w:lang w:val="en-US" w:eastAsia="zh-CN"/>
              </w:rPr>
              <w:t>开发确认报告</w:t>
            </w:r>
            <w:r>
              <w:rPr>
                <w:rFonts w:hint="eastAsia" w:ascii="楷体" w:hAnsi="楷体" w:eastAsia="楷体" w:cs="Times New Roman"/>
                <w:lang w:eastAsia="zh-CN"/>
              </w:rPr>
              <w:t>》，</w:t>
            </w:r>
            <w:r>
              <w:rPr>
                <w:rFonts w:hint="eastAsia" w:ascii="楷体" w:hAnsi="楷体" w:eastAsia="楷体" w:cs="Times New Roman"/>
                <w:lang w:val="en-US" w:eastAsia="zh-CN"/>
              </w:rPr>
              <w:t>确认内容：客户确认，2022.9.19通过验证。</w:t>
            </w:r>
          </w:p>
          <w:p>
            <w:pPr>
              <w:rPr>
                <w:rFonts w:hint="eastAsia" w:ascii="楷体" w:hAnsi="楷体" w:eastAsia="楷体" w:cs="Times New Roman"/>
                <w:lang w:eastAsia="zh-CN"/>
              </w:rPr>
            </w:pPr>
            <w:r>
              <w:rPr>
                <w:rFonts w:hint="eastAsia" w:ascii="楷体" w:hAnsi="楷体" w:eastAsia="楷体" w:cs="Times New Roman"/>
              </w:rPr>
              <w:t>查，设计开发输入进行了评审</w:t>
            </w:r>
            <w:r>
              <w:rPr>
                <w:rFonts w:hint="eastAsia" w:ascii="楷体" w:hAnsi="楷体" w:eastAsia="楷体" w:cs="Times New Roman"/>
                <w:lang w:eastAsia="zh-CN"/>
              </w:rPr>
              <w:t>，</w:t>
            </w:r>
            <w:r>
              <w:rPr>
                <w:rFonts w:hint="eastAsia" w:ascii="楷体" w:hAnsi="楷体" w:eastAsia="楷体" w:cs="Times New Roman"/>
                <w:lang w:val="en-US" w:eastAsia="zh-CN"/>
              </w:rPr>
              <w:t>对设计输入的资料的标准符合性、采购可行性、加工可行性等方面进行评审</w:t>
            </w:r>
            <w:r>
              <w:rPr>
                <w:rFonts w:hint="eastAsia" w:ascii="楷体" w:hAnsi="楷体" w:eastAsia="楷体" w:cs="Times New Roman"/>
                <w:lang w:eastAsia="zh-CN"/>
              </w:rPr>
              <w:t>、</w:t>
            </w:r>
          </w:p>
          <w:p>
            <w:pPr>
              <w:rPr>
                <w:rFonts w:hint="eastAsia" w:ascii="楷体" w:hAnsi="楷体" w:eastAsia="楷体" w:cs="Times New Roman"/>
                <w:lang w:val="en-US" w:eastAsia="zh-CN"/>
              </w:rPr>
            </w:pPr>
            <w:r>
              <w:rPr>
                <w:rFonts w:hint="eastAsia" w:ascii="楷体" w:hAnsi="楷体" w:eastAsia="楷体" w:cs="Times New Roman"/>
              </w:rPr>
              <w:t>评审结果：</w:t>
            </w:r>
            <w:r>
              <w:rPr>
                <w:rFonts w:hint="eastAsia" w:ascii="楷体" w:hAnsi="楷体" w:eastAsia="楷体" w:cs="Times New Roman"/>
                <w:lang w:val="en-US" w:eastAsia="zh-CN"/>
              </w:rPr>
              <w:t>条件明确，可以进行开发</w:t>
            </w:r>
            <w:r>
              <w:rPr>
                <w:rFonts w:hint="eastAsia" w:ascii="楷体" w:hAnsi="楷体" w:eastAsia="楷体" w:cs="Times New Roman"/>
              </w:rPr>
              <w:t>。时间：20</w:t>
            </w:r>
            <w:r>
              <w:rPr>
                <w:rFonts w:hint="eastAsia" w:ascii="楷体" w:hAnsi="楷体" w:eastAsia="楷体" w:cs="Times New Roman"/>
                <w:lang w:val="en-US" w:eastAsia="zh-CN"/>
              </w:rPr>
              <w:t>22</w:t>
            </w:r>
            <w:r>
              <w:rPr>
                <w:rFonts w:hint="eastAsia" w:ascii="楷体" w:hAnsi="楷体" w:eastAsia="楷体" w:cs="Times New Roman"/>
              </w:rPr>
              <w:t>.</w:t>
            </w:r>
            <w:r>
              <w:rPr>
                <w:rFonts w:hint="eastAsia" w:ascii="楷体" w:hAnsi="楷体" w:eastAsia="楷体" w:cs="Times New Roman"/>
                <w:lang w:val="en-US" w:eastAsia="zh-CN"/>
              </w:rPr>
              <w:t>9</w:t>
            </w:r>
            <w:r>
              <w:rPr>
                <w:rFonts w:hint="eastAsia" w:ascii="楷体" w:hAnsi="楷体" w:eastAsia="楷体" w:cs="Times New Roman"/>
              </w:rPr>
              <w:t>.</w:t>
            </w:r>
            <w:r>
              <w:rPr>
                <w:rFonts w:hint="eastAsia" w:ascii="楷体" w:hAnsi="楷体" w:eastAsia="楷体" w:cs="Times New Roman"/>
                <w:lang w:val="en-US" w:eastAsia="zh-CN"/>
              </w:rPr>
              <w:t>19</w:t>
            </w:r>
          </w:p>
          <w:p>
            <w:pPr>
              <w:rPr>
                <w:rFonts w:hint="eastAsia" w:ascii="楷体" w:hAnsi="楷体" w:eastAsia="楷体" w:cs="Times New Roman"/>
                <w:lang w:eastAsia="zh-CN"/>
              </w:rPr>
            </w:pPr>
            <w:r>
              <w:rPr>
                <w:rFonts w:hint="eastAsia" w:ascii="楷体" w:hAnsi="楷体" w:eastAsia="楷体" w:cs="Times New Roman"/>
                <w:lang w:eastAsia="zh-CN"/>
              </w:rPr>
              <w:drawing>
                <wp:inline distT="0" distB="0" distL="114300" distR="114300">
                  <wp:extent cx="2181860" cy="3209290"/>
                  <wp:effectExtent l="0" t="0" r="2540" b="3810"/>
                  <wp:docPr id="6" name="图片 6" descr="6e36086007a3e1365a8ab14ee623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36086007a3e1365a8ab14ee6236f4"/>
                          <pic:cNvPicPr>
                            <a:picLocks noChangeAspect="1"/>
                          </pic:cNvPicPr>
                        </pic:nvPicPr>
                        <pic:blipFill>
                          <a:blip r:embed="rId8"/>
                          <a:stretch>
                            <a:fillRect/>
                          </a:stretch>
                        </pic:blipFill>
                        <pic:spPr>
                          <a:xfrm>
                            <a:off x="0" y="0"/>
                            <a:ext cx="2181860" cy="3209290"/>
                          </a:xfrm>
                          <a:prstGeom prst="rect">
                            <a:avLst/>
                          </a:prstGeom>
                        </pic:spPr>
                      </pic:pic>
                    </a:graphicData>
                  </a:graphic>
                </wp:inline>
              </w:drawing>
            </w:r>
            <w:r>
              <w:rPr>
                <w:rFonts w:hint="eastAsia" w:ascii="楷体" w:hAnsi="楷体" w:eastAsia="楷体" w:cs="Times New Roman"/>
                <w:lang w:eastAsia="zh-CN"/>
              </w:rPr>
              <w:drawing>
                <wp:inline distT="0" distB="0" distL="114300" distR="114300">
                  <wp:extent cx="2179320" cy="3204845"/>
                  <wp:effectExtent l="0" t="0" r="5080" b="8255"/>
                  <wp:docPr id="7" name="图片 7" descr="3e6f3f9e8fdb3999b9fab132fd4f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e6f3f9e8fdb3999b9fab132fd4fbf2"/>
                          <pic:cNvPicPr>
                            <a:picLocks noChangeAspect="1"/>
                          </pic:cNvPicPr>
                        </pic:nvPicPr>
                        <pic:blipFill>
                          <a:blip r:embed="rId9"/>
                          <a:stretch>
                            <a:fillRect/>
                          </a:stretch>
                        </pic:blipFill>
                        <pic:spPr>
                          <a:xfrm>
                            <a:off x="0" y="0"/>
                            <a:ext cx="2179320" cy="3204845"/>
                          </a:xfrm>
                          <a:prstGeom prst="rect">
                            <a:avLst/>
                          </a:prstGeom>
                        </pic:spPr>
                      </pic:pic>
                    </a:graphicData>
                  </a:graphic>
                </wp:inline>
              </w:drawing>
            </w:r>
            <w:r>
              <w:rPr>
                <w:rFonts w:hint="eastAsia" w:ascii="楷体" w:hAnsi="楷体" w:eastAsia="楷体" w:cs="Times New Roman"/>
                <w:lang w:eastAsia="zh-CN"/>
              </w:rPr>
              <w:drawing>
                <wp:inline distT="0" distB="0" distL="114300" distR="114300">
                  <wp:extent cx="2280285" cy="3352800"/>
                  <wp:effectExtent l="0" t="0" r="5715" b="0"/>
                  <wp:docPr id="8" name="图片 8" descr="a0a23086e8239ee94647e5bb1964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0a23086e8239ee94647e5bb1964c0b"/>
                          <pic:cNvPicPr>
                            <a:picLocks noChangeAspect="1"/>
                          </pic:cNvPicPr>
                        </pic:nvPicPr>
                        <pic:blipFill>
                          <a:blip r:embed="rId10"/>
                          <a:stretch>
                            <a:fillRect/>
                          </a:stretch>
                        </pic:blipFill>
                        <pic:spPr>
                          <a:xfrm>
                            <a:off x="0" y="0"/>
                            <a:ext cx="2280285" cy="3352800"/>
                          </a:xfrm>
                          <a:prstGeom prst="rect">
                            <a:avLst/>
                          </a:prstGeom>
                        </pic:spPr>
                      </pic:pic>
                    </a:graphicData>
                  </a:graphic>
                </wp:inline>
              </w:drawing>
            </w:r>
          </w:p>
          <w:p>
            <w:pPr>
              <w:rPr>
                <w:rFonts w:hint="eastAsia" w:ascii="楷体" w:hAnsi="楷体" w:eastAsia="楷体" w:cs="Times New Roman"/>
              </w:rPr>
            </w:pPr>
          </w:p>
          <w:p>
            <w:pPr>
              <w:rPr>
                <w:rFonts w:hint="eastAsia" w:ascii="楷体" w:hAnsi="楷体" w:eastAsia="楷体" w:cs="Times New Roman"/>
              </w:rPr>
            </w:pPr>
          </w:p>
          <w:p>
            <w:pPr>
              <w:rPr>
                <w:rFonts w:hint="eastAsia" w:ascii="楷体" w:hAnsi="楷体" w:eastAsia="楷体" w:cs="Times New Roman"/>
                <w:lang w:eastAsia="zh-CN"/>
              </w:rPr>
            </w:pPr>
          </w:p>
          <w:p>
            <w:pPr>
              <w:rPr>
                <w:rFonts w:hint="eastAsia" w:ascii="楷体" w:hAnsi="楷体" w:eastAsia="楷体" w:cs="Times New Roman"/>
              </w:rPr>
            </w:pP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rPr>
            </w:pPr>
            <w:r>
              <w:rPr>
                <w:rFonts w:hint="eastAsia" w:ascii="楷体" w:hAnsi="楷体" w:eastAsia="楷体" w:cs="Times New Roman"/>
                <w:lang w:val="en-US" w:eastAsia="zh-CN"/>
              </w:rPr>
              <w:t>设计和研发输出</w:t>
            </w:r>
          </w:p>
        </w:tc>
        <w:tc>
          <w:tcPr>
            <w:tcW w:w="625" w:type="dxa"/>
            <w:vAlign w:val="top"/>
          </w:tcPr>
          <w:p>
            <w:pPr>
              <w:rPr>
                <w:rFonts w:hint="eastAsia" w:ascii="楷体" w:hAnsi="楷体" w:eastAsia="楷体" w:cs="Times New Roman"/>
              </w:rPr>
            </w:pPr>
            <w:r>
              <w:rPr>
                <w:rFonts w:hint="eastAsia" w:ascii="楷体" w:hAnsi="楷体" w:eastAsia="楷体" w:cs="Times New Roman"/>
                <w:lang w:val="en-US" w:eastAsia="zh-CN"/>
              </w:rPr>
              <w:t>Q8.3.5</w:t>
            </w:r>
          </w:p>
        </w:tc>
        <w:tc>
          <w:tcPr>
            <w:tcW w:w="11613" w:type="dxa"/>
            <w:vAlign w:val="top"/>
          </w:tcPr>
          <w:p>
            <w:pPr>
              <w:rPr>
                <w:rFonts w:hint="eastAsia" w:ascii="楷体" w:hAnsi="楷体" w:eastAsia="楷体" w:cs="Times New Roman"/>
                <w:lang w:val="en-US" w:eastAsia="zh-CN"/>
              </w:rPr>
            </w:pPr>
            <w:r>
              <w:rPr>
                <w:rFonts w:hint="eastAsia" w:ascii="楷体" w:hAnsi="楷体" w:eastAsia="楷体" w:cs="Times New Roman"/>
                <w:lang w:val="en-US" w:eastAsia="zh-CN"/>
              </w:rPr>
              <w:t>查看2022.9.19《设计开发输出记录》：制作图纸、工艺流程图、产品规格书、BOM表格。查看公司保留的有关设计和研发输出的成文信息。</w:t>
            </w:r>
          </w:p>
          <w:p>
            <w:pPr>
              <w:rPr>
                <w:rFonts w:hint="eastAsia" w:ascii="楷体" w:hAnsi="楷体" w:eastAsia="楷体" w:cs="Times New Roman"/>
                <w:b/>
                <w:bCs/>
                <w:lang w:eastAsia="zh-CN"/>
              </w:rPr>
            </w:pPr>
            <w:r>
              <w:rPr>
                <w:rFonts w:hint="eastAsia" w:ascii="楷体" w:hAnsi="楷体" w:eastAsia="楷体" w:cs="Times New Roman"/>
                <w:b/>
                <w:bCs/>
                <w:lang w:eastAsia="zh-CN"/>
              </w:rPr>
              <w:drawing>
                <wp:inline distT="0" distB="0" distL="114300" distR="114300">
                  <wp:extent cx="2851785" cy="3801110"/>
                  <wp:effectExtent l="0" t="0" r="5715" b="8890"/>
                  <wp:docPr id="9" name="图片 9" descr="4fd253d83e3119ff03315c46e8d4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fd253d83e3119ff03315c46e8d494f"/>
                          <pic:cNvPicPr>
                            <a:picLocks noChangeAspect="1"/>
                          </pic:cNvPicPr>
                        </pic:nvPicPr>
                        <pic:blipFill>
                          <a:blip r:embed="rId11"/>
                          <a:stretch>
                            <a:fillRect/>
                          </a:stretch>
                        </pic:blipFill>
                        <pic:spPr>
                          <a:xfrm>
                            <a:off x="0" y="0"/>
                            <a:ext cx="2851785" cy="3801110"/>
                          </a:xfrm>
                          <a:prstGeom prst="rect">
                            <a:avLst/>
                          </a:prstGeom>
                        </pic:spPr>
                      </pic:pic>
                    </a:graphicData>
                  </a:graphic>
                </wp:inline>
              </w:drawing>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5" w:hRule="atLeast"/>
        </w:trPr>
        <w:tc>
          <w:tcPr>
            <w:tcW w:w="1672" w:type="dxa"/>
            <w:vAlign w:val="top"/>
          </w:tcPr>
          <w:p>
            <w:pPr>
              <w:rPr>
                <w:rFonts w:hint="eastAsia" w:ascii="楷体" w:hAnsi="楷体" w:eastAsia="楷体" w:cs="Times New Roman"/>
              </w:rPr>
            </w:pPr>
            <w:r>
              <w:rPr>
                <w:rFonts w:hint="eastAsia" w:ascii="楷体" w:hAnsi="楷体" w:eastAsia="楷体" w:cs="Times New Roman"/>
                <w:lang w:val="en-US" w:eastAsia="zh-CN"/>
              </w:rPr>
              <w:t>设计和研发更改</w:t>
            </w:r>
            <w:bookmarkStart w:id="0" w:name="_GoBack"/>
            <w:bookmarkEnd w:id="0"/>
          </w:p>
        </w:tc>
        <w:tc>
          <w:tcPr>
            <w:tcW w:w="625" w:type="dxa"/>
            <w:vAlign w:val="top"/>
          </w:tcPr>
          <w:p>
            <w:pPr>
              <w:rPr>
                <w:rFonts w:hint="eastAsia" w:ascii="楷体" w:hAnsi="楷体" w:eastAsia="楷体" w:cs="Times New Roman"/>
                <w:lang w:val="en-US" w:eastAsia="zh-CN"/>
              </w:rPr>
            </w:pPr>
            <w:r>
              <w:rPr>
                <w:rFonts w:hint="eastAsia" w:ascii="楷体" w:hAnsi="楷体" w:eastAsia="楷体" w:cs="Times New Roman"/>
                <w:lang w:val="en-US" w:eastAsia="zh-CN"/>
              </w:rPr>
              <w:t>Q8.3.6</w:t>
            </w:r>
          </w:p>
          <w:p>
            <w:pPr>
              <w:rPr>
                <w:rFonts w:hint="eastAsia" w:ascii="楷体" w:hAnsi="楷体" w:eastAsia="楷体" w:cs="Times New Roman"/>
              </w:rPr>
            </w:pPr>
          </w:p>
        </w:tc>
        <w:tc>
          <w:tcPr>
            <w:tcW w:w="11613" w:type="dxa"/>
            <w:vAlign w:val="top"/>
          </w:tcPr>
          <w:p>
            <w:pPr>
              <w:rPr>
                <w:rFonts w:hint="default" w:ascii="楷体" w:hAnsi="楷体" w:eastAsia="楷体" w:cs="Times New Roman"/>
                <w:lang w:val="en-US" w:eastAsia="zh-CN"/>
              </w:rPr>
            </w:pPr>
            <w:r>
              <w:rPr>
                <w:rFonts w:hint="eastAsia" w:ascii="楷体" w:hAnsi="楷体" w:eastAsia="楷体" w:cs="Times New Roman"/>
                <w:lang w:val="en-US" w:eastAsia="zh-CN"/>
              </w:rPr>
              <w:t>设计研发阶段的</w:t>
            </w:r>
            <w:r>
              <w:rPr>
                <w:rFonts w:hint="eastAsia" w:ascii="楷体" w:hAnsi="楷体" w:eastAsia="楷体" w:cs="Times New Roman"/>
                <w:lang w:eastAsia="zh-CN"/>
              </w:rPr>
              <w:t>《</w:t>
            </w:r>
            <w:r>
              <w:rPr>
                <w:rFonts w:hint="eastAsia" w:ascii="楷体" w:hAnsi="楷体" w:eastAsia="楷体" w:cs="Times New Roman"/>
              </w:rPr>
              <w:t>设计</w:t>
            </w:r>
            <w:r>
              <w:rPr>
                <w:rFonts w:hint="eastAsia" w:ascii="楷体" w:hAnsi="楷体" w:eastAsia="楷体" w:cs="Times New Roman"/>
                <w:lang w:val="en-US" w:eastAsia="zh-CN"/>
              </w:rPr>
              <w:t>开发验证报告</w:t>
            </w:r>
            <w:r>
              <w:rPr>
                <w:rFonts w:hint="eastAsia" w:ascii="楷体" w:hAnsi="楷体" w:eastAsia="楷体" w:cs="Times New Roman"/>
                <w:lang w:eastAsia="zh-CN"/>
              </w:rPr>
              <w:t>》、《</w:t>
            </w:r>
            <w:r>
              <w:rPr>
                <w:rFonts w:hint="eastAsia" w:ascii="楷体" w:hAnsi="楷体" w:eastAsia="楷体" w:cs="Times New Roman"/>
              </w:rPr>
              <w:t>设计</w:t>
            </w:r>
            <w:r>
              <w:rPr>
                <w:rFonts w:hint="eastAsia" w:ascii="楷体" w:hAnsi="楷体" w:eastAsia="楷体" w:cs="Times New Roman"/>
                <w:lang w:val="en-US" w:eastAsia="zh-CN"/>
              </w:rPr>
              <w:t>开发确认报告</w:t>
            </w:r>
            <w:r>
              <w:rPr>
                <w:rFonts w:hint="eastAsia" w:ascii="楷体" w:hAnsi="楷体" w:eastAsia="楷体" w:cs="Times New Roman"/>
                <w:lang w:eastAsia="zh-CN"/>
              </w:rPr>
              <w:t>》</w:t>
            </w:r>
            <w:r>
              <w:rPr>
                <w:rFonts w:hint="eastAsia" w:ascii="楷体" w:hAnsi="楷体" w:eastAsia="楷体" w:cs="Times New Roman"/>
                <w:lang w:val="en-US" w:eastAsia="zh-CN"/>
              </w:rPr>
              <w:t>与《设计开发评审报告》，明确了产品的标准要求，研发后期未做更改</w:t>
            </w:r>
          </w:p>
          <w:p>
            <w:pPr>
              <w:rPr>
                <w:rFonts w:hint="eastAsia" w:ascii="楷体" w:hAnsi="楷体" w:eastAsia="楷体" w:cs="Times New Roman"/>
              </w:rPr>
            </w:pP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72"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lang w:val="en-US" w:eastAsia="zh-CN"/>
              </w:rPr>
            </w:pPr>
          </w:p>
        </w:tc>
        <w:tc>
          <w:tcPr>
            <w:tcW w:w="625" w:type="dxa"/>
            <w:vAlign w:val="top"/>
          </w:tcPr>
          <w:p>
            <w:pPr>
              <w:rPr>
                <w:rFonts w:hint="eastAsia" w:ascii="楷体" w:hAnsi="楷体" w:eastAsia="楷体"/>
                <w:lang w:val="en-US" w:eastAsia="zh-CN"/>
              </w:rPr>
            </w:pPr>
            <w:r>
              <w:rPr>
                <w:rFonts w:hint="eastAsia" w:ascii="楷体" w:hAnsi="楷体" w:eastAsia="楷体" w:cs="Times New Roman"/>
                <w:bCs/>
                <w:szCs w:val="21"/>
              </w:rPr>
              <w:t>EO8.1</w:t>
            </w:r>
          </w:p>
        </w:tc>
        <w:tc>
          <w:tcPr>
            <w:tcW w:w="11613"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本部门应执行的运行控制文件：《固体废弃物管理规定》《消防管理制度》、《安全检查制度》、《火灾事故应急救援预案》、《运行管理制度》等</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default"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综合</w:t>
            </w:r>
            <w:r>
              <w:rPr>
                <w:rFonts w:hint="eastAsia" w:ascii="楷体" w:hAnsi="楷体" w:eastAsia="楷体" w:cs="Times New Roman"/>
                <w:bCs/>
                <w:szCs w:val="21"/>
                <w:lang w:val="en-US" w:eastAsia="zh-CN"/>
              </w:rPr>
              <w:t>管理部</w:t>
            </w:r>
            <w:r>
              <w:rPr>
                <w:rFonts w:hint="eastAsia" w:ascii="楷体" w:hAnsi="楷体" w:eastAsia="楷体" w:cs="Times New Roman"/>
                <w:bCs/>
                <w:szCs w:val="21"/>
                <w:lang w:eastAsia="zh-CN"/>
              </w:rPr>
              <w:t>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防护服</w:t>
            </w:r>
            <w:r>
              <w:rPr>
                <w:rFonts w:hint="eastAsia" w:ascii="楷体" w:hAnsi="楷体" w:eastAsia="楷体" w:cs="Times New Roman"/>
                <w:bCs/>
                <w:szCs w:val="21"/>
              </w:rPr>
              <w:t>、</w:t>
            </w:r>
            <w:r>
              <w:rPr>
                <w:rFonts w:hint="eastAsia" w:ascii="楷体" w:hAnsi="楷体" w:eastAsia="楷体" w:cs="Times New Roman"/>
                <w:bCs/>
                <w:szCs w:val="21"/>
                <w:lang w:val="en-US" w:eastAsia="zh-CN"/>
              </w:rPr>
              <w:t>厂服等</w:t>
            </w:r>
            <w:r>
              <w:rPr>
                <w:rFonts w:hint="eastAsia" w:ascii="楷体" w:hAnsi="楷体" w:eastAsia="楷体" w:cs="Times New Roman"/>
                <w:bCs/>
                <w:szCs w:val="21"/>
              </w:rPr>
              <w:t>，记录了发放时间、领用人等</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详见综合管理部记录。</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eastAsia="zh-CN"/>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eastAsia" w:ascii="楷体" w:hAnsi="楷体" w:eastAsia="楷体" w:cs="Times New Roman"/>
                <w:bCs/>
                <w:szCs w:val="21"/>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■查办公区域配备有符合要求的灭火器等，</w:t>
            </w:r>
            <w:r>
              <w:rPr>
                <w:rFonts w:hint="eastAsia" w:ascii="楷体" w:hAnsi="楷体" w:eastAsia="楷体" w:cs="Times New Roman"/>
                <w:bCs/>
                <w:szCs w:val="21"/>
                <w:lang w:eastAsia="zh-CN"/>
              </w:rPr>
              <w:t>综合部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lang w:val="en-US" w:eastAsia="zh-CN"/>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tc>
        <w:tc>
          <w:tcPr>
            <w:tcW w:w="799" w:type="dxa"/>
            <w:vAlign w:val="top"/>
          </w:tcPr>
          <w:p>
            <w:pPr>
              <w:rPr>
                <w:rFonts w:hint="eastAsia" w:ascii="楷体" w:hAnsi="楷体" w:eastAsia="楷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72"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625" w:type="dxa"/>
            <w:vAlign w:val="top"/>
          </w:tcPr>
          <w:p>
            <w:pPr>
              <w:rPr>
                <w:rFonts w:hint="eastAsia" w:ascii="楷体" w:hAnsi="楷体" w:eastAsia="楷体" w:cs="Times New Roman"/>
                <w:bCs/>
                <w:szCs w:val="21"/>
              </w:rPr>
            </w:pPr>
            <w:r>
              <w:rPr>
                <w:rFonts w:hint="eastAsia" w:ascii="楷体" w:hAnsi="楷体" w:eastAsia="楷体" w:cs="Times New Roman"/>
                <w:bCs/>
                <w:szCs w:val="21"/>
                <w:lang w:val="en-US" w:eastAsia="zh-CN"/>
              </w:rPr>
              <w:t>EO8.2</w:t>
            </w:r>
          </w:p>
        </w:tc>
        <w:tc>
          <w:tcPr>
            <w:tcW w:w="11613"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查策划有《应急准备与响应控制程序》，编制有《应急预案》。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提供有2022年7月18日“火灾应急演习记录表”。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——演练时间：时间2022年7月18日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rPr>
            </w:pPr>
            <w:r>
              <w:rPr>
                <w:rFonts w:hint="eastAsia" w:ascii="楷体" w:hAnsi="楷体" w:eastAsia="楷体" w:cs="Times New Roman"/>
                <w:bCs/>
                <w:szCs w:val="21"/>
                <w:lang w:val="zh-CN" w:eastAsia="zh-CN"/>
              </w:rPr>
              <w:t>现场查看，办公区域配置了灭火器，在有效期内。</w:t>
            </w:r>
          </w:p>
        </w:tc>
        <w:tc>
          <w:tcPr>
            <w:tcW w:w="799" w:type="dxa"/>
            <w:vAlign w:val="top"/>
          </w:tcPr>
          <w:p>
            <w:pPr>
              <w:rPr>
                <w:rFonts w:hint="eastAsia" w:ascii="楷体" w:hAnsi="楷体" w:eastAsia="楷体"/>
                <w:lang w:val="en-US" w:eastAsia="zh-CN"/>
              </w:rPr>
            </w:pPr>
          </w:p>
        </w:tc>
      </w:tr>
    </w:tbl>
    <w:p>
      <w:pPr>
        <w:pStyle w:val="8"/>
        <w:rPr>
          <w:rFonts w:hint="eastAsia"/>
        </w:rPr>
      </w:pPr>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26951"/>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692839"/>
    <w:rsid w:val="0D7D62F5"/>
    <w:rsid w:val="0DA0219A"/>
    <w:rsid w:val="0DB52164"/>
    <w:rsid w:val="0DC01CFD"/>
    <w:rsid w:val="0DE75FA2"/>
    <w:rsid w:val="0E9F071A"/>
    <w:rsid w:val="0EB068FA"/>
    <w:rsid w:val="0ECE14E4"/>
    <w:rsid w:val="0EFB1BB6"/>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2F40DF6"/>
    <w:rsid w:val="132216DA"/>
    <w:rsid w:val="137D0CAE"/>
    <w:rsid w:val="13D53507"/>
    <w:rsid w:val="141C3600"/>
    <w:rsid w:val="142F0875"/>
    <w:rsid w:val="14EE56DB"/>
    <w:rsid w:val="15135E98"/>
    <w:rsid w:val="16772BD8"/>
    <w:rsid w:val="16867BEB"/>
    <w:rsid w:val="16BA6C31"/>
    <w:rsid w:val="17FD3326"/>
    <w:rsid w:val="185D6041"/>
    <w:rsid w:val="18A81498"/>
    <w:rsid w:val="18B94195"/>
    <w:rsid w:val="19272344"/>
    <w:rsid w:val="19B46AE7"/>
    <w:rsid w:val="19ED09D0"/>
    <w:rsid w:val="1A9904CA"/>
    <w:rsid w:val="1AFD5E38"/>
    <w:rsid w:val="1B41023F"/>
    <w:rsid w:val="1BB100F1"/>
    <w:rsid w:val="1BD05128"/>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9D478B"/>
    <w:rsid w:val="23A178AF"/>
    <w:rsid w:val="23CF39AD"/>
    <w:rsid w:val="24244568"/>
    <w:rsid w:val="24ED5D39"/>
    <w:rsid w:val="256D717A"/>
    <w:rsid w:val="25DC1148"/>
    <w:rsid w:val="262171BD"/>
    <w:rsid w:val="266B0827"/>
    <w:rsid w:val="26F02A12"/>
    <w:rsid w:val="26FF3AD0"/>
    <w:rsid w:val="291D08EA"/>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4A570C"/>
    <w:rsid w:val="305C1DB5"/>
    <w:rsid w:val="30F40186"/>
    <w:rsid w:val="31633F3B"/>
    <w:rsid w:val="31817E3D"/>
    <w:rsid w:val="31B41456"/>
    <w:rsid w:val="32505D26"/>
    <w:rsid w:val="325856B1"/>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922961"/>
    <w:rsid w:val="3BC1546A"/>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1657800"/>
    <w:rsid w:val="42555572"/>
    <w:rsid w:val="425725E8"/>
    <w:rsid w:val="42996777"/>
    <w:rsid w:val="43CD744C"/>
    <w:rsid w:val="4478512B"/>
    <w:rsid w:val="452F66AF"/>
    <w:rsid w:val="455129CA"/>
    <w:rsid w:val="462C33D1"/>
    <w:rsid w:val="46667AEF"/>
    <w:rsid w:val="466D0E0E"/>
    <w:rsid w:val="4695373F"/>
    <w:rsid w:val="4697160F"/>
    <w:rsid w:val="46BF2E26"/>
    <w:rsid w:val="474B206F"/>
    <w:rsid w:val="478F2E3A"/>
    <w:rsid w:val="489050D9"/>
    <w:rsid w:val="48B87816"/>
    <w:rsid w:val="49023463"/>
    <w:rsid w:val="493D4602"/>
    <w:rsid w:val="49682BE3"/>
    <w:rsid w:val="4A0D2C5F"/>
    <w:rsid w:val="4A7F020F"/>
    <w:rsid w:val="4AA772B4"/>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D76EC2"/>
    <w:rsid w:val="54EA72BB"/>
    <w:rsid w:val="55DA0FDB"/>
    <w:rsid w:val="55E039EC"/>
    <w:rsid w:val="55F91CC3"/>
    <w:rsid w:val="56047B5D"/>
    <w:rsid w:val="561513C9"/>
    <w:rsid w:val="567C45F7"/>
    <w:rsid w:val="56E800CA"/>
    <w:rsid w:val="57627A71"/>
    <w:rsid w:val="578541BD"/>
    <w:rsid w:val="57DB3900"/>
    <w:rsid w:val="58492CD1"/>
    <w:rsid w:val="58960553"/>
    <w:rsid w:val="58C94867"/>
    <w:rsid w:val="58D02612"/>
    <w:rsid w:val="59457317"/>
    <w:rsid w:val="59CF3E37"/>
    <w:rsid w:val="5A9D21AB"/>
    <w:rsid w:val="5AB613F2"/>
    <w:rsid w:val="5ABB0A1E"/>
    <w:rsid w:val="5B612207"/>
    <w:rsid w:val="5B8E7AE8"/>
    <w:rsid w:val="5C2772B0"/>
    <w:rsid w:val="5C480A26"/>
    <w:rsid w:val="5E3C45AA"/>
    <w:rsid w:val="5E4C2901"/>
    <w:rsid w:val="5E5B33B2"/>
    <w:rsid w:val="5EA12B9A"/>
    <w:rsid w:val="5EEC3F13"/>
    <w:rsid w:val="5F2E0F5F"/>
    <w:rsid w:val="5F681F1D"/>
    <w:rsid w:val="5F9D00F8"/>
    <w:rsid w:val="5F9D03C5"/>
    <w:rsid w:val="5FA62167"/>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2468E8"/>
    <w:rsid w:val="665053DB"/>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F845CA"/>
    <w:rsid w:val="70574BEF"/>
    <w:rsid w:val="70956DF5"/>
    <w:rsid w:val="70B7124E"/>
    <w:rsid w:val="71064139"/>
    <w:rsid w:val="711F0358"/>
    <w:rsid w:val="71C11E77"/>
    <w:rsid w:val="726B4339"/>
    <w:rsid w:val="728C2B53"/>
    <w:rsid w:val="72F02F6F"/>
    <w:rsid w:val="731628E1"/>
    <w:rsid w:val="73533FDD"/>
    <w:rsid w:val="737B42EF"/>
    <w:rsid w:val="73B81ADD"/>
    <w:rsid w:val="73CE52A3"/>
    <w:rsid w:val="741722F5"/>
    <w:rsid w:val="74926960"/>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Lines="25" w:afterLines="25" w:line="360" w:lineRule="auto"/>
    </w:pPr>
    <w:rPr>
      <w:rFonts w:ascii="Calibri" w:hAnsi="Calibri"/>
      <w:spacing w:val="10"/>
      <w:szCs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列出段落2"/>
    <w:basedOn w:val="1"/>
    <w:qFormat/>
    <w:uiPriority w:val="34"/>
    <w:pPr>
      <w:ind w:firstLine="420" w:firstLineChars="200"/>
    </w:pPr>
    <w:rPr>
      <w:rFonts w:ascii="Calibri" w:hAnsi="Calibri"/>
      <w:szCs w:val="22"/>
    </w:rPr>
  </w:style>
  <w:style w:type="paragraph" w:customStyle="1" w:styleId="20">
    <w:name w:val="列出段落3"/>
    <w:basedOn w:val="1"/>
    <w:qFormat/>
    <w:uiPriority w:val="34"/>
    <w:pPr>
      <w:ind w:firstLine="420" w:firstLineChars="200"/>
    </w:pPr>
    <w:rPr>
      <w:rFonts w:ascii="Calibri" w:hAnsi="Calibri"/>
      <w:szCs w:val="22"/>
    </w:rPr>
  </w:style>
  <w:style w:type="character" w:customStyle="1" w:styleId="21">
    <w:name w:val="纯文本 Char"/>
    <w:basedOn w:val="12"/>
    <w:link w:val="6"/>
    <w:qFormat/>
    <w:uiPriority w:val="99"/>
    <w:rPr>
      <w:rFonts w:ascii="宋体" w:hAnsi="Courier New"/>
      <w:kern w:val="2"/>
      <w:sz w:val="21"/>
    </w:rPr>
  </w:style>
  <w:style w:type="paragraph" w:styleId="22">
    <w:name w:val="List Paragraph"/>
    <w:basedOn w:val="1"/>
    <w:unhideWhenUsed/>
    <w:qFormat/>
    <w:uiPriority w:val="34"/>
    <w:pPr>
      <w:ind w:firstLine="420" w:firstLineChars="200"/>
    </w:pPr>
  </w:style>
  <w:style w:type="paragraph" w:styleId="23">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2214</Words>
  <Characters>2540</Characters>
  <Lines>137</Lines>
  <Paragraphs>38</Paragraphs>
  <TotalTime>0</TotalTime>
  <ScaleCrop>false</ScaleCrop>
  <LinksUpToDate>false</LinksUpToDate>
  <CharactersWithSpaces>2696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2022-11-24T07:33:15Z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2BC1798F7C5C4705AE2923A0F07255EE</vt:lpwstr>
  </property>
  <property fmtid="{D5CDD505-2E9C-101B-9397-08002B2CF9AE}" pid="4" name="commondata">
    <vt:lpwstr>eyJoZGlkIjoiMjJhN2U4Y2Q5MGE2Mzc1MDlkNDVmNzZkYmRlMTYyYjcifQ==</vt:lpwstr>
  </property>
</Properties>
</file>