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1293-2021-Q-2022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河北新瑞风扬通信工程有限公司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河北新瑞风扬通信工程有限公司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河北省石家庄市桥西区南长街193号2栋1单元103号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石家庄市裕华区建华南大街中冶盛世国际广场D座717</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韩丽娜</w:t>
            </w:r>
            <w:bookmarkEnd w:id="10"/>
          </w:p>
        </w:tc>
        <w:tc>
          <w:tcPr>
            <w:tcW w:w="1313" w:type="dxa"/>
            <w:vAlign w:val="center"/>
          </w:tcPr>
          <w:p>
            <w:r>
              <w:rPr>
                <w:rFonts w:hint="eastAsia"/>
              </w:rPr>
              <w:t>电话.</w:t>
            </w:r>
          </w:p>
        </w:tc>
        <w:tc>
          <w:tcPr>
            <w:tcW w:w="2180" w:type="dxa"/>
            <w:vAlign w:val="center"/>
          </w:tcPr>
          <w:p>
            <w:bookmarkStart w:id="11" w:name="联系人电话"/>
            <w:r>
              <w:t>15033113743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杨立斌</w:t>
            </w:r>
            <w:bookmarkEnd w:id="13"/>
          </w:p>
        </w:tc>
        <w:tc>
          <w:tcPr>
            <w:tcW w:w="1313" w:type="dxa"/>
            <w:vAlign w:val="center"/>
          </w:tcPr>
          <w:p>
            <w:r>
              <w:rPr>
                <w:rFonts w:hint="eastAsia"/>
              </w:rPr>
              <w:t>管理者代表</w:t>
            </w:r>
          </w:p>
        </w:tc>
        <w:tc>
          <w:tcPr>
            <w:tcW w:w="2180" w:type="dxa"/>
          </w:tcPr>
          <w:p>
            <w:r>
              <w:rPr>
                <w:rFonts w:hint="eastAsia" w:ascii="宋体" w:hAnsi="Times New Roman" w:cs="Times New Roman"/>
                <w:b/>
                <w:color w:val="000000"/>
                <w:szCs w:val="21"/>
                <w:lang w:val="en-US" w:eastAsia="zh-CN"/>
              </w:rPr>
              <w:t>王浩睿</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维修、维护流程：方案（经甲方确认）--选派有资质人员—进行维护检查--通过检查发现故障—进行维修排除故障—测试—正常运行</w:t>
            </w:r>
          </w:p>
          <w:p>
            <w:r>
              <w:rPr>
                <w:rFonts w:hint="eastAsia" w:ascii="宋体" w:hAnsi="宋体" w:eastAsia="宋体" w:cs="Times New Roman"/>
                <w:color w:val="000000"/>
                <w:szCs w:val="21"/>
                <w:lang w:val="en-US" w:eastAsia="zh-CN"/>
              </w:rPr>
              <w:t>销售流程：</w:t>
            </w:r>
            <w:r>
              <w:rPr>
                <w:rFonts w:hint="eastAsia" w:ascii="宋体" w:hAnsi="宋体" w:eastAsia="宋体" w:cs="Times New Roman"/>
                <w:color w:val="000000"/>
                <w:szCs w:val="21"/>
              </w:rPr>
              <w:t>业务接洽→合同签订→采购→产品运输→客户签收→售后服务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2022年11月15日 上午至2022年11月16日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lang w:val="en-US" w:eastAsia="zh-CN"/>
              </w:rPr>
              <w:t>O</w:t>
            </w:r>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lang w:val="en-US" w:eastAsia="zh-CN"/>
              </w:rPr>
              <w:t>Q</w:t>
            </w:r>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石家庄市裕华区建华南大街中冶盛世国际广场D座717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Q：空调设备配件的销售；空调设备的维修、维护</w:t>
            </w:r>
          </w:p>
          <w:p>
            <w:r>
              <w:t>O：空调设备配件的销售，空调设备的维修、维护所涉及场所的相关职业健康安全管理活动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Q：18.08.00;29.10.07</w:t>
            </w:r>
          </w:p>
          <w:p>
            <w:r>
              <w:t>O：18.08.00;29.10.07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lang w:val="en-US" w:eastAsia="zh-CN"/>
              </w:rPr>
              <w:t>Q</w:t>
            </w:r>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lang w:val="en-US" w:eastAsia="zh-CN"/>
              </w:rPr>
              <w:t>Q</w:t>
            </w:r>
            <w:r>
              <w:rPr>
                <w:rFonts w:hint="eastAsia"/>
              </w:rPr>
              <w:t>有效至2024-12-16</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2"/>
        <w:gridCol w:w="1564"/>
        <w:gridCol w:w="1200"/>
        <w:gridCol w:w="2063"/>
        <w:gridCol w:w="178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196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6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120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063"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8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62" w:type="dxa"/>
          </w:tcPr>
          <w:p>
            <w:pPr>
              <w:spacing w:before="40" w:after="40"/>
              <w:rPr>
                <w:rFonts w:hint="eastAsia" w:eastAsia="黑体"/>
                <w:szCs w:val="21"/>
                <w:lang w:val="de-DE" w:eastAsia="ja-JP"/>
              </w:rPr>
            </w:pPr>
            <w:r>
              <w:rPr>
                <w:rFonts w:hint="eastAsia" w:eastAsia="黑体"/>
                <w:szCs w:val="21"/>
                <w:lang w:val="de-DE" w:eastAsia="ja-JP"/>
              </w:rPr>
              <w:t>河北新瑞风扬通信工程有限公司</w:t>
            </w:r>
          </w:p>
          <w:p>
            <w:pPr>
              <w:spacing w:before="40" w:after="40"/>
              <w:rPr>
                <w:rFonts w:eastAsia="黑体"/>
                <w:szCs w:val="21"/>
                <w:lang w:val="de-DE" w:eastAsia="ja-JP"/>
              </w:rPr>
            </w:pPr>
            <w:r>
              <w:rPr>
                <w:rFonts w:hint="eastAsia" w:eastAsia="黑体"/>
                <w:szCs w:val="21"/>
                <w:lang w:val="de-DE" w:eastAsia="ja-JP"/>
              </w:rPr>
              <w:t>河北省石家庄市桥西区南长街193号2栋1单元103号</w:t>
            </w:r>
          </w:p>
        </w:tc>
        <w:tc>
          <w:tcPr>
            <w:tcW w:w="1564" w:type="dxa"/>
          </w:tcPr>
          <w:p>
            <w:pPr>
              <w:spacing w:before="40" w:after="40"/>
              <w:rPr>
                <w:rFonts w:eastAsia="黑体"/>
                <w:szCs w:val="21"/>
                <w:lang w:val="de-DE" w:eastAsia="ja-JP"/>
              </w:rPr>
            </w:pPr>
            <w:r>
              <w:rPr>
                <w:rFonts w:hint="eastAsia" w:eastAsia="黑体"/>
                <w:szCs w:val="21"/>
                <w:lang w:val="de-DE" w:eastAsia="ja-JP"/>
              </w:rPr>
              <w:t>石家庄市裕华区建华南大街中冶盛世国际广场D座717</w:t>
            </w:r>
          </w:p>
        </w:tc>
        <w:tc>
          <w:tcPr>
            <w:tcW w:w="1200" w:type="dxa"/>
            <w:vAlign w:val="center"/>
          </w:tcPr>
          <w:p>
            <w:pPr>
              <w:spacing w:before="40" w:after="40"/>
              <w:rPr>
                <w:rFonts w:hint="eastAsia" w:eastAsia="黑体"/>
                <w:szCs w:val="21"/>
                <w:lang w:val="en-US" w:eastAsia="zh-CN"/>
              </w:rPr>
            </w:pPr>
            <w:r>
              <w:rPr>
                <w:rFonts w:hint="eastAsia" w:eastAsia="黑体"/>
                <w:szCs w:val="21"/>
                <w:lang w:val="en-US" w:eastAsia="zh-CN"/>
              </w:rPr>
              <w:t>44</w:t>
            </w:r>
          </w:p>
          <w:p>
            <w:pPr>
              <w:spacing w:before="40" w:after="40"/>
              <w:rPr>
                <w:rFonts w:hint="default" w:eastAsia="黑体"/>
                <w:szCs w:val="21"/>
                <w:lang w:val="en-US" w:eastAsia="zh-CN"/>
              </w:rPr>
            </w:pPr>
            <w:r>
              <w:rPr>
                <w:rFonts w:hint="eastAsia" w:eastAsia="黑体"/>
                <w:szCs w:val="21"/>
                <w:lang w:val="en-US" w:eastAsia="zh-CN"/>
              </w:rPr>
              <w:t>（总人数）</w:t>
            </w:r>
          </w:p>
        </w:tc>
        <w:tc>
          <w:tcPr>
            <w:tcW w:w="2063" w:type="dxa"/>
            <w:vAlign w:val="center"/>
          </w:tcPr>
          <w:p>
            <w:pPr>
              <w:pStyle w:val="20"/>
              <w:rPr>
                <w:rFonts w:eastAsia="黑体" w:cs="Arial"/>
                <w:sz w:val="21"/>
                <w:szCs w:val="21"/>
                <w:lang w:val="en-US" w:eastAsia="ja-JP"/>
              </w:rPr>
            </w:pPr>
            <w:r>
              <w:t>空调设备配件的销售，空调设备的维修、维护及相关职业健康安全管理活动</w:t>
            </w:r>
          </w:p>
        </w:tc>
        <w:tc>
          <w:tcPr>
            <w:tcW w:w="1788" w:type="dxa"/>
            <w:vAlign w:val="center"/>
          </w:tcPr>
          <w:p>
            <w:pPr>
              <w:spacing w:before="40" w:after="40"/>
              <w:rPr>
                <w:rFonts w:hint="default" w:eastAsia="黑体"/>
                <w:szCs w:val="21"/>
                <w:lang w:val="en-US" w:eastAsia="zh-CN"/>
              </w:rPr>
            </w:pPr>
            <w:r>
              <w:rPr>
                <w:rFonts w:hint="eastAsia" w:eastAsia="黑体"/>
                <w:szCs w:val="21"/>
                <w:lang w:val="en-US" w:eastAsia="zh-CN"/>
              </w:rPr>
              <w:t>GB/T19001-2016GB/T45001-2020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962" w:type="dxa"/>
            <w:vAlign w:val="center"/>
          </w:tcPr>
          <w:p>
            <w:pPr>
              <w:spacing w:before="40" w:after="40"/>
              <w:rPr>
                <w:rFonts w:hint="eastAsia" w:eastAsia="黑体"/>
                <w:szCs w:val="21"/>
                <w:lang w:val="en-US" w:eastAsia="zh-CN"/>
              </w:rPr>
            </w:pPr>
            <w:r>
              <w:rPr>
                <w:rFonts w:hint="eastAsia" w:eastAsia="黑体"/>
                <w:szCs w:val="21"/>
                <w:lang w:val="en-US" w:eastAsia="zh-CN"/>
              </w:rPr>
              <w:t>维修维护场所</w:t>
            </w:r>
          </w:p>
          <w:p>
            <w:pPr>
              <w:spacing w:before="40" w:after="40"/>
              <w:rPr>
                <w:rFonts w:hint="default" w:eastAsia="黑体"/>
                <w:szCs w:val="21"/>
                <w:lang w:val="en-US" w:eastAsia="zh-CN"/>
              </w:rPr>
            </w:pPr>
            <w:r>
              <w:rPr>
                <w:rFonts w:hint="eastAsia" w:eastAsia="黑体"/>
                <w:szCs w:val="21"/>
                <w:lang w:val="en-US" w:eastAsia="zh-CN"/>
              </w:rPr>
              <w:t>（省中医院项目）</w:t>
            </w:r>
          </w:p>
        </w:tc>
        <w:tc>
          <w:tcPr>
            <w:tcW w:w="1564" w:type="dxa"/>
            <w:vAlign w:val="center"/>
          </w:tcPr>
          <w:p>
            <w:pPr>
              <w:spacing w:before="40" w:after="40"/>
              <w:rPr>
                <w:rFonts w:hint="default" w:eastAsia="黑体"/>
                <w:szCs w:val="21"/>
                <w:lang w:val="en-US" w:eastAsia="zh-CN"/>
              </w:rPr>
            </w:pPr>
            <w:r>
              <w:rPr>
                <w:rFonts w:hint="eastAsia" w:eastAsia="黑体"/>
                <w:szCs w:val="21"/>
                <w:lang w:val="de-DE" w:eastAsia="ja-JP"/>
              </w:rPr>
              <w:t>石家庄市</w:t>
            </w:r>
            <w:r>
              <w:rPr>
                <w:rFonts w:hint="eastAsia" w:ascii="楷体" w:hAnsi="楷体" w:eastAsia="楷体"/>
                <w:szCs w:val="21"/>
                <w:lang w:val="en-US" w:eastAsia="zh-CN"/>
              </w:rPr>
              <w:t>中山东路389号</w:t>
            </w:r>
          </w:p>
        </w:tc>
        <w:tc>
          <w:tcPr>
            <w:tcW w:w="1200"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63" w:type="dxa"/>
            <w:vAlign w:val="center"/>
          </w:tcPr>
          <w:p>
            <w:pPr>
              <w:spacing w:before="40" w:after="40"/>
              <w:rPr>
                <w:rFonts w:eastAsia="黑体"/>
                <w:szCs w:val="21"/>
                <w:lang w:eastAsia="ja-JP"/>
              </w:rPr>
            </w:pPr>
            <w:r>
              <w:t>空调设备的维修、维护所涉及相关职业健康安全管理活动</w:t>
            </w:r>
          </w:p>
        </w:tc>
        <w:tc>
          <w:tcPr>
            <w:tcW w:w="1788"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GB/T19001-2016GB/T45001-2020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2020-N1OHSMS-3022240</w:t>
            </w:r>
          </w:p>
        </w:tc>
        <w:tc>
          <w:tcPr>
            <w:tcW w:w="2179" w:type="dxa"/>
            <w:vAlign w:val="center"/>
          </w:tcPr>
          <w:p>
            <w:r>
              <w:t>Q:18.08.00,29.10.07</w:t>
            </w:r>
          </w:p>
          <w:p>
            <w:r>
              <w:t>O:18.08.00,29.10.07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2022-N1OHSMS-1215052</w:t>
            </w:r>
          </w:p>
        </w:tc>
        <w:tc>
          <w:tcPr>
            <w:tcW w:w="2179" w:type="dxa"/>
            <w:vAlign w:val="center"/>
          </w:tcPr>
          <w:p>
            <w:r>
              <w:t>Q:18.08.00,29.10.07</w:t>
            </w:r>
          </w:p>
          <w:p>
            <w:r>
              <w:t>O:18.08.00,29.10.07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lang w:val="en-US" w:eastAsia="zh-CN"/>
              </w:rPr>
              <w:t>O</w:t>
            </w:r>
            <w:r>
              <w:rPr>
                <w:rFonts w:hint="eastAsia"/>
              </w:rPr>
              <w:t>体系建立以来</w:t>
            </w:r>
            <w:r>
              <w:rPr>
                <w:rFonts w:hint="eastAsia"/>
                <w:lang w:eastAsia="zh-CN"/>
              </w:rPr>
              <w:t>☑</w:t>
            </w:r>
            <w:r>
              <w:rPr>
                <w:rFonts w:hint="eastAsia"/>
                <w:lang w:val="en-US" w:eastAsia="zh-CN"/>
              </w:rPr>
              <w:t>Q</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O一阶段未发现问题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Q不符合已改，经验证有效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lang w:val="en-US" w:eastAsia="zh-CN"/>
              </w:rPr>
              <w:t>O</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lang w:val="en-US" w:eastAsia="zh-CN"/>
              </w:rPr>
              <w:t>Q</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2022年11月16日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default"/>
                <w:b/>
                <w:bCs/>
              </w:rPr>
              <w:t>以质量求生存</w:t>
            </w:r>
            <w:r>
              <w:rPr>
                <w:rFonts w:hint="eastAsia"/>
                <w:b/>
                <w:bCs/>
                <w:lang w:eastAsia="zh-CN"/>
              </w:rPr>
              <w:t>，</w:t>
            </w:r>
            <w:r>
              <w:rPr>
                <w:rFonts w:hint="default"/>
                <w:b/>
                <w:bCs/>
              </w:rPr>
              <w:t>以信誉求发展</w:t>
            </w:r>
            <w:r>
              <w:rPr>
                <w:rFonts w:hint="eastAsia"/>
                <w:b/>
                <w:bCs/>
                <w:lang w:eastAsia="zh-CN"/>
              </w:rPr>
              <w:t>；</w:t>
            </w:r>
            <w:r>
              <w:rPr>
                <w:rFonts w:hint="eastAsia"/>
                <w:b/>
                <w:bCs/>
                <w:lang w:val="en-US" w:eastAsia="zh-CN"/>
              </w:rPr>
              <w:t>关注环境保护，员工职业健康；保证遵纪守法，达到持续改进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rPr>
            </w:pP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楷体" w:cs="Times New Roman"/>
                      <w:kern w:val="2"/>
                      <w:sz w:val="21"/>
                      <w:szCs w:val="21"/>
                      <w:lang w:val="en-US" w:eastAsia="zh-CN" w:bidi="ar-SA"/>
                    </w:rPr>
                  </w:pPr>
                  <w:r>
                    <w:rPr>
                      <w:rFonts w:hAnsi="楷体" w:eastAsia="楷体"/>
                      <w:szCs w:val="21"/>
                    </w:rPr>
                    <w:t>人员技术能力</w:t>
                  </w:r>
                </w:p>
              </w:tc>
              <w:tc>
                <w:tcPr>
                  <w:tcW w:w="3965" w:type="dxa"/>
                  <w:vAlign w:val="center"/>
                </w:tcPr>
                <w:p>
                  <w:pPr>
                    <w:rPr>
                      <w:rFonts w:eastAsia="楷体"/>
                      <w:szCs w:val="21"/>
                    </w:rPr>
                  </w:pPr>
                  <w:r>
                    <w:rPr>
                      <w:rFonts w:eastAsia="楷体"/>
                      <w:szCs w:val="21"/>
                    </w:rPr>
                    <w:t>1</w:t>
                  </w:r>
                  <w:r>
                    <w:rPr>
                      <w:rFonts w:hAnsi="楷体" w:eastAsia="楷体"/>
                      <w:szCs w:val="21"/>
                    </w:rPr>
                    <w:t>制定人员培训计划</w:t>
                  </w:r>
                </w:p>
                <w:p>
                  <w:pPr>
                    <w:rPr>
                      <w:rFonts w:eastAsia="楷体"/>
                      <w:szCs w:val="21"/>
                    </w:rPr>
                  </w:pPr>
                  <w:r>
                    <w:rPr>
                      <w:rFonts w:eastAsia="楷体"/>
                      <w:szCs w:val="21"/>
                    </w:rPr>
                    <w:t>2</w:t>
                  </w:r>
                  <w:r>
                    <w:rPr>
                      <w:rFonts w:hAnsi="楷体" w:eastAsia="楷体"/>
                      <w:szCs w:val="21"/>
                    </w:rPr>
                    <w:t>制定上岗考核制度</w:t>
                  </w:r>
                </w:p>
                <w:p>
                  <w:pPr>
                    <w:rPr>
                      <w:rFonts w:ascii="Times New Roman" w:hAnsi="Times New Roman" w:eastAsia="楷体" w:cs="Times New Roman"/>
                      <w:kern w:val="2"/>
                      <w:sz w:val="21"/>
                      <w:szCs w:val="21"/>
                      <w:lang w:val="en-US" w:eastAsia="zh-CN" w:bidi="ar-SA"/>
                    </w:rPr>
                  </w:pPr>
                  <w:r>
                    <w:rPr>
                      <w:rFonts w:eastAsia="楷体"/>
                      <w:szCs w:val="21"/>
                    </w:rPr>
                    <w:t>3</w:t>
                  </w:r>
                  <w:r>
                    <w:rPr>
                      <w:rFonts w:hAnsi="楷体" w:eastAsia="楷体"/>
                      <w:szCs w:val="21"/>
                    </w:rPr>
                    <w:t>持证上岗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楷体" w:cs="Times New Roman"/>
                      <w:kern w:val="2"/>
                      <w:sz w:val="21"/>
                      <w:szCs w:val="21"/>
                      <w:lang w:val="en-US" w:eastAsia="zh-CN" w:bidi="ar-SA"/>
                    </w:rPr>
                  </w:pPr>
                  <w:r>
                    <w:rPr>
                      <w:rFonts w:hAnsi="楷体" w:eastAsia="楷体"/>
                      <w:szCs w:val="21"/>
                    </w:rPr>
                    <w:t>设备</w:t>
                  </w:r>
                  <w:r>
                    <w:rPr>
                      <w:rFonts w:hint="eastAsia" w:hAnsi="楷体" w:eastAsia="楷体"/>
                      <w:szCs w:val="21"/>
                      <w:lang w:eastAsia="zh-CN"/>
                    </w:rPr>
                    <w:t>、</w:t>
                  </w:r>
                  <w:r>
                    <w:rPr>
                      <w:rFonts w:hint="eastAsia" w:hAnsi="楷体" w:eastAsia="楷体"/>
                      <w:szCs w:val="21"/>
                      <w:lang w:val="en-US" w:eastAsia="zh-CN"/>
                    </w:rPr>
                    <w:t>工具</w:t>
                  </w:r>
                  <w:r>
                    <w:rPr>
                      <w:rFonts w:hAnsi="楷体" w:eastAsia="楷体"/>
                      <w:szCs w:val="21"/>
                    </w:rPr>
                    <w:t>保障能力（保养、大修状况）</w:t>
                  </w:r>
                </w:p>
              </w:tc>
              <w:tc>
                <w:tcPr>
                  <w:tcW w:w="3965" w:type="dxa"/>
                  <w:vAlign w:val="center"/>
                </w:tcPr>
                <w:p>
                  <w:pPr>
                    <w:rPr>
                      <w:rFonts w:eastAsia="楷体"/>
                      <w:szCs w:val="21"/>
                    </w:rPr>
                  </w:pPr>
                  <w:r>
                    <w:rPr>
                      <w:rFonts w:eastAsia="楷体"/>
                      <w:szCs w:val="21"/>
                    </w:rPr>
                    <w:t>1</w:t>
                  </w:r>
                  <w:r>
                    <w:rPr>
                      <w:rFonts w:hAnsi="楷体" w:eastAsia="楷体"/>
                      <w:szCs w:val="21"/>
                    </w:rPr>
                    <w:t>严格制定保养、</w:t>
                  </w:r>
                  <w:r>
                    <w:rPr>
                      <w:rFonts w:hint="eastAsia" w:hAnsi="楷体" w:eastAsia="楷体"/>
                      <w:szCs w:val="21"/>
                      <w:lang w:val="en-US" w:eastAsia="zh-CN"/>
                    </w:rPr>
                    <w:t>维护</w:t>
                  </w:r>
                  <w:r>
                    <w:rPr>
                      <w:rFonts w:hAnsi="楷体" w:eastAsia="楷体"/>
                      <w:szCs w:val="21"/>
                    </w:rPr>
                    <w:t>制度</w:t>
                  </w:r>
                </w:p>
                <w:p>
                  <w:pPr>
                    <w:rPr>
                      <w:rFonts w:ascii="Times New Roman" w:hAnsi="Times New Roman" w:eastAsia="楷体" w:cs="Times New Roman"/>
                      <w:kern w:val="2"/>
                      <w:sz w:val="21"/>
                      <w:szCs w:val="21"/>
                      <w:lang w:val="en-US" w:eastAsia="zh-CN" w:bidi="ar-SA"/>
                    </w:rPr>
                  </w:pPr>
                  <w:r>
                    <w:rPr>
                      <w:rFonts w:eastAsia="楷体"/>
                      <w:szCs w:val="21"/>
                    </w:rPr>
                    <w:t>2</w:t>
                  </w:r>
                  <w:r>
                    <w:rPr>
                      <w:rFonts w:hAnsi="楷体" w:eastAsia="楷体"/>
                      <w:szCs w:val="21"/>
                    </w:rPr>
                    <w:t>专人进行设备管理。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楷体" w:cs="Times New Roman"/>
                      <w:kern w:val="2"/>
                      <w:sz w:val="21"/>
                      <w:szCs w:val="21"/>
                      <w:lang w:val="en-US" w:eastAsia="zh-CN" w:bidi="ar-SA"/>
                    </w:rPr>
                  </w:pPr>
                  <w:r>
                    <w:rPr>
                      <w:rFonts w:hint="eastAsia" w:hAnsi="楷体" w:eastAsia="楷体"/>
                      <w:szCs w:val="21"/>
                      <w:lang w:val="en-US" w:eastAsia="zh-CN"/>
                    </w:rPr>
                    <w:t>维修</w:t>
                  </w:r>
                  <w:r>
                    <w:rPr>
                      <w:rFonts w:hAnsi="楷体" w:eastAsia="楷体"/>
                      <w:szCs w:val="21"/>
                    </w:rPr>
                    <w:t>人员管理能力（协调</w:t>
                  </w:r>
                  <w:r>
                    <w:rPr>
                      <w:rFonts w:hint="eastAsia" w:hAnsi="楷体" w:eastAsia="楷体"/>
                      <w:szCs w:val="21"/>
                      <w:lang w:val="en-US" w:eastAsia="zh-CN"/>
                    </w:rPr>
                    <w:t>维修</w:t>
                  </w:r>
                  <w:r>
                    <w:rPr>
                      <w:rFonts w:hAnsi="楷体" w:eastAsia="楷体"/>
                      <w:szCs w:val="21"/>
                    </w:rPr>
                    <w:t>计划等）</w:t>
                  </w:r>
                </w:p>
              </w:tc>
              <w:tc>
                <w:tcPr>
                  <w:tcW w:w="3965" w:type="dxa"/>
                  <w:vAlign w:val="center"/>
                </w:tcPr>
                <w:p>
                  <w:pPr>
                    <w:rPr>
                      <w:rFonts w:ascii="Times New Roman" w:hAnsi="Times New Roman" w:eastAsia="楷体" w:cs="Times New Roman"/>
                      <w:kern w:val="2"/>
                      <w:sz w:val="21"/>
                      <w:szCs w:val="21"/>
                      <w:lang w:val="en-US" w:eastAsia="zh-CN" w:bidi="ar-SA"/>
                    </w:rPr>
                  </w:pPr>
                  <w:r>
                    <w:rPr>
                      <w:rFonts w:hint="eastAsia" w:hAnsi="楷体" w:eastAsia="楷体"/>
                      <w:szCs w:val="21"/>
                      <w:lang w:val="en-US" w:eastAsia="zh-CN"/>
                    </w:rPr>
                    <w:t>维修</w:t>
                  </w:r>
                  <w:r>
                    <w:rPr>
                      <w:rFonts w:hAnsi="楷体" w:eastAsia="楷体"/>
                      <w:szCs w:val="21"/>
                    </w:rPr>
                    <w:t>计划完成率等</w:t>
                  </w:r>
                  <w:r>
                    <w:rPr>
                      <w:rFonts w:hint="eastAsia" w:hAnsi="楷体" w:eastAsia="楷体"/>
                      <w:szCs w:val="21"/>
                      <w:lang w:val="en-US" w:eastAsia="zh-CN"/>
                    </w:rPr>
                    <w:t>设置</w:t>
                  </w:r>
                  <w:r>
                    <w:rPr>
                      <w:rFonts w:hAnsi="楷体" w:eastAsia="楷体"/>
                      <w:szCs w:val="21"/>
                    </w:rPr>
                    <w:t>考核。</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291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1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shd w:val="clear" w:color="auto" w:fill="auto"/>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合同责任履约率100%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顾客满意度≥95%</w:t>
                  </w:r>
                </w:p>
                <w:p>
                  <w:pPr>
                    <w:shd w:val="clear" w:color="auto" w:fill="C7DAF1" w:themeFill="text2" w:themeFillTint="32"/>
                  </w:pPr>
                  <w:r>
                    <w:rPr>
                      <w:rFonts w:hint="default" w:ascii="Times New Roman" w:hAnsi="Times New Roman" w:eastAsia="宋体" w:cs="Times New Roman"/>
                      <w:sz w:val="21"/>
                      <w:szCs w:val="21"/>
                    </w:rPr>
                    <w:t>一次交验合格率≥95%</w:t>
                  </w:r>
                </w:p>
              </w:tc>
              <w:tc>
                <w:tcPr>
                  <w:tcW w:w="2919"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每季度按实际考核</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2022年3季度已完成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default" w:ascii="Times New Roman" w:hAnsi="Times New Roman" w:eastAsia="宋体" w:cs="Times New Roman"/>
                <w:sz w:val="21"/>
                <w:szCs w:val="21"/>
              </w:rPr>
              <w:t>办公设施及维修用简易工具</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r>
              <w:rPr>
                <w:rFonts w:hint="eastAsia"/>
                <w:lang w:eastAsia="zh-CN"/>
              </w:rPr>
              <w:t>（</w:t>
            </w:r>
            <w:r>
              <w:rPr>
                <w:rFonts w:hint="eastAsia" w:ascii="楷体" w:hAnsi="楷体" w:eastAsia="楷体" w:cs="楷体"/>
                <w:szCs w:val="21"/>
              </w:rPr>
              <w:t>制冷与空调设备运行操作作业</w:t>
            </w:r>
            <w:r>
              <w:rPr>
                <w:rFonts w:hint="eastAsia"/>
                <w:lang w:eastAsia="zh-CN"/>
              </w:rPr>
              <w:t>）</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《制冷空调作业安全技术规范》《空调用通风机安全要求》《组合式空调机组》《空调通风系统清洗规范》</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8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Pr>
                <w:p>
                  <w:pPr>
                    <w:shd w:val="clear" w:color="auto" w:fill="C7DAF1" w:themeFill="text2" w:themeFillTint="32"/>
                    <w:jc w:val="left"/>
                  </w:pPr>
                  <w:r>
                    <w:rPr>
                      <w:rFonts w:hint="eastAsia"/>
                    </w:rPr>
                    <w:t>产品/服务名称</w:t>
                  </w:r>
                </w:p>
              </w:tc>
              <w:tc>
                <w:tcPr>
                  <w:tcW w:w="2894"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3" w:type="dxa"/>
                </w:tcPr>
                <w:p>
                  <w:pPr>
                    <w:shd w:val="clear" w:color="auto" w:fill="C7DAF1" w:themeFill="text2" w:themeFillTint="32"/>
                    <w:jc w:val="left"/>
                  </w:pPr>
                  <w:r>
                    <w:rPr>
                      <w:b w:val="0"/>
                      <w:bCs w:val="0"/>
                      <w:sz w:val="21"/>
                      <w:szCs w:val="21"/>
                    </w:rPr>
                    <w:t>空调设备配件的销售；空调设备的维修、维护</w:t>
                  </w:r>
                </w:p>
              </w:tc>
              <w:tc>
                <w:tcPr>
                  <w:tcW w:w="2894"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维修维护、销售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lang w:val="en-US" w:eastAsia="zh-CN"/>
              </w:rPr>
              <w:t>无变更，</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rPr>
              <w:t>20</w:t>
            </w:r>
            <w:r>
              <w:rPr>
                <w:rFonts w:hint="eastAsia" w:ascii="Times New Roman" w:hAnsi="Times New Roman" w:eastAsia="宋体" w:cs="Times New Roman"/>
                <w:color w:val="000000"/>
                <w:szCs w:val="18"/>
                <w:lang w:val="en-US" w:eastAsia="zh-CN"/>
              </w:rPr>
              <w:t>22</w:t>
            </w:r>
            <w:r>
              <w:rPr>
                <w:rFonts w:hint="eastAsia" w:ascii="Times New Roman" w:hAnsi="Times New Roman" w:eastAsia="宋体" w:cs="Times New Roman"/>
                <w:color w:val="000000"/>
                <w:szCs w:val="18"/>
              </w:rPr>
              <w:t>年1</w:t>
            </w:r>
            <w:r>
              <w:rPr>
                <w:rFonts w:hint="eastAsia" w:ascii="Times New Roman" w:hAnsi="Times New Roman" w:eastAsia="宋体" w:cs="Times New Roman"/>
                <w:color w:val="000000"/>
                <w:szCs w:val="18"/>
                <w:lang w:val="en-US" w:eastAsia="zh-CN"/>
              </w:rPr>
              <w:t>0</w:t>
            </w:r>
            <w:r>
              <w:rPr>
                <w:rFonts w:hint="eastAsia" w:ascii="Times New Roman" w:hAnsi="Times New Roman" w:eastAsia="宋体" w:cs="Times New Roman"/>
                <w:color w:val="000000"/>
                <w:szCs w:val="18"/>
              </w:rPr>
              <w:t>月</w:t>
            </w:r>
            <w:r>
              <w:rPr>
                <w:rFonts w:hint="eastAsia" w:ascii="Times New Roman" w:hAnsi="Times New Roman" w:eastAsia="宋体" w:cs="Times New Roman"/>
                <w:color w:val="000000"/>
                <w:szCs w:val="18"/>
                <w:lang w:val="en-US" w:eastAsia="zh-CN"/>
              </w:rPr>
              <w:t>11-12</w:t>
            </w:r>
            <w:r>
              <w:rPr>
                <w:rFonts w:hint="eastAsia" w:ascii="Times New Roman" w:hAnsi="Times New Roman" w:eastAsia="宋体" w:cs="Times New Roman"/>
                <w:color w:val="000000"/>
                <w:szCs w:val="18"/>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28</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default"/>
                <w:b/>
                <w:bCs/>
              </w:rPr>
              <w:t>以质量求生存</w:t>
            </w:r>
            <w:r>
              <w:rPr>
                <w:rFonts w:hint="eastAsia"/>
                <w:b/>
                <w:bCs/>
                <w:lang w:eastAsia="zh-CN"/>
              </w:rPr>
              <w:t>，</w:t>
            </w:r>
            <w:r>
              <w:rPr>
                <w:rFonts w:hint="default"/>
                <w:b/>
                <w:bCs/>
              </w:rPr>
              <w:t>以信誉求发展</w:t>
            </w:r>
            <w:r>
              <w:rPr>
                <w:rFonts w:hint="eastAsia"/>
                <w:b/>
                <w:bCs/>
                <w:lang w:eastAsia="zh-CN"/>
              </w:rPr>
              <w:t>；</w:t>
            </w:r>
            <w:r>
              <w:rPr>
                <w:rFonts w:hint="eastAsia"/>
                <w:b/>
                <w:bCs/>
                <w:lang w:val="en-US" w:eastAsia="zh-CN"/>
              </w:rPr>
              <w:t>关注环境保护，员工职业健康；保证遵纪守法，达到持续改进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工程部</w:t>
            </w:r>
          </w:p>
          <w:p>
            <w:pPr>
              <w:rPr>
                <w:rFonts w:hint="eastAsia" w:eastAsia="宋体"/>
                <w:lang w:val="en-US" w:eastAsia="zh-CN"/>
              </w:rPr>
            </w:pPr>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魏俊斌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楷体" w:cs="Times New Roman"/>
                      <w:kern w:val="2"/>
                      <w:sz w:val="21"/>
                      <w:szCs w:val="21"/>
                      <w:lang w:val="en-US" w:eastAsia="zh-CN" w:bidi="ar-SA"/>
                    </w:rPr>
                  </w:pPr>
                  <w:r>
                    <w:rPr>
                      <w:rFonts w:hAnsi="楷体" w:eastAsia="楷体"/>
                      <w:szCs w:val="21"/>
                    </w:rPr>
                    <w:t>相关方约束</w:t>
                  </w:r>
                </w:p>
              </w:tc>
              <w:tc>
                <w:tcPr>
                  <w:tcW w:w="3965" w:type="dxa"/>
                  <w:vAlign w:val="center"/>
                </w:tcPr>
                <w:p>
                  <w:pPr>
                    <w:rPr>
                      <w:rFonts w:eastAsia="楷体"/>
                      <w:szCs w:val="21"/>
                    </w:rPr>
                  </w:pPr>
                  <w:r>
                    <w:rPr>
                      <w:rFonts w:eastAsia="楷体"/>
                      <w:szCs w:val="21"/>
                    </w:rPr>
                    <w:t>1</w:t>
                  </w:r>
                  <w:r>
                    <w:rPr>
                      <w:rFonts w:hint="eastAsia" w:hAnsi="楷体" w:eastAsia="楷体"/>
                      <w:szCs w:val="21"/>
                      <w:lang w:val="en-US" w:eastAsia="zh-CN"/>
                    </w:rPr>
                    <w:t>维修现场</w:t>
                  </w:r>
                  <w:r>
                    <w:rPr>
                      <w:rFonts w:hAnsi="楷体" w:eastAsia="楷体"/>
                      <w:szCs w:val="21"/>
                    </w:rPr>
                    <w:t>证件办理</w:t>
                  </w:r>
                </w:p>
                <w:p>
                  <w:pPr>
                    <w:rPr>
                      <w:rFonts w:eastAsia="楷体"/>
                      <w:szCs w:val="21"/>
                    </w:rPr>
                  </w:pPr>
                  <w:r>
                    <w:rPr>
                      <w:rFonts w:eastAsia="楷体"/>
                      <w:szCs w:val="21"/>
                    </w:rPr>
                    <w:t>2</w:t>
                  </w:r>
                  <w:r>
                    <w:rPr>
                      <w:rFonts w:hint="eastAsia" w:hAnsi="楷体" w:eastAsia="楷体"/>
                      <w:szCs w:val="21"/>
                      <w:lang w:val="en-US" w:eastAsia="zh-CN"/>
                    </w:rPr>
                    <w:t>制度</w:t>
                  </w:r>
                  <w:r>
                    <w:rPr>
                      <w:rFonts w:hAnsi="楷体" w:eastAsia="楷体"/>
                      <w:szCs w:val="21"/>
                    </w:rPr>
                    <w:t>限制性</w:t>
                  </w:r>
                  <w:r>
                    <w:rPr>
                      <w:rFonts w:hint="eastAsia" w:hAnsi="楷体" w:eastAsia="楷体"/>
                      <w:szCs w:val="21"/>
                      <w:lang w:val="en-US" w:eastAsia="zh-CN"/>
                    </w:rPr>
                    <w:t>维修管理</w:t>
                  </w:r>
                  <w:r>
                    <w:rPr>
                      <w:rFonts w:hAnsi="楷体" w:eastAsia="楷体"/>
                      <w:szCs w:val="21"/>
                    </w:rPr>
                    <w:t>要求</w:t>
                  </w:r>
                </w:p>
                <w:p>
                  <w:pPr>
                    <w:rPr>
                      <w:rFonts w:ascii="Times New Roman" w:hAnsi="Times New Roman" w:eastAsia="楷体" w:cs="Times New Roman"/>
                      <w:kern w:val="2"/>
                      <w:sz w:val="21"/>
                      <w:szCs w:val="21"/>
                      <w:lang w:val="en-US" w:eastAsia="zh-CN" w:bidi="ar-SA"/>
                    </w:rPr>
                  </w:pPr>
                  <w:r>
                    <w:rPr>
                      <w:rFonts w:eastAsia="楷体"/>
                      <w:szCs w:val="21"/>
                    </w:rPr>
                    <w:t>3</w:t>
                  </w:r>
                  <w:r>
                    <w:rPr>
                      <w:rFonts w:hAnsi="楷体" w:eastAsia="楷体"/>
                      <w:szCs w:val="21"/>
                    </w:rPr>
                    <w:t>客户</w:t>
                  </w:r>
                  <w:r>
                    <w:rPr>
                      <w:rFonts w:hint="eastAsia" w:hAnsi="楷体" w:eastAsia="楷体"/>
                      <w:szCs w:val="21"/>
                      <w:lang w:val="en-US" w:eastAsia="zh-CN"/>
                    </w:rPr>
                    <w:t>检验</w:t>
                  </w:r>
                  <w:r>
                    <w:rPr>
                      <w:rFonts w:hAnsi="楷体" w:eastAsia="楷体"/>
                      <w:szCs w:val="21"/>
                    </w:rPr>
                    <w:t>、第三方检查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楷体" w:cs="Times New Roman"/>
                      <w:kern w:val="2"/>
                      <w:sz w:val="21"/>
                      <w:szCs w:val="21"/>
                      <w:lang w:val="en-US" w:eastAsia="zh-CN" w:bidi="ar-SA"/>
                    </w:rPr>
                  </w:pPr>
                  <w:r>
                    <w:rPr>
                      <w:rFonts w:hint="eastAsia" w:hAnsi="楷体" w:eastAsia="楷体"/>
                      <w:szCs w:val="21"/>
                      <w:lang w:val="en-US" w:eastAsia="zh-CN"/>
                    </w:rPr>
                    <w:t>技能</w:t>
                  </w:r>
                  <w:r>
                    <w:rPr>
                      <w:rFonts w:hAnsi="楷体" w:eastAsia="楷体"/>
                      <w:szCs w:val="21"/>
                    </w:rPr>
                    <w:t>稳定性</w:t>
                  </w:r>
                </w:p>
              </w:tc>
              <w:tc>
                <w:tcPr>
                  <w:tcW w:w="3965" w:type="dxa"/>
                  <w:vAlign w:val="center"/>
                </w:tcPr>
                <w:p>
                  <w:pPr>
                    <w:rPr>
                      <w:rFonts w:hint="default" w:hAnsi="楷体" w:eastAsia="楷体"/>
                      <w:szCs w:val="21"/>
                      <w:lang w:val="en-US" w:eastAsia="zh-CN"/>
                    </w:rPr>
                  </w:pPr>
                  <w:r>
                    <w:rPr>
                      <w:rFonts w:eastAsia="楷体"/>
                      <w:szCs w:val="21"/>
                    </w:rPr>
                    <w:t>1</w:t>
                  </w:r>
                  <w:r>
                    <w:rPr>
                      <w:rFonts w:hAnsi="楷体" w:eastAsia="楷体"/>
                      <w:szCs w:val="21"/>
                    </w:rPr>
                    <w:t>制定</w:t>
                  </w:r>
                  <w:r>
                    <w:rPr>
                      <w:rFonts w:hint="eastAsia" w:hAnsi="楷体" w:eastAsia="楷体"/>
                      <w:szCs w:val="21"/>
                      <w:lang w:val="en-US" w:eastAsia="zh-CN"/>
                    </w:rPr>
                    <w:t>作业指导书等技术文件</w:t>
                  </w:r>
                </w:p>
                <w:p>
                  <w:pPr>
                    <w:rPr>
                      <w:rFonts w:eastAsia="楷体"/>
                      <w:szCs w:val="21"/>
                    </w:rPr>
                  </w:pPr>
                  <w:r>
                    <w:rPr>
                      <w:rFonts w:eastAsia="楷体"/>
                      <w:szCs w:val="21"/>
                    </w:rPr>
                    <w:t>2</w:t>
                  </w:r>
                  <w:r>
                    <w:rPr>
                      <w:rFonts w:hAnsi="楷体" w:eastAsia="楷体"/>
                      <w:szCs w:val="21"/>
                    </w:rPr>
                    <w:t>制定</w:t>
                  </w:r>
                  <w:r>
                    <w:rPr>
                      <w:rFonts w:hint="eastAsia" w:hAnsi="楷体" w:eastAsia="楷体"/>
                      <w:szCs w:val="21"/>
                      <w:lang w:val="en-US" w:eastAsia="zh-CN"/>
                    </w:rPr>
                    <w:t>维修维护</w:t>
                  </w:r>
                  <w:r>
                    <w:rPr>
                      <w:rFonts w:hAnsi="楷体" w:eastAsia="楷体"/>
                      <w:szCs w:val="21"/>
                    </w:rPr>
                    <w:t>管理制度</w:t>
                  </w:r>
                </w:p>
                <w:p>
                  <w:pPr>
                    <w:rPr>
                      <w:rFonts w:eastAsia="楷体"/>
                      <w:szCs w:val="21"/>
                    </w:rPr>
                  </w:pPr>
                  <w:r>
                    <w:rPr>
                      <w:rFonts w:eastAsia="楷体"/>
                      <w:szCs w:val="21"/>
                    </w:rPr>
                    <w:t>3</w:t>
                  </w:r>
                  <w:r>
                    <w:rPr>
                      <w:rFonts w:hAnsi="楷体" w:eastAsia="楷体"/>
                      <w:szCs w:val="21"/>
                    </w:rPr>
                    <w:t>定期对</w:t>
                  </w:r>
                  <w:r>
                    <w:rPr>
                      <w:rFonts w:hint="eastAsia" w:hAnsi="楷体" w:eastAsia="楷体"/>
                      <w:szCs w:val="21"/>
                      <w:lang w:val="en-US" w:eastAsia="zh-CN"/>
                    </w:rPr>
                    <w:t>专业技能</w:t>
                  </w:r>
                  <w:r>
                    <w:rPr>
                      <w:rFonts w:hAnsi="楷体" w:eastAsia="楷体"/>
                      <w:szCs w:val="21"/>
                    </w:rPr>
                    <w:t>进行培训</w:t>
                  </w:r>
                </w:p>
                <w:p>
                  <w:pPr>
                    <w:rPr>
                      <w:rFonts w:ascii="Times New Roman" w:hAnsi="Times New Roman" w:eastAsia="楷体" w:cs="Times New Roman"/>
                      <w:kern w:val="2"/>
                      <w:sz w:val="21"/>
                      <w:szCs w:val="21"/>
                      <w:lang w:val="en-US" w:eastAsia="zh-CN" w:bidi="ar-SA"/>
                    </w:rPr>
                  </w:pPr>
                  <w:r>
                    <w:rPr>
                      <w:rFonts w:eastAsia="楷体"/>
                      <w:szCs w:val="21"/>
                    </w:rPr>
                    <w:t>4</w:t>
                  </w:r>
                  <w:r>
                    <w:rPr>
                      <w:rFonts w:hAnsi="楷体" w:eastAsia="楷体"/>
                      <w:szCs w:val="21"/>
                    </w:rPr>
                    <w:t>不断完善和提高</w:t>
                  </w:r>
                  <w:r>
                    <w:rPr>
                      <w:rFonts w:hint="eastAsia" w:hAnsi="楷体" w:eastAsia="楷体"/>
                      <w:szCs w:val="21"/>
                      <w:lang w:val="en-US" w:eastAsia="zh-CN"/>
                    </w:rPr>
                    <w:t>专业</w:t>
                  </w:r>
                  <w:r>
                    <w:rPr>
                      <w:rFonts w:hAnsi="楷体" w:eastAsia="楷体"/>
                      <w:szCs w:val="21"/>
                    </w:rPr>
                    <w:t>技术</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楷体" w:eastAsia="楷体" w:cs="Times New Roman"/>
                      <w:kern w:val="2"/>
                      <w:sz w:val="21"/>
                      <w:szCs w:val="21"/>
                      <w:lang w:val="en-US" w:eastAsia="zh-CN" w:bidi="ar-SA"/>
                    </w:rPr>
                  </w:pPr>
                  <w:r>
                    <w:rPr>
                      <w:rFonts w:hint="eastAsia" w:hAnsi="楷体" w:eastAsia="楷体"/>
                      <w:szCs w:val="21"/>
                    </w:rPr>
                    <w:t>疫情期间影响</w:t>
                  </w:r>
                  <w:r>
                    <w:rPr>
                      <w:rFonts w:hint="eastAsia" w:hAnsi="楷体" w:eastAsia="楷体"/>
                      <w:szCs w:val="21"/>
                      <w:lang w:val="en-US" w:eastAsia="zh-CN"/>
                    </w:rPr>
                    <w:t>维修服务</w:t>
                  </w:r>
                  <w:r>
                    <w:rPr>
                      <w:rFonts w:hint="eastAsia" w:hAnsi="楷体" w:eastAsia="楷体"/>
                      <w:szCs w:val="21"/>
                    </w:rPr>
                    <w:t>进度</w:t>
                  </w:r>
                </w:p>
              </w:tc>
              <w:tc>
                <w:tcPr>
                  <w:tcW w:w="3965" w:type="dxa"/>
                  <w:vAlign w:val="center"/>
                </w:tcPr>
                <w:p>
                  <w:pPr>
                    <w:rPr>
                      <w:rFonts w:hint="eastAsia" w:eastAsia="楷体"/>
                      <w:szCs w:val="21"/>
                    </w:rPr>
                  </w:pPr>
                  <w:r>
                    <w:rPr>
                      <w:rFonts w:hint="eastAsia" w:eastAsia="楷体"/>
                      <w:szCs w:val="21"/>
                    </w:rPr>
                    <w:t>1储备足够的防疫物资</w:t>
                  </w:r>
                </w:p>
                <w:p>
                  <w:pPr>
                    <w:rPr>
                      <w:rFonts w:hint="eastAsia" w:eastAsia="楷体"/>
                      <w:szCs w:val="21"/>
                    </w:rPr>
                  </w:pPr>
                  <w:r>
                    <w:rPr>
                      <w:rFonts w:hint="eastAsia" w:eastAsia="楷体"/>
                      <w:szCs w:val="21"/>
                    </w:rPr>
                    <w:t>2做好人员的体温检测及出入登记</w:t>
                  </w:r>
                </w:p>
                <w:p>
                  <w:pPr>
                    <w:rPr>
                      <w:rFonts w:ascii="Times New Roman" w:hAnsi="楷体" w:eastAsia="楷体" w:cs="Times New Roman"/>
                      <w:kern w:val="2"/>
                      <w:sz w:val="21"/>
                      <w:szCs w:val="21"/>
                      <w:lang w:val="en-US" w:eastAsia="zh-CN" w:bidi="ar-SA"/>
                    </w:rPr>
                  </w:pPr>
                  <w:r>
                    <w:rPr>
                      <w:rFonts w:hint="eastAsia" w:eastAsia="楷体"/>
                      <w:szCs w:val="21"/>
                    </w:rPr>
                    <w:t>3做好复工复产工作</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275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shd w:val="clear" w:color="auto" w:fill="auto"/>
                </w:tcPr>
                <w:p>
                  <w:pPr>
                    <w:rPr>
                      <w:rFonts w:ascii="宋体" w:hAnsi="宋体"/>
                    </w:rPr>
                  </w:pPr>
                  <w:r>
                    <w:rPr>
                      <w:rFonts w:hint="eastAsia"/>
                    </w:rPr>
                    <w:t>职业健康安全</w:t>
                  </w:r>
                  <w:r>
                    <w:rPr>
                      <w:rFonts w:hint="eastAsia" w:ascii="宋体" w:hAnsi="宋体"/>
                    </w:rPr>
                    <w:t>目标</w:t>
                  </w:r>
                </w:p>
              </w:tc>
              <w:tc>
                <w:tcPr>
                  <w:tcW w:w="2755"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shd w:val="clear" w:color="auto" w:fill="auto"/>
                </w:tcPr>
                <w:p>
                  <w:r>
                    <w:rPr>
                      <w:rFonts w:hint="eastAsia" w:cs="Times New Roman"/>
                      <w:b/>
                      <w:bCs/>
                      <w:sz w:val="24"/>
                      <w:szCs w:val="24"/>
                      <w:lang w:eastAsia="zh-CN"/>
                    </w:rPr>
                    <w:t>火灾、触电</w:t>
                  </w:r>
                  <w:r>
                    <w:rPr>
                      <w:rFonts w:hint="eastAsia" w:cs="Times New Roman"/>
                      <w:b/>
                      <w:bCs/>
                      <w:sz w:val="24"/>
                      <w:szCs w:val="24"/>
                      <w:lang w:val="en-US" w:eastAsia="zh-CN"/>
                    </w:rPr>
                    <w:t>事故</w:t>
                  </w:r>
                  <w:r>
                    <w:rPr>
                      <w:rFonts w:hint="eastAsia" w:cs="Times New Roman"/>
                      <w:b/>
                      <w:bCs/>
                      <w:sz w:val="24"/>
                      <w:szCs w:val="24"/>
                      <w:lang w:eastAsia="zh-CN"/>
                    </w:rPr>
                    <w:t>、</w:t>
                  </w:r>
                  <w:r>
                    <w:rPr>
                      <w:rFonts w:hint="eastAsia" w:cs="Times New Roman"/>
                      <w:b/>
                      <w:bCs/>
                      <w:sz w:val="24"/>
                      <w:szCs w:val="24"/>
                      <w:lang w:val="en-US" w:eastAsia="zh-CN"/>
                    </w:rPr>
                    <w:t>意外伤害</w:t>
                  </w:r>
                  <w:r>
                    <w:rPr>
                      <w:rFonts w:hint="eastAsia" w:cs="Times New Roman"/>
                      <w:b/>
                      <w:bCs/>
                      <w:sz w:val="24"/>
                      <w:szCs w:val="24"/>
                      <w:lang w:eastAsia="zh-CN"/>
                    </w:rPr>
                    <w:t>事故发生</w:t>
                  </w:r>
                  <w:r>
                    <w:rPr>
                      <w:rFonts w:hint="eastAsia" w:cs="Times New Roman"/>
                      <w:b/>
                      <w:bCs/>
                      <w:sz w:val="24"/>
                      <w:szCs w:val="24"/>
                      <w:lang w:val="en-US" w:eastAsia="zh-CN"/>
                    </w:rPr>
                    <w:t>率为零</w:t>
                  </w:r>
                </w:p>
              </w:tc>
              <w:tc>
                <w:tcPr>
                  <w:tcW w:w="2755" w:type="dxa"/>
                  <w:shd w:val="clear" w:color="auto" w:fill="auto"/>
                  <w:vAlign w:val="center"/>
                </w:tcPr>
                <w:p>
                  <w:pPr>
                    <w:rPr>
                      <w:rFonts w:hint="default" w:eastAsia="宋体"/>
                      <w:lang w:val="en-US" w:eastAsia="zh-CN"/>
                    </w:rPr>
                  </w:pPr>
                  <w:r>
                    <w:rPr>
                      <w:rFonts w:hint="eastAsia"/>
                      <w:lang w:val="en-US" w:eastAsia="zh-CN"/>
                    </w:rPr>
                    <w:t>制定管理方案、应急预案、员工培训、应急演练等</w:t>
                  </w:r>
                </w:p>
              </w:tc>
              <w:tc>
                <w:tcPr>
                  <w:tcW w:w="1350" w:type="dxa"/>
                  <w:shd w:val="clear" w:color="auto" w:fill="auto"/>
                  <w:vAlign w:val="center"/>
                </w:tcPr>
                <w:p>
                  <w:pPr>
                    <w:rPr>
                      <w:rFonts w:hint="eastAsia" w:eastAsia="宋体"/>
                      <w:lang w:val="en-US" w:eastAsia="zh-CN"/>
                    </w:rPr>
                  </w:pPr>
                  <w:r>
                    <w:rPr>
                      <w:rFonts w:hint="eastAsia"/>
                      <w:lang w:val="en-US" w:eastAsia="zh-CN"/>
                    </w:rPr>
                    <w:t>工程部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2022年3季度已完成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default" w:ascii="Times New Roman" w:hAnsi="Times New Roman" w:eastAsia="宋体" w:cs="Times New Roman"/>
                <w:sz w:val="21"/>
                <w:szCs w:val="21"/>
              </w:rPr>
              <w:t>办公设施及维修用简易工具</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r>
              <w:rPr>
                <w:rFonts w:hint="eastAsia"/>
                <w:lang w:eastAsia="zh-CN"/>
              </w:rPr>
              <w:t>（</w:t>
            </w:r>
            <w:r>
              <w:rPr>
                <w:rFonts w:hint="eastAsia" w:ascii="楷体" w:hAnsi="楷体" w:eastAsia="楷体" w:cs="楷体"/>
                <w:szCs w:val="21"/>
              </w:rPr>
              <w:t>制冷与空调设备运行操作作业</w:t>
            </w:r>
            <w:r>
              <w:rPr>
                <w:rFonts w:hint="eastAsia"/>
                <w:lang w:eastAsia="zh-CN"/>
              </w:rPr>
              <w:t>）</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w:t>
            </w:r>
            <w:r>
              <w:rPr>
                <w:rFonts w:hint="eastAsia"/>
                <w:lang w:val="en-US" w:eastAsia="zh-CN"/>
              </w:rPr>
              <w:t>职业健康安全</w:t>
            </w:r>
            <w:r>
              <w:rPr>
                <w:rFonts w:hint="eastAsia"/>
              </w:rPr>
              <w:t>相关的外来文件（法律法规、产品标准）进行了识别和贯彻。</w:t>
            </w:r>
          </w:p>
          <w:p>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《中华人民共和国劳动合同法》《用电安全导则》</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制定管理方案、应急预案等</w:t>
                  </w:r>
                </w:p>
              </w:tc>
              <w:tc>
                <w:tcPr>
                  <w:tcW w:w="2205" w:type="dxa"/>
                </w:tcPr>
                <w:p>
                  <w:pPr>
                    <w:jc w:val="left"/>
                    <w:rPr>
                      <w:rFonts w:hint="eastAsia" w:eastAsia="宋体"/>
                      <w:lang w:val="en-US" w:eastAsia="zh-CN"/>
                    </w:rPr>
                  </w:pPr>
                  <w:r>
                    <w:rPr>
                      <w:rFonts w:hint="eastAsia"/>
                      <w:lang w:val="en-US" w:eastAsia="zh-CN"/>
                    </w:rPr>
                    <w:t>符合</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触电、机械伤害</w:t>
            </w:r>
            <w:r>
              <w:rPr>
                <w:rFonts w:hint="eastAsia"/>
                <w:lang w:eastAsia="zh-CN"/>
              </w:rPr>
              <w:t>）</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日进行了</w:t>
            </w:r>
            <w:r>
              <w:rPr>
                <w:rFonts w:hint="eastAsia"/>
                <w:lang w:val="en-US" w:eastAsia="zh-CN"/>
              </w:rPr>
              <w:t>机械伤害</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r>
              <w:rPr>
                <w:rFonts w:hint="eastAsia"/>
              </w:rPr>
              <w:t>《作业场所有害物质监测报告》编号：。</w:t>
            </w:r>
          </w:p>
          <w:p>
            <w:r>
              <w:rPr>
                <w:rFonts w:hint="eastAsia"/>
              </w:rPr>
              <w:t>职业病体检：</w:t>
            </w:r>
            <w:r>
              <w:rPr>
                <w:rFonts w:hint="eastAsia"/>
                <w:lang w:eastAsia="zh-CN"/>
              </w:rPr>
              <w:t>□</w:t>
            </w:r>
            <w:r>
              <w:rPr>
                <w:rFonts w:hint="eastAsia"/>
              </w:rPr>
              <w:t>入职</w:t>
            </w:r>
            <w:r>
              <w:rPr>
                <w:rFonts w:hint="eastAsia"/>
                <w:lang w:eastAsia="zh-CN"/>
              </w:rPr>
              <w:t>□</w:t>
            </w:r>
            <w:r>
              <w:rPr>
                <w:rFonts w:hint="eastAsia"/>
              </w:rPr>
              <w:t>离职</w:t>
            </w:r>
            <w:r>
              <w:rPr>
                <w:rFonts w:hint="eastAsia"/>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eastAsia"/>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rPr>
              <w:t>20</w:t>
            </w:r>
            <w:r>
              <w:rPr>
                <w:rFonts w:hint="eastAsia" w:ascii="Times New Roman" w:hAnsi="Times New Roman" w:eastAsia="宋体" w:cs="Times New Roman"/>
                <w:color w:val="000000"/>
                <w:szCs w:val="18"/>
                <w:lang w:val="en-US" w:eastAsia="zh-CN"/>
              </w:rPr>
              <w:t>22</w:t>
            </w:r>
            <w:r>
              <w:rPr>
                <w:rFonts w:hint="eastAsia" w:ascii="Times New Roman" w:hAnsi="Times New Roman" w:eastAsia="宋体" w:cs="Times New Roman"/>
                <w:color w:val="000000"/>
                <w:szCs w:val="18"/>
              </w:rPr>
              <w:t>年1</w:t>
            </w:r>
            <w:r>
              <w:rPr>
                <w:rFonts w:hint="eastAsia" w:ascii="Times New Roman" w:hAnsi="Times New Roman" w:eastAsia="宋体" w:cs="Times New Roman"/>
                <w:color w:val="000000"/>
                <w:szCs w:val="18"/>
                <w:lang w:val="en-US" w:eastAsia="zh-CN"/>
              </w:rPr>
              <w:t>0</w:t>
            </w:r>
            <w:r>
              <w:rPr>
                <w:rFonts w:hint="eastAsia" w:ascii="Times New Roman" w:hAnsi="Times New Roman" w:eastAsia="宋体" w:cs="Times New Roman"/>
                <w:color w:val="000000"/>
                <w:szCs w:val="18"/>
              </w:rPr>
              <w:t>月</w:t>
            </w:r>
            <w:r>
              <w:rPr>
                <w:rFonts w:hint="eastAsia" w:ascii="Times New Roman" w:hAnsi="Times New Roman" w:eastAsia="宋体" w:cs="Times New Roman"/>
                <w:color w:val="000000"/>
                <w:szCs w:val="18"/>
                <w:lang w:val="en-US" w:eastAsia="zh-CN"/>
              </w:rPr>
              <w:t>11-12</w:t>
            </w:r>
            <w:r>
              <w:rPr>
                <w:rFonts w:hint="eastAsia" w:ascii="Times New Roman" w:hAnsi="Times New Roman" w:eastAsia="宋体" w:cs="Times New Roman"/>
                <w:color w:val="000000"/>
                <w:szCs w:val="18"/>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28</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B8923D9"/>
    <w:rsid w:val="57D97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2022-11-17T08:03:52Z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