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6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504"/>
        <w:gridCol w:w="194"/>
        <w:gridCol w:w="255"/>
        <w:gridCol w:w="46"/>
        <w:gridCol w:w="427"/>
        <w:gridCol w:w="424"/>
        <w:gridCol w:w="567"/>
        <w:gridCol w:w="1064"/>
        <w:gridCol w:w="199"/>
        <w:gridCol w:w="1066"/>
        <w:gridCol w:w="90"/>
        <w:gridCol w:w="416"/>
        <w:gridCol w:w="355"/>
        <w:gridCol w:w="179"/>
        <w:gridCol w:w="121"/>
        <w:gridCol w:w="277"/>
        <w:gridCol w:w="496"/>
        <w:gridCol w:w="372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河北雄翔建筑安装工程有限公司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雄 县赵岗村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雄 县赵岗村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1123-2022-QJEO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■5</w:t>
            </w:r>
            <w:r>
              <w:rPr>
                <w:sz w:val="21"/>
                <w:szCs w:val="21"/>
              </w:rPr>
              <w:t>0430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6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7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8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"/>
            <w:r>
              <w:rPr>
                <w:sz w:val="21"/>
                <w:szCs w:val="21"/>
              </w:rPr>
              <w:t>陈志刚</w:t>
            </w:r>
            <w:bookmarkEnd w:id="9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联系人电话"/>
            <w:r>
              <w:rPr>
                <w:sz w:val="21"/>
                <w:szCs w:val="21"/>
              </w:rPr>
              <w:t>13731483595</w:t>
            </w:r>
            <w:bookmarkEnd w:id="10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邮箱"/>
            <w:r>
              <w:rPr>
                <w:sz w:val="21"/>
                <w:szCs w:val="21"/>
              </w:rPr>
              <w:t>297885534@qq.com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5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7"/>
            <w:vAlign w:val="center"/>
          </w:tcPr>
          <w:p>
            <w:bookmarkStart w:id="12" w:name="管理者代表"/>
            <w:r>
              <w:t>陈志刚</w:t>
            </w:r>
            <w:bookmarkEnd w:id="12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3" w:name="管代电话"/>
            <w:bookmarkEnd w:id="13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5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5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4" w:name="审核类型"/>
            <w:r>
              <w:rPr>
                <w:rFonts w:ascii="宋体" w:hAnsi="宋体"/>
                <w:b/>
                <w:sz w:val="21"/>
                <w:szCs w:val="21"/>
              </w:rPr>
              <w:t>EC:一阶段,E:一阶段,O:一阶段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5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8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5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8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4"/>
              </w:rPr>
              <w:t>▇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4"/>
              </w:rPr>
              <w:t>▇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5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8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4"/>
              </w:rPr>
              <w:t>▇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4"/>
              </w:rPr>
              <w:t>▇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4"/>
              </w:rPr>
              <w:t>▇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5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4787" w:type="dxa"/>
            <w:gridSpan w:val="10"/>
            <w:vAlign w:val="center"/>
          </w:tcPr>
          <w:p>
            <w:bookmarkStart w:id="18" w:name="审核范围"/>
            <w:r>
              <w:t>EC：资质范围内的防水防腐保温工程专业承包，建筑装修装饰工程专业承包，建筑工程施工总承包</w:t>
            </w:r>
          </w:p>
          <w:p>
            <w:r>
              <w:t>E：资质范围内的防水防腐保温工程专业承包，建筑装修装饰工程专业承包，建筑工程施工总承包所涉及场所的相关环境管理活动</w:t>
            </w:r>
          </w:p>
          <w:p>
            <w:r>
              <w:t>O：资质范围内的防水防腐保温工程专业承包，建筑装修装饰工程专业承包，建筑工程施工总承包所涉及场所的相关职业健康安全管理活动</w:t>
            </w:r>
            <w:bookmarkEnd w:id="18"/>
          </w:p>
        </w:tc>
        <w:tc>
          <w:tcPr>
            <w:tcW w:w="894" w:type="dxa"/>
            <w:gridSpan w:val="3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2849" w:type="dxa"/>
            <w:gridSpan w:val="5"/>
            <w:vAlign w:val="center"/>
          </w:tcPr>
          <w:p>
            <w:bookmarkStart w:id="19" w:name="专业代码"/>
            <w:r>
              <w:t>EC：28.02.00;28.08.01;28.08.02;28.08.03;28.08.04;28.08.05;28.09.02</w:t>
            </w:r>
          </w:p>
          <w:p>
            <w:r>
              <w:t>E：28.02.00;28.08.01;28.08.02;28.08.03;28.08.04;28.08.05;28.09.02</w:t>
            </w:r>
          </w:p>
          <w:p>
            <w:r>
              <w:t>O：28.02.00;28.08.01;28.08.02;28.08.03;28.08.04;28.08.05;28.09.02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5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■GB/T19001-2016/ISO 9001:2015  ■GB/T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1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■适用于受审核方的法律法规及其他要求；■认证合同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黑体" w:hAnsi="黑体" w:eastAsia="黑体"/>
                <w:b/>
                <w:color w:val="000000"/>
                <w:sz w:val="18"/>
                <w:szCs w:val="18"/>
                <w:u w:val="single"/>
                <w:lang w:val="en-US" w:eastAsia="zh-CN"/>
              </w:rPr>
              <w:t>HBXX-SC-2022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  <w:u w:val="single"/>
                <w:lang w:val="en-US" w:eastAsia="zh-CN"/>
              </w:rPr>
              <w:t xml:space="preserve"> 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5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2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9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5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47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25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2306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9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95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47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25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EC:28.02.00,28.08.01,28.08.02,28.08.03,28.08.04,28.08.05,28.09.02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E:28.02.00,28.08.01,28.08.02,28.08.03,28.08.04,28.08.05,28.09.02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O:28.02.00,28.08.01,28.08.02,28.08.03,28.08.04,28.08.05,28.09.02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9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95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47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25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2020-N1OHSMS-3022240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9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95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47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25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97" w:type="dxa"/>
            <w:vAlign w:val="center"/>
          </w:tcPr>
          <w:p/>
        </w:tc>
        <w:tc>
          <w:tcPr>
            <w:tcW w:w="953" w:type="dxa"/>
            <w:gridSpan w:val="3"/>
            <w:vAlign w:val="center"/>
          </w:tcPr>
          <w:p/>
        </w:tc>
        <w:tc>
          <w:tcPr>
            <w:tcW w:w="473" w:type="dxa"/>
            <w:gridSpan w:val="2"/>
            <w:vAlign w:val="center"/>
          </w:tcPr>
          <w:p/>
        </w:tc>
        <w:tc>
          <w:tcPr>
            <w:tcW w:w="2254" w:type="dxa"/>
            <w:gridSpan w:val="4"/>
            <w:vAlign w:val="center"/>
          </w:tcPr>
          <w:p/>
        </w:tc>
        <w:tc>
          <w:tcPr>
            <w:tcW w:w="1066" w:type="dxa"/>
            <w:vAlign w:val="center"/>
          </w:tcPr>
          <w:p/>
        </w:tc>
        <w:tc>
          <w:tcPr>
            <w:tcW w:w="2306" w:type="dxa"/>
            <w:gridSpan w:val="8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97" w:type="dxa"/>
            <w:vAlign w:val="center"/>
          </w:tcPr>
          <w:p/>
        </w:tc>
        <w:tc>
          <w:tcPr>
            <w:tcW w:w="953" w:type="dxa"/>
            <w:gridSpan w:val="3"/>
            <w:vAlign w:val="center"/>
          </w:tcPr>
          <w:p/>
        </w:tc>
        <w:tc>
          <w:tcPr>
            <w:tcW w:w="473" w:type="dxa"/>
            <w:gridSpan w:val="2"/>
            <w:vAlign w:val="center"/>
          </w:tcPr>
          <w:p/>
        </w:tc>
        <w:tc>
          <w:tcPr>
            <w:tcW w:w="2254" w:type="dxa"/>
            <w:gridSpan w:val="4"/>
            <w:vAlign w:val="center"/>
          </w:tcPr>
          <w:p/>
        </w:tc>
        <w:tc>
          <w:tcPr>
            <w:tcW w:w="1066" w:type="dxa"/>
            <w:vAlign w:val="center"/>
          </w:tcPr>
          <w:p/>
        </w:tc>
        <w:tc>
          <w:tcPr>
            <w:tcW w:w="2306" w:type="dxa"/>
            <w:gridSpan w:val="8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7" w:type="dxa"/>
            <w:vAlign w:val="center"/>
          </w:tcPr>
          <w:p/>
        </w:tc>
        <w:tc>
          <w:tcPr>
            <w:tcW w:w="953" w:type="dxa"/>
            <w:gridSpan w:val="3"/>
            <w:vAlign w:val="center"/>
          </w:tcPr>
          <w:p/>
        </w:tc>
        <w:tc>
          <w:tcPr>
            <w:tcW w:w="473" w:type="dxa"/>
            <w:gridSpan w:val="2"/>
            <w:vAlign w:val="center"/>
          </w:tcPr>
          <w:p/>
        </w:tc>
        <w:tc>
          <w:tcPr>
            <w:tcW w:w="2254" w:type="dxa"/>
            <w:gridSpan w:val="4"/>
            <w:vAlign w:val="center"/>
          </w:tcPr>
          <w:p/>
        </w:tc>
        <w:tc>
          <w:tcPr>
            <w:tcW w:w="1066" w:type="dxa"/>
            <w:vAlign w:val="center"/>
          </w:tcPr>
          <w:p/>
        </w:tc>
        <w:tc>
          <w:tcPr>
            <w:tcW w:w="2306" w:type="dxa"/>
            <w:gridSpan w:val="8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2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3"/>
            <w:vAlign w:val="center"/>
          </w:tcPr>
          <w:p/>
        </w:tc>
        <w:tc>
          <w:tcPr>
            <w:tcW w:w="1152" w:type="dxa"/>
            <w:gridSpan w:val="4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5"/>
            <w:vAlign w:val="center"/>
          </w:tcPr>
          <w:p/>
        </w:tc>
        <w:tc>
          <w:tcPr>
            <w:tcW w:w="932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3"/>
            <w:vAlign w:val="center"/>
          </w:tcPr>
          <w:p/>
        </w:tc>
        <w:tc>
          <w:tcPr>
            <w:tcW w:w="1152" w:type="dxa"/>
            <w:gridSpan w:val="4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5"/>
            <w:vAlign w:val="center"/>
          </w:tcPr>
          <w:p/>
        </w:tc>
        <w:tc>
          <w:tcPr>
            <w:tcW w:w="932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23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inline distT="0" distB="0" distL="114300" distR="114300">
                  <wp:extent cx="723900" cy="3302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3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9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13831886852</w:t>
            </w:r>
          </w:p>
        </w:tc>
        <w:tc>
          <w:tcPr>
            <w:tcW w:w="2126" w:type="dxa"/>
            <w:gridSpan w:val="5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9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2022.11.22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9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rPr>
          <w:rFonts w:hint="eastAsia"/>
        </w:rPr>
      </w:pPr>
      <w:r>
        <w:drawing>
          <wp:inline distT="0" distB="0" distL="114300" distR="114300">
            <wp:extent cx="5532755" cy="7164705"/>
            <wp:effectExtent l="0" t="0" r="4445" b="1079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2755" cy="7164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bookmarkStart w:id="22" w:name="_GoBack"/>
      <w:bookmarkEnd w:id="22"/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87"/>
        <w:gridCol w:w="6826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远程审核：通过微信传输、视频、语音等方式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3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28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8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0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3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2022-11-23</w:t>
            </w:r>
          </w:p>
        </w:tc>
        <w:tc>
          <w:tcPr>
            <w:tcW w:w="1287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68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0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ABC(远程视频)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3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8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9:00-12:00</w:t>
            </w:r>
          </w:p>
        </w:tc>
        <w:tc>
          <w:tcPr>
            <w:tcW w:w="6826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0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3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8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6826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0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3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8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9:00-12:00</w:t>
            </w:r>
          </w:p>
        </w:tc>
        <w:tc>
          <w:tcPr>
            <w:tcW w:w="6826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-管理手册；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-文件化的程序；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-作业文件；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-记录表格</w:t>
            </w:r>
          </w:p>
        </w:tc>
        <w:tc>
          <w:tcPr>
            <w:tcW w:w="10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C(远程)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3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8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6826" w:type="dxa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0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C(远程)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38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87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9:00-10:00</w:t>
            </w:r>
          </w:p>
        </w:tc>
        <w:tc>
          <w:tcPr>
            <w:tcW w:w="6826" w:type="dxa"/>
            <w:shd w:val="clear" w:color="auto" w:fill="EAF1DD" w:themeFill="accent3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02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38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87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6826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  <w:r>
              <w:rPr>
                <w:rFonts w:hint="eastAsia"/>
                <w:sz w:val="21"/>
                <w:szCs w:val="21"/>
                <w:shd w:val="pct10" w:color="auto" w:fill="FFFFFF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shd w:val="pct10" w:color="auto" w:fill="FFFFFF"/>
                <w:lang w:val="en-US" w:eastAsia="zh-CN"/>
              </w:rPr>
              <w:t>通过视频</w:t>
            </w:r>
            <w:r>
              <w:rPr>
                <w:rFonts w:hint="eastAsia"/>
                <w:sz w:val="21"/>
                <w:szCs w:val="21"/>
                <w:shd w:val="pct10" w:color="auto" w:fill="FFFFFF"/>
                <w:lang w:eastAsia="zh-CN"/>
              </w:rPr>
              <w:t>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</w:t>
            </w:r>
          </w:p>
        </w:tc>
        <w:tc>
          <w:tcPr>
            <w:tcW w:w="102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38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87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10:00-11:00</w:t>
            </w:r>
          </w:p>
        </w:tc>
        <w:tc>
          <w:tcPr>
            <w:tcW w:w="6826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查看地理位置图、污水管网图（适用时）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了解主要资源和能源使用种类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查看环境因素的识别和评价程序合理性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了解重要环境因素的和控制措施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-了解适用的环境法律和其他要求的获取、识别程序实施情况和合规性评价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-查看合规性证明（9</w:t>
            </w: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年后新扩建的环评验收、环境监测报告）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-了解危险废弃物的处置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</w:t>
            </w:r>
            <w:r>
              <w:rPr>
                <w:sz w:val="21"/>
                <w:szCs w:val="21"/>
              </w:rPr>
              <w:t>应急准备和响应情况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查看《排污许可证》</w:t>
            </w:r>
          </w:p>
        </w:tc>
        <w:tc>
          <w:tcPr>
            <w:tcW w:w="102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38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87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6826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  <w:r>
              <w:rPr>
                <w:rFonts w:hint="eastAsia"/>
                <w:sz w:val="21"/>
                <w:szCs w:val="21"/>
                <w:shd w:val="pct10" w:color="auto" w:fill="FFFFFF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shd w:val="pct10" w:color="auto" w:fill="FFFFFF"/>
                <w:lang w:val="en-US" w:eastAsia="zh-CN"/>
              </w:rPr>
              <w:t>通过视频</w:t>
            </w:r>
            <w:r>
              <w:rPr>
                <w:rFonts w:hint="eastAsia"/>
                <w:sz w:val="21"/>
                <w:szCs w:val="21"/>
                <w:shd w:val="pct10" w:color="auto" w:fill="FFFFFF"/>
                <w:lang w:eastAsia="zh-CN"/>
              </w:rPr>
              <w:t>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观察总排口是否存在明显违规现象</w:t>
            </w:r>
          </w:p>
        </w:tc>
        <w:tc>
          <w:tcPr>
            <w:tcW w:w="102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38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87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11:00-12:00</w:t>
            </w:r>
          </w:p>
        </w:tc>
        <w:tc>
          <w:tcPr>
            <w:tcW w:w="6826" w:type="dxa"/>
            <w:shd w:val="clear" w:color="auto" w:fill="E5DFEC" w:themeFill="accent4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-查看危险源的辨识和评价程序合理性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-了解重要危险源的辨识和控制措施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了解适用的职业健康安全法律和其他要求的获取、识别程序实施情况和合规性评价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-查看合规性证明（安全评估、职业病评估、作业场所监测、）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-了解三级安全教育的实施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-了解职业病体检的情况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</w:t>
            </w:r>
            <w:r>
              <w:rPr>
                <w:sz w:val="21"/>
                <w:szCs w:val="21"/>
              </w:rPr>
              <w:t>应急准备和响应情况</w:t>
            </w:r>
          </w:p>
        </w:tc>
        <w:tc>
          <w:tcPr>
            <w:tcW w:w="102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38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87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6826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  <w:r>
              <w:rPr>
                <w:rFonts w:hint="eastAsia"/>
                <w:sz w:val="21"/>
                <w:szCs w:val="21"/>
                <w:shd w:val="pct10" w:color="auto" w:fill="FFFFFF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shd w:val="pct10" w:color="auto" w:fill="FFFFFF"/>
                <w:lang w:val="en-US" w:eastAsia="zh-CN"/>
              </w:rPr>
              <w:t>通过视频</w:t>
            </w:r>
            <w:r>
              <w:rPr>
                <w:rFonts w:hint="eastAsia"/>
                <w:sz w:val="21"/>
                <w:szCs w:val="21"/>
                <w:shd w:val="pct10" w:color="auto" w:fill="FFFFFF"/>
                <w:lang w:eastAsia="zh-CN"/>
              </w:rPr>
              <w:t>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02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238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17:00-17:30</w:t>
            </w:r>
          </w:p>
        </w:tc>
        <w:tc>
          <w:tcPr>
            <w:tcW w:w="6826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02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238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6826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休息</w:t>
            </w:r>
          </w:p>
        </w:tc>
        <w:tc>
          <w:tcPr>
            <w:tcW w:w="102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eiryo UI">
    <w:altName w:val="Yu Gothic UI"/>
    <w:panose1 w:val="020B0604030504040204"/>
    <w:charset w:val="80"/>
    <w:family w:val="swiss"/>
    <w:pitch w:val="default"/>
    <w:sig w:usb0="00000000" w:usb1="00000000" w:usb2="08000012" w:usb3="00000000" w:csb0="0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宋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2C3CC9"/>
    <w:rsid w:val="0B5E3BA9"/>
    <w:rsid w:val="19610A26"/>
    <w:rsid w:val="1CBB05B1"/>
    <w:rsid w:val="581D6E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ScaleCrop>false</ScaleCrop>
  <LinksUpToDate>false</LinksUpToDate>
  <CharactersWithSpaces>3698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zwt</cp:lastModifiedBy>
  <cp:lastPrinted>2019-03-27T03:10:00Z</cp:lastPrinted>
  <dcterms:modified xsi:type="dcterms:W3CDTF">2022-12-22T22:58:36Z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2052-10.1.0.6875</vt:lpwstr>
  </property>
</Properties>
</file>