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重庆星帆电力机械有限公司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2022年11月1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630555</wp:posOffset>
                  </wp:positionH>
                  <wp:positionV relativeFrom="paragraph">
                    <wp:posOffset>111125</wp:posOffset>
                  </wp:positionV>
                  <wp:extent cx="696595" cy="351155"/>
                  <wp:effectExtent l="0" t="0" r="1905" b="4445"/>
                  <wp:wrapNone/>
                  <wp:docPr id="1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2022年11月1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sz w:val="24"/>
              </w:rPr>
              <w:t>日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2C0572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2022-11-10T07:47:55Z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