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98"/>
        <w:gridCol w:w="966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98"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9666" w:type="dxa"/>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综合办公室</w:t>
            </w:r>
            <w:r>
              <w:rPr>
                <w:rFonts w:hint="eastAsia" w:ascii="宋体" w:hAnsi="宋体" w:eastAsia="宋体" w:cs="宋体"/>
                <w:sz w:val="21"/>
                <w:szCs w:val="21"/>
              </w:rPr>
              <w:t xml:space="preserve">       </w:t>
            </w:r>
            <w:r>
              <w:rPr>
                <w:rFonts w:hint="eastAsia" w:ascii="宋体" w:hAnsi="宋体" w:eastAsia="宋体" w:cs="宋体"/>
                <w:sz w:val="21"/>
                <w:szCs w:val="21"/>
                <w:lang w:eastAsia="zh-CN"/>
              </w:rPr>
              <w:t>主管领导：</w:t>
            </w:r>
            <w:r>
              <w:rPr>
                <w:rFonts w:hint="eastAsia" w:ascii="宋体" w:hAnsi="宋体" w:eastAsia="宋体" w:cs="宋体"/>
                <w:sz w:val="21"/>
                <w:szCs w:val="21"/>
                <w:lang w:val="en-US" w:eastAsia="zh-CN"/>
              </w:rPr>
              <w:t>刘会梅</w:t>
            </w:r>
            <w:r>
              <w:rPr>
                <w:rFonts w:hint="eastAsia" w:ascii="宋体" w:hAnsi="宋体" w:eastAsia="宋体" w:cs="宋体"/>
                <w:sz w:val="21"/>
                <w:szCs w:val="21"/>
                <w:lang w:eastAsia="zh-CN"/>
              </w:rPr>
              <w:t xml:space="preserve">        陪同人员：</w:t>
            </w:r>
            <w:r>
              <w:rPr>
                <w:rFonts w:hint="eastAsia" w:ascii="宋体" w:hAnsi="宋体" w:cs="宋体"/>
                <w:sz w:val="21"/>
                <w:szCs w:val="21"/>
                <w:lang w:val="en-US" w:eastAsia="zh-CN"/>
              </w:rPr>
              <w:t>袁锋锋</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1298" w:type="dxa"/>
            <w:vMerge w:val="continue"/>
            <w:vAlign w:val="center"/>
          </w:tcPr>
          <w:p>
            <w:pPr>
              <w:rPr>
                <w:rFonts w:hint="eastAsia" w:ascii="宋体" w:hAnsi="宋体" w:eastAsia="宋体" w:cs="宋体"/>
                <w:sz w:val="21"/>
                <w:szCs w:val="21"/>
              </w:rPr>
            </w:pPr>
          </w:p>
        </w:tc>
        <w:tc>
          <w:tcPr>
            <w:tcW w:w="9666" w:type="dxa"/>
            <w:vAlign w:val="center"/>
          </w:tcPr>
          <w:p>
            <w:pPr>
              <w:spacing w:before="120"/>
              <w:jc w:val="both"/>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lang w:eastAsia="zh-CN"/>
              </w:rPr>
              <w:t>（远程审核、微信沟通）</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pacing w:val="-6"/>
                <w:sz w:val="21"/>
                <w:szCs w:val="21"/>
                <w:highlight w:val="none"/>
                <w:lang w:val="en-US" w:eastAsia="zh-CN"/>
              </w:rPr>
              <w:t>安涛专业支持</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审核时间：</w:t>
            </w:r>
            <w:bookmarkStart w:id="0" w:name="审核日期"/>
            <w:r>
              <w:rPr>
                <w:rFonts w:hint="eastAsia" w:ascii="宋体" w:hAnsi="宋体" w:eastAsia="宋体" w:cs="宋体"/>
                <w:sz w:val="21"/>
                <w:szCs w:val="21"/>
              </w:rPr>
              <w:t>20</w:t>
            </w:r>
            <w:r>
              <w:rPr>
                <w:rFonts w:hint="eastAsia" w:ascii="宋体" w:hAnsi="宋体" w:cs="宋体"/>
                <w:sz w:val="21"/>
                <w:szCs w:val="21"/>
                <w:lang w:val="en-US" w:eastAsia="zh-CN"/>
              </w:rPr>
              <w:t>22</w:t>
            </w:r>
            <w:r>
              <w:rPr>
                <w:rFonts w:hint="eastAsia" w:ascii="宋体" w:hAnsi="宋体" w:eastAsia="宋体" w:cs="宋体"/>
                <w:sz w:val="21"/>
                <w:szCs w:val="21"/>
              </w:rPr>
              <w:t>年11月</w:t>
            </w:r>
            <w:r>
              <w:rPr>
                <w:rFonts w:hint="eastAsia" w:ascii="宋体" w:hAnsi="宋体" w:cs="宋体"/>
                <w:sz w:val="21"/>
                <w:szCs w:val="21"/>
                <w:lang w:val="en-US" w:eastAsia="zh-CN"/>
              </w:rPr>
              <w:t>8</w:t>
            </w:r>
            <w:r>
              <w:rPr>
                <w:rFonts w:hint="eastAsia" w:ascii="宋体" w:hAnsi="宋体" w:eastAsia="宋体" w:cs="宋体"/>
                <w:sz w:val="21"/>
                <w:szCs w:val="21"/>
              </w:rPr>
              <w:t>日</w:t>
            </w:r>
            <w:bookmarkEnd w:id="0"/>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160" w:type="dxa"/>
            <w:vMerge w:val="continue"/>
            <w:vAlign w:val="center"/>
          </w:tcPr>
          <w:p>
            <w:pPr>
              <w:rPr>
                <w:rFonts w:hint="eastAsia" w:ascii="宋体" w:hAnsi="宋体" w:eastAsia="宋体" w:cs="宋体"/>
                <w:sz w:val="21"/>
                <w:szCs w:val="21"/>
                <w:highlight w:val="none"/>
              </w:rPr>
            </w:pPr>
          </w:p>
        </w:tc>
        <w:tc>
          <w:tcPr>
            <w:tcW w:w="1298" w:type="dxa"/>
            <w:vMerge w:val="continue"/>
            <w:vAlign w:val="center"/>
          </w:tcPr>
          <w:p>
            <w:pPr>
              <w:rPr>
                <w:rFonts w:hint="eastAsia" w:ascii="宋体" w:hAnsi="宋体" w:eastAsia="宋体" w:cs="宋体"/>
                <w:sz w:val="21"/>
                <w:szCs w:val="21"/>
                <w:highlight w:val="none"/>
              </w:rPr>
            </w:pPr>
          </w:p>
        </w:tc>
        <w:tc>
          <w:tcPr>
            <w:tcW w:w="9666" w:type="dxa"/>
            <w:vAlign w:val="center"/>
          </w:tcPr>
          <w:p>
            <w:pPr>
              <w:rPr>
                <w:rFonts w:hint="eastAsia"/>
              </w:rPr>
            </w:pPr>
            <w:r>
              <w:rPr>
                <w:rFonts w:hint="eastAsia"/>
              </w:rPr>
              <w:t>审核条款：</w:t>
            </w:r>
          </w:p>
          <w:p>
            <w:pPr>
              <w:adjustRightInd w:val="0"/>
              <w:snapToGrid w:val="0"/>
              <w:spacing w:line="360" w:lineRule="auto"/>
              <w:ind w:right="105" w:rightChars="50"/>
              <w:textAlignment w:val="baseline"/>
              <w:rPr>
                <w:rFonts w:hint="eastAsia" w:ascii="宋体" w:hAnsi="宋体" w:cs="Arial"/>
                <w:spacing w:val="-6"/>
                <w:sz w:val="21"/>
                <w:szCs w:val="21"/>
              </w:rPr>
            </w:pPr>
            <w:r>
              <w:rPr>
                <w:rFonts w:hint="eastAsia" w:ascii="宋体" w:hAnsi="宋体" w:cs="Arial"/>
                <w:spacing w:val="-6"/>
                <w:sz w:val="21"/>
                <w:szCs w:val="21"/>
              </w:rPr>
              <w:t>Q: 8.4，9.1.1、9.1.3、9.2</w:t>
            </w:r>
          </w:p>
          <w:p>
            <w:pPr>
              <w:adjustRightInd w:val="0"/>
              <w:snapToGrid w:val="0"/>
              <w:spacing w:line="360" w:lineRule="auto"/>
              <w:ind w:right="105" w:rightChars="50"/>
              <w:textAlignment w:val="baseline"/>
              <w:rPr>
                <w:rFonts w:hint="eastAsia" w:ascii="宋体" w:hAnsi="宋体" w:cs="Arial"/>
                <w:spacing w:val="-6"/>
                <w:sz w:val="21"/>
                <w:szCs w:val="21"/>
                <w:highlight w:val="none"/>
              </w:rPr>
            </w:pPr>
            <w:r>
              <w:rPr>
                <w:rFonts w:hint="eastAsia" w:ascii="宋体" w:hAnsi="宋体" w:cs="Arial"/>
                <w:spacing w:val="-6"/>
                <w:sz w:val="21"/>
                <w:szCs w:val="21"/>
              </w:rPr>
              <w:t>E:5.</w:t>
            </w:r>
            <w:r>
              <w:rPr>
                <w:rFonts w:hint="eastAsia" w:ascii="宋体" w:hAnsi="宋体" w:cs="Arial"/>
                <w:spacing w:val="-6"/>
                <w:sz w:val="21"/>
                <w:szCs w:val="21"/>
                <w:highlight w:val="none"/>
              </w:rPr>
              <w:t>3</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rPr>
              <w:t>6.1.2</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rPr>
              <w:t>6.1.3、6.1.4、6.2.1</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rPr>
              <w:t>6.2.2</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rPr>
              <w:t>7.2、7.3、7.4</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rPr>
              <w:t>7.5</w:t>
            </w:r>
            <w:r>
              <w:rPr>
                <w:rFonts w:hint="eastAsia" w:ascii="宋体" w:hAnsi="宋体" w:cs="Arial"/>
                <w:spacing w:val="-6"/>
                <w:sz w:val="21"/>
                <w:szCs w:val="21"/>
                <w:highlight w:val="none"/>
                <w:lang w:eastAsia="zh-CN"/>
              </w:rPr>
              <w:t>、</w:t>
            </w:r>
            <w:r>
              <w:rPr>
                <w:rFonts w:hint="eastAsia"/>
                <w:highlight w:val="none"/>
              </w:rPr>
              <w:t>8.1、</w:t>
            </w:r>
            <w:r>
              <w:rPr>
                <w:rFonts w:hint="eastAsia" w:ascii="宋体" w:hAnsi="宋体" w:cs="Arial"/>
                <w:spacing w:val="-6"/>
                <w:sz w:val="21"/>
                <w:szCs w:val="21"/>
                <w:highlight w:val="none"/>
              </w:rPr>
              <w:t>8.2</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rPr>
              <w:t>9.1（9.1.1、9.1.2）、9.2</w:t>
            </w:r>
            <w:r>
              <w:rPr>
                <w:rFonts w:hint="eastAsia" w:ascii="宋体" w:hAnsi="宋体" w:cs="Arial"/>
                <w:spacing w:val="-6"/>
                <w:sz w:val="21"/>
                <w:szCs w:val="21"/>
                <w:highlight w:val="none"/>
                <w:lang w:eastAsia="zh-CN"/>
              </w:rPr>
              <w:t>、</w:t>
            </w:r>
            <w:r>
              <w:rPr>
                <w:rFonts w:hint="eastAsia" w:ascii="宋体" w:hAnsi="宋体" w:cs="Arial"/>
                <w:spacing w:val="-6"/>
                <w:sz w:val="21"/>
                <w:szCs w:val="21"/>
                <w:highlight w:val="none"/>
              </w:rPr>
              <w:t>10.2</w:t>
            </w:r>
          </w:p>
          <w:p>
            <w:pPr>
              <w:pStyle w:val="2"/>
              <w:spacing w:line="360" w:lineRule="auto"/>
              <w:rPr>
                <w:rFonts w:hint="eastAsia" w:ascii="宋体" w:hAnsi="宋体" w:cs="Arial"/>
                <w:sz w:val="21"/>
                <w:szCs w:val="21"/>
              </w:rPr>
            </w:pPr>
            <w:r>
              <w:rPr>
                <w:rFonts w:hint="eastAsia" w:ascii="宋体" w:hAnsi="宋体" w:cs="Arial"/>
                <w:sz w:val="21"/>
                <w:szCs w:val="21"/>
              </w:rPr>
              <w:t>O: 5.3、</w:t>
            </w:r>
            <w:r>
              <w:rPr>
                <w:rFonts w:hint="eastAsia" w:asciiTheme="minorEastAsia" w:hAnsiTheme="minorEastAsia" w:eastAsiaTheme="minorEastAsia" w:cstheme="minorEastAsia"/>
                <w:sz w:val="21"/>
                <w:szCs w:val="21"/>
              </w:rPr>
              <w:t>6.1.2、6.1.3、6.1.4、</w:t>
            </w:r>
            <w:r>
              <w:rPr>
                <w:rFonts w:hint="eastAsia" w:ascii="宋体" w:hAnsi="宋体" w:cs="Arial"/>
                <w:sz w:val="21"/>
                <w:szCs w:val="21"/>
              </w:rPr>
              <w:t>6.2.1、6.2.2</w:t>
            </w:r>
            <w:r>
              <w:rPr>
                <w:rFonts w:hint="eastAsia" w:ascii="宋体" w:hAnsi="宋体" w:cs="Arial"/>
                <w:sz w:val="21"/>
                <w:szCs w:val="21"/>
                <w:lang w:eastAsia="zh-CN"/>
              </w:rPr>
              <w:t>、</w:t>
            </w:r>
            <w:r>
              <w:rPr>
                <w:rFonts w:hint="eastAsia" w:ascii="宋体" w:hAnsi="宋体" w:cs="Arial"/>
                <w:sz w:val="21"/>
                <w:szCs w:val="21"/>
              </w:rPr>
              <w:t>7.2、7.3、</w:t>
            </w:r>
            <w:r>
              <w:rPr>
                <w:rFonts w:hint="eastAsia" w:ascii="宋体" w:hAnsi="宋体" w:cs="Arial"/>
                <w:spacing w:val="-6"/>
                <w:sz w:val="21"/>
                <w:szCs w:val="21"/>
              </w:rPr>
              <w:t>7.4、</w:t>
            </w:r>
            <w:r>
              <w:rPr>
                <w:rFonts w:hint="eastAsia" w:ascii="宋体" w:hAnsi="宋体" w:cs="Arial"/>
                <w:sz w:val="21"/>
                <w:szCs w:val="21"/>
              </w:rPr>
              <w:t>7.5</w:t>
            </w:r>
            <w:r>
              <w:rPr>
                <w:rFonts w:hint="eastAsia" w:ascii="宋体" w:hAnsi="宋体" w:cs="Arial"/>
                <w:sz w:val="21"/>
                <w:szCs w:val="21"/>
                <w:lang w:eastAsia="zh-CN"/>
              </w:rPr>
              <w:t>、</w:t>
            </w:r>
            <w:r>
              <w:rPr>
                <w:rFonts w:hint="eastAsia" w:ascii="宋体" w:hAnsi="宋体" w:cs="Arial"/>
                <w:sz w:val="21"/>
                <w:szCs w:val="21"/>
              </w:rPr>
              <w:t>、</w:t>
            </w:r>
            <w:r>
              <w:rPr>
                <w:rFonts w:hint="eastAsia" w:asciiTheme="minorEastAsia" w:hAnsiTheme="minorEastAsia" w:eastAsiaTheme="minorEastAsia" w:cstheme="minorEastAsia"/>
                <w:sz w:val="21"/>
                <w:szCs w:val="21"/>
              </w:rPr>
              <w:t>8.1、8.2、9.1、</w:t>
            </w:r>
            <w:r>
              <w:rPr>
                <w:rFonts w:hint="eastAsia" w:ascii="宋体" w:hAnsi="宋体" w:cs="Arial"/>
                <w:sz w:val="21"/>
                <w:szCs w:val="21"/>
              </w:rPr>
              <w:t>9.2、10.2</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color w:val="auto"/>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组织的岗位、职责和权限</w:t>
            </w:r>
          </w:p>
        </w:tc>
        <w:tc>
          <w:tcPr>
            <w:tcW w:w="1298" w:type="dxa"/>
          </w:tcPr>
          <w:p>
            <w:pPr>
              <w:rPr>
                <w:rFonts w:hint="eastAsia" w:ascii="宋体" w:hAnsi="宋体" w:eastAsia="宋体" w:cs="宋体"/>
                <w:color w:val="auto"/>
                <w:sz w:val="21"/>
                <w:szCs w:val="21"/>
                <w:highlight w:val="none"/>
                <w:lang w:val="en-US" w:eastAsia="zh-CN"/>
              </w:rPr>
            </w:pPr>
          </w:p>
          <w:p>
            <w:pPr>
              <w:rPr>
                <w:rFonts w:hint="eastAsia" w:ascii="宋体" w:hAnsi="宋体" w:eastAsia="宋体" w:cs="宋体"/>
                <w:sz w:val="21"/>
                <w:szCs w:val="21"/>
                <w:highlight w:val="none"/>
                <w:lang w:val="en-US" w:eastAsia="zh-CN"/>
              </w:rPr>
            </w:pPr>
            <w:r>
              <w:rPr>
                <w:rFonts w:hint="eastAsia" w:ascii="宋体" w:hAnsi="宋体" w:cs="宋体"/>
                <w:color w:val="auto"/>
                <w:sz w:val="21"/>
                <w:szCs w:val="21"/>
                <w:highlight w:val="none"/>
                <w:lang w:val="en-US" w:eastAsia="zh-CN"/>
              </w:rPr>
              <w:t>E</w:t>
            </w:r>
            <w:r>
              <w:rPr>
                <w:rFonts w:hint="eastAsia" w:ascii="宋体" w:hAnsi="宋体" w:eastAsia="宋体" w:cs="宋体"/>
                <w:color w:val="auto"/>
                <w:sz w:val="21"/>
                <w:szCs w:val="21"/>
                <w:highlight w:val="none"/>
                <w:lang w:val="en-US" w:eastAsia="zh-CN"/>
              </w:rPr>
              <w:t>O:</w:t>
            </w:r>
            <w:r>
              <w:rPr>
                <w:rFonts w:hint="eastAsia" w:ascii="宋体" w:hAnsi="宋体" w:eastAsia="宋体" w:cs="宋体"/>
                <w:color w:val="auto"/>
                <w:sz w:val="21"/>
                <w:szCs w:val="21"/>
                <w:highlight w:val="none"/>
              </w:rPr>
              <w:t>5.3</w:t>
            </w:r>
          </w:p>
        </w:tc>
        <w:tc>
          <w:tcPr>
            <w:tcW w:w="9666" w:type="dxa"/>
          </w:tcPr>
          <w:p>
            <w:pPr>
              <w:spacing w:line="440" w:lineRule="exact"/>
              <w:ind w:firstLine="420" w:firstLineChars="200"/>
              <w:jc w:val="left"/>
              <w:rPr>
                <w:rFonts w:hint="eastAsia"/>
                <w:lang w:val="en-US"/>
              </w:rPr>
            </w:pPr>
            <w:r>
              <w:rPr>
                <w:rFonts w:hint="eastAsia"/>
                <w:lang w:eastAsia="zh-CN"/>
              </w:rPr>
              <w:t>该部门的主要职责：</w:t>
            </w:r>
            <w:r>
              <w:rPr>
                <w:rFonts w:hint="eastAsia"/>
                <w:lang w:val="en-US" w:eastAsia="zh-CN"/>
              </w:rPr>
              <w:t>1.</w:t>
            </w:r>
            <w:r>
              <w:rPr>
                <w:rFonts w:hint="eastAsia"/>
              </w:rPr>
              <w:t xml:space="preserve">建立公司人事制度、员工培训制度，并组织实施。3. 做好人员的招聘与解雇处理，负责员工考勤、考核、工资、福利管理。4. </w:t>
            </w:r>
            <w:r>
              <w:rPr>
                <w:rFonts w:hint="eastAsia"/>
                <w:lang w:val="en-US" w:eastAsia="zh-CN"/>
              </w:rPr>
              <w:t>员工体检、职业健康安全、</w:t>
            </w:r>
            <w:r>
              <w:rPr>
                <w:rFonts w:hint="eastAsia" w:ascii="宋体" w:hAnsi="宋体" w:cs="宋体"/>
                <w:sz w:val="21"/>
                <w:szCs w:val="21"/>
                <w:highlight w:val="none"/>
                <w:lang w:val="en-US" w:eastAsia="zh-CN"/>
              </w:rPr>
              <w:t>环境体系相关工作</w:t>
            </w:r>
            <w:r>
              <w:rPr>
                <w:rFonts w:hint="eastAsia"/>
                <w:lang w:val="en-US" w:eastAsia="zh-CN"/>
              </w:rPr>
              <w:t>5</w:t>
            </w:r>
            <w:r>
              <w:rPr>
                <w:rFonts w:hint="eastAsia"/>
              </w:rPr>
              <w:t>. 负责员工工作牌、工作服及劳动保护用品的日常管理。</w:t>
            </w:r>
            <w:r>
              <w:rPr>
                <w:rFonts w:hint="eastAsia"/>
                <w:lang w:val="en-US" w:eastAsia="zh-CN"/>
              </w:rPr>
              <w:t>6</w:t>
            </w:r>
            <w:r>
              <w:rPr>
                <w:rFonts w:hint="eastAsia"/>
              </w:rPr>
              <w:t>. 代表员工参与职业健康安全的有关管理工作，汇集、报告员工的意见和建议，并与相关部门协商解决或上报，确保充分发挥员工在环境保护、安全生产中的作用。……</w:t>
            </w:r>
            <w:r>
              <w:rPr>
                <w:rFonts w:hint="eastAsia"/>
                <w:lang w:val="en-US" w:eastAsia="zh-CN"/>
              </w:rPr>
              <w:t>等</w:t>
            </w:r>
          </w:p>
          <w:p>
            <w:pPr>
              <w:numPr>
                <w:ilvl w:val="0"/>
                <w:numId w:val="0"/>
              </w:numPr>
              <w:spacing w:line="440" w:lineRule="exact"/>
              <w:ind w:firstLine="420" w:firstLineChars="200"/>
              <w:jc w:val="left"/>
              <w:rPr>
                <w:rFonts w:hint="eastAsia" w:ascii="宋体" w:hAnsi="宋体" w:eastAsia="宋体" w:cs="宋体"/>
                <w:sz w:val="21"/>
                <w:szCs w:val="21"/>
                <w:highlight w:val="none"/>
                <w:lang w:val="en-US" w:eastAsia="zh-CN"/>
              </w:rPr>
            </w:pPr>
            <w:r>
              <w:rPr>
                <w:rFonts w:hint="eastAsia"/>
                <w:lang w:val="en-US" w:eastAsia="zh-CN"/>
              </w:rPr>
              <w:t>经与该部门负责人语音交流</w:t>
            </w:r>
            <w:r>
              <w:rPr>
                <w:rFonts w:hint="eastAsia"/>
              </w:rPr>
              <w:t>清楚自己的职责，</w:t>
            </w:r>
            <w:r>
              <w:rPr>
                <w:rFonts w:hint="eastAsia"/>
                <w:lang w:eastAsia="zh-CN"/>
              </w:rPr>
              <w:t>沟通顺畅</w:t>
            </w:r>
            <w:r>
              <w:rPr>
                <w:rFonts w:hint="eastAsia"/>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sz w:val="21"/>
                <w:szCs w:val="21"/>
                <w:highlight w:val="non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危险源的辨识与评</w:t>
            </w:r>
          </w:p>
        </w:tc>
        <w:tc>
          <w:tcPr>
            <w:tcW w:w="1298" w:type="dxa"/>
          </w:tcPr>
          <w:p>
            <w:pPr>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E</w:t>
            </w:r>
            <w:r>
              <w:rPr>
                <w:rFonts w:hint="eastAsia" w:ascii="宋体" w:hAnsi="宋体" w:eastAsia="宋体" w:cs="宋体"/>
                <w:sz w:val="21"/>
                <w:szCs w:val="21"/>
                <w:highlight w:val="none"/>
                <w:lang w:val="en-US" w:eastAsia="zh-CN"/>
              </w:rPr>
              <w:t>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6.1.2</w:t>
            </w:r>
          </w:p>
        </w:tc>
        <w:tc>
          <w:tcPr>
            <w:tcW w:w="966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公司编制并执行《</w:t>
            </w:r>
            <w:r>
              <w:rPr>
                <w:rFonts w:hint="eastAsia"/>
              </w:rPr>
              <w:t>危险源辩识、风险评价和风险控制策划程序</w:t>
            </w:r>
            <w:r>
              <w:rPr>
                <w:rFonts w:hint="eastAsia"/>
                <w:lang w:val="en-US" w:eastAsia="zh-CN"/>
              </w:rPr>
              <w:t>》</w:t>
            </w:r>
            <w:r>
              <w:rPr>
                <w:rFonts w:hint="eastAsia" w:ascii="宋体" w:hAnsi="宋体" w:eastAsia="宋体" w:cs="宋体"/>
                <w:color w:val="auto"/>
                <w:sz w:val="21"/>
                <w:szCs w:val="21"/>
                <w:lang w:val="en-US" w:eastAsia="zh-CN"/>
              </w:rPr>
              <w:t>《环境因素识别、评价控制程序》</w:t>
            </w:r>
            <w:r>
              <w:rPr>
                <w:rFonts w:hint="eastAsia"/>
                <w:lang w:val="en-US" w:eastAsia="zh-CN"/>
              </w:rPr>
              <w:t>按作业活动对公司的危险源进行了识别辨识。</w:t>
            </w:r>
            <w:r>
              <w:rPr>
                <w:rFonts w:hint="eastAsia" w:ascii="宋体" w:hAnsi="宋体" w:eastAsia="宋体" w:cs="宋体"/>
                <w:color w:val="auto"/>
                <w:sz w:val="21"/>
                <w:szCs w:val="21"/>
                <w:lang w:val="en-US" w:eastAsia="zh-CN"/>
              </w:rPr>
              <w:t>对环境因素进行管理。组织按活动/服务进行识别，考虑了时态、状态等情况对公司的环境因素进行了识别。</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ind w:firstLine="420" w:firstLineChars="200"/>
              <w:textAlignment w:val="auto"/>
              <w:rPr>
                <w:rFonts w:hint="eastAsia"/>
                <w:lang w:val="en-US" w:eastAsia="zh-CN"/>
              </w:rPr>
            </w:pPr>
            <w:r>
              <w:rPr>
                <w:rFonts w:hint="eastAsia"/>
                <w:lang w:val="en-US" w:eastAsia="zh-CN"/>
              </w:rPr>
              <w:t>公司</w:t>
            </w:r>
            <w:r>
              <w:rPr>
                <w:rFonts w:hint="default"/>
                <w:lang w:eastAsia="zh-CN"/>
              </w:rPr>
              <w:t>通过远程</w:t>
            </w:r>
            <w:r>
              <w:rPr>
                <w:rFonts w:hint="eastAsia"/>
                <w:lang w:val="en-US" w:eastAsia="zh-CN"/>
              </w:rPr>
              <w:t>传递有《危险源清单及辨识评价记录》识别出办公活动涉及危险源包括触电、火灾等，按发生事故的可能性大小 L、暴露于危险环境的频繁程度 E、发生事故产生的后果C、风险值D等进行判定。</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tLeast"/>
              <w:ind w:firstLine="420" w:firstLineChars="200"/>
              <w:textAlignment w:val="auto"/>
              <w:rPr>
                <w:rFonts w:hint="eastAsia"/>
                <w:lang w:val="en-US" w:eastAsia="zh-CN"/>
              </w:rPr>
            </w:pPr>
            <w:r>
              <w:rPr>
                <w:rFonts w:hint="eastAsia"/>
                <w:lang w:val="en-US" w:eastAsia="zh-CN"/>
              </w:rPr>
              <w:t>识别出了不可接受风险控制清单：</w:t>
            </w:r>
            <w:r>
              <w:rPr>
                <w:rFonts w:hint="eastAsia"/>
              </w:rPr>
              <w:t>火灾</w:t>
            </w:r>
            <w:r>
              <w:rPr>
                <w:rFonts w:hint="eastAsia"/>
                <w:lang w:eastAsia="zh-CN"/>
              </w:rPr>
              <w:t>、</w:t>
            </w:r>
            <w:r>
              <w:rPr>
                <w:rFonts w:hint="eastAsia"/>
              </w:rPr>
              <w:t>交通事故、触电突发事件</w:t>
            </w:r>
            <w:r>
              <w:rPr>
                <w:rFonts w:hint="eastAsia"/>
                <w:lang w:eastAsia="zh-CN"/>
              </w:rPr>
              <w:t>、</w:t>
            </w:r>
            <w:r>
              <w:rPr>
                <w:rFonts w:hint="eastAsia"/>
                <w:lang w:val="en-US" w:eastAsia="zh-CN"/>
              </w:rPr>
              <w:t>疫情防控等，经相关文件确认本部门的风险辨识基本符合要求，已确定的重大危险源的控制方法基本可行。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公司传递有《环境因素识别及评价表》识别涉及办公活动环境因素，包括电源消耗、固体废物排放等；采用评分法的方式评价出重要环境因素。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提供：重要环境因素清单</w:t>
            </w:r>
            <w:r>
              <w:rPr>
                <w:rFonts w:hint="eastAsia"/>
                <w:sz w:val="21"/>
                <w:szCs w:val="21"/>
                <w:lang w:eastAsia="zh-CN"/>
              </w:rPr>
              <w:t>，</w:t>
            </w:r>
            <w:r>
              <w:rPr>
                <w:rFonts w:hint="eastAsia" w:ascii="宋体" w:hAnsi="宋体" w:eastAsia="宋体" w:cs="宋体"/>
                <w:color w:val="auto"/>
                <w:sz w:val="21"/>
                <w:szCs w:val="21"/>
                <w:lang w:val="en-US" w:eastAsia="zh-CN"/>
              </w:rPr>
              <w:t>识别出:火灾、固废排放等，经相关文件确认本部门的环境因素识别基本符合要求，已确定的重要环境因素的控制方法基本可行。</w:t>
            </w:r>
            <w:r>
              <w:rPr>
                <w:rFonts w:hint="eastAsia" w:ascii="宋体" w:hAnsi="宋体" w:cs="宋体"/>
                <w:sz w:val="21"/>
                <w:szCs w:val="21"/>
              </w:rPr>
              <w:t>编制：</w:t>
            </w:r>
            <w:r>
              <w:rPr>
                <w:rFonts w:hint="eastAsia" w:ascii="宋体" w:hAnsi="宋体" w:cs="宋体"/>
                <w:sz w:val="21"/>
                <w:szCs w:val="21"/>
                <w:lang w:val="en-US" w:eastAsia="zh-CN"/>
              </w:rPr>
              <w:t>李敏</w:t>
            </w:r>
            <w:r>
              <w:rPr>
                <w:rFonts w:hint="eastAsia" w:ascii="宋体" w:hAnsi="宋体" w:cs="宋体"/>
                <w:sz w:val="21"/>
                <w:szCs w:val="21"/>
              </w:rPr>
              <w:t xml:space="preserve"> 审批：</w:t>
            </w:r>
            <w:r>
              <w:rPr>
                <w:rFonts w:hint="eastAsia" w:ascii="宋体" w:hAnsi="宋体" w:cs="宋体"/>
                <w:color w:val="000000"/>
                <w:kern w:val="0"/>
                <w:sz w:val="21"/>
                <w:szCs w:val="21"/>
                <w:lang w:val="en-US" w:eastAsia="zh-CN" w:bidi="ar"/>
              </w:rPr>
              <w:t>张鹏华</w:t>
            </w:r>
            <w:r>
              <w:rPr>
                <w:rFonts w:hint="eastAsia" w:ascii="宋体" w:hAnsi="宋体" w:cs="宋体"/>
                <w:sz w:val="21"/>
                <w:szCs w:val="21"/>
              </w:rPr>
              <w:t xml:space="preserve">  日期：20</w:t>
            </w:r>
            <w:r>
              <w:rPr>
                <w:rFonts w:hint="eastAsia" w:ascii="宋体" w:hAnsi="宋体" w:cs="宋体"/>
                <w:sz w:val="21"/>
                <w:szCs w:val="21"/>
                <w:lang w:val="en-US" w:eastAsia="zh-CN"/>
              </w:rPr>
              <w:t>22</w:t>
            </w:r>
            <w:r>
              <w:rPr>
                <w:rFonts w:hint="eastAsia" w:ascii="宋体" w:hAnsi="宋体" w:cs="宋体"/>
                <w:sz w:val="21"/>
                <w:szCs w:val="21"/>
              </w:rPr>
              <w:t>.</w:t>
            </w:r>
            <w:r>
              <w:rPr>
                <w:rFonts w:hint="eastAsia" w:ascii="宋体" w:hAnsi="宋体" w:cs="宋体"/>
                <w:sz w:val="21"/>
                <w:szCs w:val="21"/>
                <w:lang w:val="en-US" w:eastAsia="zh-CN"/>
              </w:rPr>
              <w:t>5.10</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lang w:val="en-US" w:eastAsia="zh-CN"/>
              </w:rPr>
              <w:t>目前本公司没有发生重大环境污染以及重大安全事故处罚。</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60" w:type="dxa"/>
          </w:tcPr>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合规义务</w:t>
            </w:r>
          </w:p>
        </w:tc>
        <w:tc>
          <w:tcPr>
            <w:tcW w:w="1298" w:type="dxa"/>
          </w:tcPr>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EO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6.1.3</w:t>
            </w:r>
          </w:p>
        </w:tc>
        <w:tc>
          <w:tcPr>
            <w:tcW w:w="9666"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司通过最高管理层专题性、经常性的市场调研、客户访问、与相关方沟通等活动,识别确定顾客、相关方明确的或隐含的要求和期望，并将其转化为要求并予以满足，包括公司应尽的与产品有关的责任、义务；与环境保护有关的责任、义务以及法律法规方面的要求；在公司</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过程组织识别、评价服务过程中的环境因素，按有关法律法规/顾客要求加以控制；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公司将这些要求列入管理方针、目标和方案，并通过管理体系的运行确保其实现，通过以上几点来关注顾客需求，以达到顾客满意。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公司收集了</w:t>
            </w:r>
            <w:r>
              <w:rPr>
                <w:rFonts w:hint="eastAsia" w:ascii="宋体" w:hAnsi="宋体" w:eastAsia="宋体" w:cs="宋体"/>
                <w:spacing w:val="-12"/>
                <w:sz w:val="21"/>
                <w:szCs w:val="21"/>
                <w:highlight w:val="none"/>
              </w:rPr>
              <w:t>《中华人民共和国民法典》、</w:t>
            </w:r>
            <w:r>
              <w:rPr>
                <w:rFonts w:hint="eastAsia" w:ascii="宋体" w:hAnsi="宋体" w:eastAsia="宋体" w:cs="宋体"/>
                <w:color w:val="000000"/>
                <w:sz w:val="21"/>
                <w:szCs w:val="21"/>
                <w:highlight w:val="none"/>
              </w:rPr>
              <w:t>中华人民共和国标准化法、电子文件归档与管理办法、消防安全标志设置要求、物业服务管理条例、中华人民共和国计量法</w:t>
            </w:r>
            <w:r>
              <w:rPr>
                <w:rFonts w:hint="eastAsia" w:ascii="宋体" w:hAnsi="宋体" w:eastAsia="宋体" w:cs="宋体"/>
                <w:sz w:val="21"/>
                <w:szCs w:val="21"/>
                <w:highlight w:val="none"/>
              </w:rPr>
              <w:t>、环境管理体系要求及使用指南、职业健康安全管理体系 要求、《中华人民共和国安全生产法》、《中华人民共和国环境保护法》《中华人民共和国环境污染防治法》、《安全帽》、安全生产许可证条例、《中华人民共和国安全生产法》、《中华人民共和国环境保护法》《中华人民共和国环境污染防治法》、甘肃省消防条例、甘肃省环境保护条例、甘肃省工伤保险实施办法、甘肃省道路交通安全条例、关于印发《甘肃省安全生产领域复工复产疫情防控工作指导方案》的通知、甘肃省启动重大突发公共卫生事件一级响应、兰州市住房和城乡建设局关于印发《兰州市关于新冠肺炎疫情防控期间支持住建行业企业稳定发展的实施意见》的通知、甘肃省住房和城乡建设厅关于转发国务院应对新型冠状病毒肺炎疫情联防联控机制及省新冠肺炎疫情联防联控领导小组办公室《关于依法科学精准做好新冠肺炎疫情防控工作的通知》的通知等法律法规及其它要求，公司通过网络、政府机构、顾客、供应商等渠道和方法来获取法律、法规标准及其它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负责人对法律法规和其他要求提供和适用性进行识别评价确认；并及时将法律法规和其他要求的适宜文件传达给员工和其他有关的相关方。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160" w:type="dxa"/>
          </w:tcPr>
          <w:p>
            <w:pPr>
              <w:rPr>
                <w:rFonts w:hint="eastAsia" w:ascii="宋体" w:hAnsi="宋体" w:eastAsia="宋体" w:cs="宋体"/>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措施的策划</w:t>
            </w:r>
          </w:p>
        </w:tc>
        <w:tc>
          <w:tcPr>
            <w:tcW w:w="1298" w:type="dxa"/>
          </w:tcPr>
          <w:p>
            <w:pPr>
              <w:rPr>
                <w:rFonts w:hint="eastAsia" w:ascii="宋体" w:hAnsi="宋体" w:eastAsia="宋体" w:cs="宋体"/>
                <w:sz w:val="21"/>
                <w:szCs w:val="21"/>
                <w:highlight w:val="none"/>
                <w:lang w:val="en-US" w:eastAsia="zh-CN"/>
              </w:rPr>
            </w:pPr>
          </w:p>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EO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6.1.4</w:t>
            </w:r>
          </w:p>
        </w:tc>
        <w:tc>
          <w:tcPr>
            <w:tcW w:w="9666" w:type="dxa"/>
          </w:tcPr>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经通话沟通了解公司根据环境因素和危险源的风险辨识评价结果，传递了重要环境因素清单和不可接受风险控制清单明确了控制措施，通过具体的措施进行有效控制：目标管理方案、运行控制、应急预案、日常检查等。</w:t>
            </w:r>
          </w:p>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公司制定了法律、法规及其它要求获取程序及合规性评价控制程序等，每年对公司适用的合规义务进行识别更新并定期评价、检查。</w:t>
            </w:r>
          </w:p>
          <w:p>
            <w:pPr>
              <w:keepNext w:val="0"/>
              <w:keepLines w:val="0"/>
              <w:pageBreakBefore w:val="0"/>
              <w:widowControl w:val="0"/>
              <w:kinsoku/>
              <w:wordWrap/>
              <w:overflowPunct/>
              <w:topLinePunct w:val="0"/>
              <w:autoSpaceDE/>
              <w:autoSpaceDN/>
              <w:bidi w:val="0"/>
              <w:adjustRightInd/>
              <w:snapToGrid/>
              <w:spacing w:after="0" w:line="44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color w:val="auto"/>
                <w:sz w:val="21"/>
                <w:szCs w:val="21"/>
                <w:highlight w:val="none"/>
                <w:lang w:val="en-US" w:eastAsia="zh-CN"/>
              </w:rPr>
              <w:t>经评价公司策划的措施基本能够满足风险和机遇应对需要，能够与识别的风险和机遇对产品符合性的潜在影响相适应，基本满足标准合规性评价控制的要求。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环境、</w:t>
            </w:r>
            <w:r>
              <w:rPr>
                <w:rFonts w:hint="eastAsia" w:ascii="宋体" w:hAnsi="宋体" w:eastAsia="宋体" w:cs="宋体"/>
                <w:sz w:val="21"/>
                <w:szCs w:val="21"/>
                <w:highlight w:val="none"/>
              </w:rPr>
              <w:t>职业健康安全目标</w:t>
            </w:r>
          </w:p>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实现</w:t>
            </w:r>
            <w:r>
              <w:rPr>
                <w:rFonts w:hint="eastAsia" w:ascii="宋体" w:hAnsi="宋体" w:cs="宋体"/>
                <w:sz w:val="21"/>
                <w:szCs w:val="21"/>
                <w:highlight w:val="none"/>
                <w:lang w:val="en-US" w:eastAsia="zh-CN"/>
              </w:rPr>
              <w:t>环境、</w:t>
            </w:r>
            <w:r>
              <w:rPr>
                <w:rFonts w:hint="eastAsia" w:ascii="宋体" w:hAnsi="宋体" w:eastAsia="宋体" w:cs="宋体"/>
                <w:sz w:val="21"/>
                <w:szCs w:val="21"/>
                <w:highlight w:val="none"/>
              </w:rPr>
              <w:t>职业健康安全目标措施的策划</w:t>
            </w:r>
          </w:p>
        </w:tc>
        <w:tc>
          <w:tcPr>
            <w:tcW w:w="1298" w:type="dxa"/>
          </w:tcPr>
          <w:p>
            <w:pP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E</w:t>
            </w:r>
            <w:r>
              <w:rPr>
                <w:rFonts w:hint="eastAsia" w:ascii="宋体" w:hAnsi="宋体" w:eastAsia="宋体" w:cs="宋体"/>
                <w:sz w:val="21"/>
                <w:szCs w:val="21"/>
                <w:highlight w:val="none"/>
                <w:lang w:val="en-US" w:eastAsia="zh-CN"/>
              </w:rPr>
              <w:t>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6.2.1</w:t>
            </w:r>
          </w:p>
          <w:p>
            <w:pP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E</w:t>
            </w:r>
            <w:r>
              <w:rPr>
                <w:rFonts w:hint="eastAsia" w:ascii="宋体" w:hAnsi="宋体" w:eastAsia="宋体" w:cs="宋体"/>
                <w:sz w:val="21"/>
                <w:szCs w:val="21"/>
                <w:highlight w:val="none"/>
                <w:lang w:val="en-US" w:eastAsia="zh-CN"/>
              </w:rPr>
              <w:t>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6.2.2</w:t>
            </w:r>
          </w:p>
        </w:tc>
        <w:tc>
          <w:tcPr>
            <w:tcW w:w="9666" w:type="dxa"/>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lang w:val="en-US" w:eastAsia="zh-CN"/>
              </w:rPr>
            </w:pPr>
            <w:r>
              <w:rPr>
                <w:rFonts w:hint="eastAsia"/>
                <w:lang w:val="en-US" w:eastAsia="zh-CN"/>
              </w:rPr>
              <w:t>通过微信群传输了以下文件：</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lang w:val="en-US" w:eastAsia="zh-CN"/>
              </w:rPr>
            </w:pPr>
            <w:r>
              <w:rPr>
                <w:rFonts w:hint="eastAsia"/>
                <w:lang w:val="en-US" w:eastAsia="zh-CN"/>
              </w:rPr>
              <w:t>该公司根据管理方针制定部门职业健康安全目标为：</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lang w:val="en-US" w:eastAsia="zh-CN"/>
              </w:rPr>
            </w:pPr>
            <w:r>
              <w:rPr>
                <w:rFonts w:hint="eastAsia"/>
                <w:lang w:val="en-US" w:eastAsia="zh-CN"/>
              </w:rPr>
              <w:t>---无火灾事故发生、无重大（触电、中暑、交通伤害）安全事故发生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lang w:val="en-US" w:eastAsia="zh-CN"/>
              </w:rPr>
            </w:pPr>
            <w:r>
              <w:rPr>
                <w:rFonts w:hint="eastAsia"/>
                <w:lang w:val="en-US" w:eastAsia="zh-CN"/>
              </w:rPr>
              <w:t>目标可测量，与公司方针一致；传递有目标、指标的考核记录，经确认目标完成适宜.</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lang w:val="en-US" w:eastAsia="zh-CN"/>
              </w:rPr>
            </w:pPr>
            <w:r>
              <w:rPr>
                <w:rFonts w:hint="eastAsia"/>
                <w:lang w:val="en-US" w:eastAsia="zh-CN"/>
              </w:rPr>
              <w:t>抽查《</w:t>
            </w:r>
            <w:r>
              <w:rPr>
                <w:rFonts w:hint="eastAsia"/>
              </w:rPr>
              <w:t>职业健康安全目标、指标和管理方案</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lang w:eastAsia="zh-CN"/>
              </w:rPr>
            </w:pPr>
            <w:r>
              <w:rPr>
                <w:rFonts w:hint="eastAsia"/>
                <w:lang w:val="en-US" w:eastAsia="zh-CN"/>
              </w:rPr>
              <w:t>目标、指标：无火灾事故发生，火灾事故发生率为0；</w:t>
            </w:r>
            <w:r>
              <w:rPr>
                <w:rFonts w:hint="eastAsia"/>
              </w:rPr>
              <w:t>无重大（触电、中暑、交通伤害）安全事故发生</w:t>
            </w:r>
            <w:r>
              <w:rPr>
                <w:rFonts w:hint="eastAsia"/>
                <w:lang w:eastAsia="zh-CN"/>
              </w:rPr>
              <w:t>，</w:t>
            </w:r>
            <w:r>
              <w:rPr>
                <w:rFonts w:hint="eastAsia"/>
              </w:rPr>
              <w:t>人员伤亡事故率为零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rPr>
              <w:t>编制：</w:t>
            </w:r>
            <w:r>
              <w:rPr>
                <w:rFonts w:hint="eastAsia"/>
                <w:lang w:val="en-US" w:eastAsia="zh-CN"/>
              </w:rPr>
              <w:t>李敏</w:t>
            </w:r>
            <w:r>
              <w:rPr>
                <w:rFonts w:hint="eastAsia"/>
              </w:rPr>
              <w:t xml:space="preserve">                     审批：</w:t>
            </w:r>
            <w:r>
              <w:rPr>
                <w:rFonts w:hint="eastAsia"/>
                <w:lang w:val="en-US" w:eastAsia="zh-CN"/>
              </w:rPr>
              <w:t>张鹏华</w:t>
            </w:r>
            <w:r>
              <w:rPr>
                <w:rFonts w:hint="eastAsia"/>
              </w:rPr>
              <w:t xml:space="preserve">                    日期：20</w:t>
            </w:r>
            <w:r>
              <w:rPr>
                <w:rFonts w:hint="eastAsia"/>
                <w:lang w:val="en-US" w:eastAsia="zh-CN"/>
              </w:rPr>
              <w:t>22</w:t>
            </w:r>
            <w:r>
              <w:rPr>
                <w:rFonts w:hint="eastAsia"/>
              </w:rPr>
              <w:t>.</w:t>
            </w:r>
            <w:r>
              <w:rPr>
                <w:rFonts w:hint="eastAsia"/>
                <w:lang w:val="en-US" w:eastAsia="zh-CN"/>
              </w:rPr>
              <w:t>5.10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该公司根据管理方针制定部门环境目标为：</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sz w:val="21"/>
                <w:szCs w:val="21"/>
              </w:rPr>
              <w:t>固体废弃物分类收集、处置率100%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目标可测量，与公司方针一致；传递有目标、指标的考核记录，经确认目标完成适宜.</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抽查《环境目标、指标和管理方案》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目标、指标：无火灾事故发生，火灾事故发生率为0；固体废弃物分类收集、处置率100%，废弃物统一收集、分类、处理率为100%等</w:t>
            </w:r>
            <w:r>
              <w:rPr>
                <w:rFonts w:hint="eastAsia" w:ascii="宋体" w:hAnsi="宋体" w:cs="宋体"/>
                <w:sz w:val="21"/>
                <w:szCs w:val="21"/>
                <w:highlight w:val="none"/>
                <w:lang w:val="en-US" w:eastAsia="zh-CN"/>
              </w:rPr>
              <w:t>。</w:t>
            </w:r>
          </w:p>
          <w:p>
            <w:pPr>
              <w:pStyle w:val="5"/>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编制：李敏  审批：张鹏华 日期：2022.5.10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lang w:val="en-US" w:eastAsia="zh-CN"/>
              </w:rPr>
              <w:t>制定管理方案所采取管理方案、预算资金、完成时间、执行部门等进行了统计并记录。查看管理方案的评审记录，管理方案文件有效可行。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经确认目标指标和管理方案严格执行，内容基本符合要求。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60"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能力</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意识</w:t>
            </w:r>
          </w:p>
        </w:tc>
        <w:tc>
          <w:tcPr>
            <w:tcW w:w="1298"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EO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7.2、</w:t>
            </w:r>
            <w:r>
              <w:rPr>
                <w:rFonts w:hint="eastAsia" w:ascii="宋体" w:hAnsi="宋体" w:eastAsia="宋体" w:cs="宋体"/>
                <w:sz w:val="21"/>
                <w:szCs w:val="21"/>
                <w:highlight w:val="none"/>
                <w:lang w:val="en-US" w:eastAsia="zh-CN"/>
              </w:rPr>
              <w:t>EO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7.3、</w:t>
            </w:r>
          </w:p>
        </w:tc>
        <w:tc>
          <w:tcPr>
            <w:tcW w:w="9666" w:type="dxa"/>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1、公司人力资源的管理情况，公司规定了各部门负责人的岗位职责，经了解各负责人基本清楚自己岗位环境、职业健康安全职责其内容均能符合要求。</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远程传输了</w:t>
            </w:r>
            <w:r>
              <w:rPr>
                <w:rFonts w:hint="eastAsia" w:ascii="宋体" w:hAnsi="宋体" w:eastAsia="宋体" w:cs="宋体"/>
                <w:sz w:val="21"/>
                <w:szCs w:val="21"/>
                <w:highlight w:val="none"/>
                <w:lang w:val="en-US" w:eastAsia="zh-CN"/>
              </w:rPr>
              <w:t>培训计划，共涉及到环境、安全法律法规和其他要求、安全技能等培训，培训内容基本符合要求。</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3、抽查培训记录表</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时间: 时间: 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lang w:val="en-US" w:eastAsia="zh-CN"/>
              </w:rPr>
              <w:t xml:space="preserve">     培训地点：会议室</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培训主题：</w:t>
            </w:r>
            <w:r>
              <w:rPr>
                <w:rFonts w:hint="eastAsia" w:ascii="宋体" w:hAnsi="宋体" w:cs="宋体"/>
                <w:sz w:val="21"/>
                <w:szCs w:val="21"/>
                <w:highlight w:val="none"/>
                <w:lang w:val="en-US" w:eastAsia="zh-CN"/>
              </w:rPr>
              <w:t>物业服务的基本要求</w:t>
            </w:r>
            <w:r>
              <w:rPr>
                <w:rFonts w:hint="eastAsia" w:ascii="宋体" w:hAnsi="宋体" w:eastAsia="宋体" w:cs="宋体"/>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培训教师：张鹏华      培训方式：面授       考核方式：口头提问</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参加培训人员共计人：</w:t>
            </w:r>
            <w:r>
              <w:rPr>
                <w:rFonts w:hint="eastAsia" w:ascii="宋体" w:hAnsi="宋体" w:cs="宋体"/>
                <w:sz w:val="21"/>
                <w:szCs w:val="21"/>
                <w:highlight w:val="none"/>
                <w:lang w:val="en-US" w:eastAsia="zh-CN"/>
              </w:rPr>
              <w:t>各部门负责人及项目经理</w:t>
            </w:r>
            <w:r>
              <w:rPr>
                <w:rFonts w:hint="eastAsia" w:ascii="宋体" w:hAnsi="宋体" w:eastAsia="宋体" w:cs="宋体"/>
                <w:sz w:val="21"/>
                <w:szCs w:val="21"/>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培训内容摘要：省略</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培训效果评价：通过本次培训，大家对</w:t>
            </w:r>
            <w:r>
              <w:rPr>
                <w:rFonts w:hint="eastAsia" w:ascii="宋体" w:hAnsi="宋体" w:cs="宋体"/>
                <w:sz w:val="21"/>
                <w:szCs w:val="21"/>
                <w:highlight w:val="none"/>
                <w:lang w:val="en-US" w:eastAsia="zh-CN"/>
              </w:rPr>
              <w:t>物业服务的基本要求</w:t>
            </w:r>
            <w:r>
              <w:rPr>
                <w:rFonts w:hint="eastAsia" w:ascii="宋体" w:hAnsi="宋体" w:eastAsia="宋体" w:cs="宋体"/>
                <w:sz w:val="21"/>
                <w:szCs w:val="21"/>
                <w:highlight w:val="none"/>
                <w:lang w:val="en-US" w:eastAsia="zh-CN"/>
              </w:rPr>
              <w:t>有了深刻理解，达到培训目的。 评价人：王新明       日期： 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19</w:t>
            </w:r>
          </w:p>
          <w:p>
            <w:pPr>
              <w:pStyle w:val="4"/>
              <w:rPr>
                <w:rFonts w:hint="eastAsia" w:ascii="宋体" w:hAnsi="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时间: 时间: 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 xml:space="preserve">     培训地点：会议室</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培训主题：</w:t>
            </w:r>
            <w:r>
              <w:rPr>
                <w:rFonts w:hint="eastAsia" w:ascii="宋体" w:hAnsi="宋体" w:cs="宋体"/>
                <w:sz w:val="21"/>
                <w:szCs w:val="21"/>
                <w:highlight w:val="none"/>
                <w:lang w:val="en-US" w:eastAsia="zh-CN"/>
              </w:rPr>
              <w:t>绿化基础知识运用、冬季防护、突发事件应急处理等知识培训</w:t>
            </w:r>
            <w:r>
              <w:rPr>
                <w:rFonts w:hint="eastAsia" w:ascii="宋体" w:hAnsi="宋体" w:eastAsia="宋体" w:cs="宋体"/>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培训教师：</w:t>
            </w:r>
            <w:r>
              <w:rPr>
                <w:rFonts w:hint="eastAsia" w:ascii="宋体" w:hAnsi="宋体" w:cs="宋体"/>
                <w:sz w:val="21"/>
                <w:szCs w:val="21"/>
                <w:highlight w:val="none"/>
                <w:lang w:val="en-US" w:eastAsia="zh-CN"/>
              </w:rPr>
              <w:t>袁峰峰</w:t>
            </w:r>
            <w:r>
              <w:rPr>
                <w:rFonts w:hint="eastAsia" w:ascii="宋体" w:hAnsi="宋体" w:eastAsia="宋体" w:cs="宋体"/>
                <w:sz w:val="21"/>
                <w:szCs w:val="21"/>
                <w:highlight w:val="none"/>
                <w:lang w:val="en-US" w:eastAsia="zh-CN"/>
              </w:rPr>
              <w:t xml:space="preserve">      培训方式：面授       考核方式：口头提问</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参加培训人员共计人：</w:t>
            </w:r>
            <w:r>
              <w:rPr>
                <w:rFonts w:hint="eastAsia" w:ascii="宋体" w:hAnsi="宋体" w:cs="宋体"/>
                <w:sz w:val="21"/>
                <w:szCs w:val="21"/>
                <w:highlight w:val="none"/>
                <w:lang w:val="en-US" w:eastAsia="zh-CN"/>
              </w:rPr>
              <w:t>各项目工作人员</w:t>
            </w:r>
            <w:r>
              <w:rPr>
                <w:rFonts w:hint="eastAsia" w:ascii="宋体" w:hAnsi="宋体" w:eastAsia="宋体" w:cs="宋体"/>
                <w:sz w:val="21"/>
                <w:szCs w:val="21"/>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培训内容摘要：省略</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lang w:val="en-US" w:eastAsia="zh-CN"/>
              </w:rPr>
            </w:pPr>
            <w:r>
              <w:rPr>
                <w:rFonts w:hint="eastAsia" w:ascii="宋体" w:hAnsi="宋体" w:eastAsia="宋体" w:cs="宋体"/>
                <w:sz w:val="21"/>
                <w:szCs w:val="21"/>
                <w:highlight w:val="none"/>
                <w:lang w:val="en-US" w:eastAsia="zh-CN"/>
              </w:rPr>
              <w:t>培训效果评价：达到培训目的。 评价人：张鹏华       日期：20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20</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4、抽查岗位任职能力评价表，对领导层以及各部门负责的学习培训、工作经验、管理工作、环境安全意识与应急处理能力、专业技能等进行了评价，评价结果显示均能满足岗位工作。</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5、提供有王新明等人的安全管理员等资格证等。</w:t>
            </w:r>
          </w:p>
          <w:p>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公司人力资源满足环境和职业健康安全管理体系运行需求，无出现因人力资源不满足导致的物业产品不符合要求的情况。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1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pacing w:val="-6"/>
                <w:sz w:val="21"/>
                <w:szCs w:val="21"/>
                <w:highlight w:val="none"/>
              </w:rPr>
              <w:t>沟通</w:t>
            </w:r>
          </w:p>
        </w:tc>
        <w:tc>
          <w:tcPr>
            <w:tcW w:w="1298"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EO</w:t>
            </w:r>
            <w:r>
              <w:rPr>
                <w:rFonts w:hint="eastAsia" w:ascii="宋体" w:hAnsi="宋体" w:cs="宋体"/>
                <w:sz w:val="21"/>
                <w:szCs w:val="21"/>
                <w:highlight w:val="none"/>
                <w:lang w:val="en-US" w:eastAsia="zh-CN"/>
              </w:rPr>
              <w:t>:</w:t>
            </w:r>
            <w:r>
              <w:rPr>
                <w:rFonts w:hint="eastAsia" w:ascii="宋体" w:hAnsi="宋体" w:eastAsia="宋体" w:cs="宋体"/>
                <w:color w:val="auto"/>
                <w:spacing w:val="-6"/>
                <w:sz w:val="21"/>
                <w:szCs w:val="21"/>
                <w:highlight w:val="none"/>
              </w:rPr>
              <w:t>7.4</w:t>
            </w:r>
          </w:p>
        </w:tc>
        <w:tc>
          <w:tcPr>
            <w:tcW w:w="9666" w:type="dxa"/>
          </w:tcPr>
          <w:p>
            <w:pPr>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w:t>
            </w:r>
            <w:r>
              <w:rPr>
                <w:rFonts w:hint="eastAsia" w:ascii="宋体" w:hAnsi="宋体" w:cs="宋体"/>
                <w:sz w:val="21"/>
                <w:szCs w:val="21"/>
                <w:highlight w:val="none"/>
                <w:lang w:val="en-US" w:eastAsia="zh-CN"/>
              </w:rPr>
              <w:t>语音与负责人</w:t>
            </w:r>
            <w:r>
              <w:rPr>
                <w:rFonts w:hint="eastAsia" w:ascii="宋体" w:hAnsi="宋体" w:eastAsia="宋体" w:cs="宋体"/>
                <w:sz w:val="21"/>
                <w:szCs w:val="21"/>
                <w:highlight w:val="none"/>
                <w:lang w:val="en-US" w:eastAsia="zh-CN"/>
              </w:rPr>
              <w:t>沟通，公司内部和外部沟通，沟通内容：公司的管理方针，管理体系运行情况；对获取和更新的法规及其他要求；及时收集、整理传递来自各个方面的环境信息、职业健康安全信息，物业服务、资源需求。</w:t>
            </w:r>
          </w:p>
          <w:p>
            <w:pPr>
              <w:ind w:left="420" w:leftChars="20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采用多种沟通途径：口头、会议、文件发放、培训、电话通讯方式等。</w:t>
            </w:r>
          </w:p>
          <w:p>
            <w:pPr>
              <w:ind w:left="420" w:leftChars="20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沟通基本畅通，目截止目前未发生由于沟通不到位而影响工作的情况。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形成文件的信息总则</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形成文件的信息的创建和更新</w:t>
            </w: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形成文件的信息的控制</w:t>
            </w:r>
          </w:p>
          <w:p>
            <w:pPr>
              <w:pStyle w:val="4"/>
              <w:rPr>
                <w:rFonts w:hint="eastAsia" w:ascii="宋体" w:hAnsi="宋体" w:eastAsia="宋体" w:cs="宋体"/>
                <w:sz w:val="21"/>
                <w:szCs w:val="21"/>
                <w:highlight w:val="none"/>
              </w:rPr>
            </w:pPr>
          </w:p>
        </w:tc>
        <w:tc>
          <w:tcPr>
            <w:tcW w:w="1298" w:type="dxa"/>
          </w:tcPr>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EO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7.5.1</w:t>
            </w:r>
          </w:p>
          <w:p>
            <w:pPr>
              <w:pStyle w:val="4"/>
              <w:rPr>
                <w:rFonts w:hint="eastAsia" w:ascii="宋体" w:hAnsi="宋体" w:eastAsia="宋体" w:cs="宋体"/>
                <w:sz w:val="21"/>
                <w:szCs w:val="21"/>
                <w:highlight w:val="none"/>
                <w:lang w:val="en-US" w:eastAsia="zh-CN"/>
              </w:rPr>
            </w:pPr>
          </w:p>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EO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7.5.2</w:t>
            </w:r>
          </w:p>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EO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7.5.3</w:t>
            </w:r>
          </w:p>
        </w:tc>
        <w:tc>
          <w:tcPr>
            <w:tcW w:w="9666"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公司对</w:t>
            </w:r>
            <w:r>
              <w:rPr>
                <w:rFonts w:hint="eastAsia" w:ascii="宋体" w:hAnsi="宋体" w:eastAsia="宋体" w:cs="宋体"/>
                <w:sz w:val="21"/>
                <w:szCs w:val="21"/>
                <w:highlight w:val="none"/>
                <w:lang w:val="en-US" w:eastAsia="zh-CN"/>
              </w:rPr>
              <w:t>管理</w:t>
            </w:r>
            <w:r>
              <w:rPr>
                <w:rFonts w:hint="eastAsia" w:ascii="宋体" w:hAnsi="宋体" w:eastAsia="宋体" w:cs="宋体"/>
                <w:sz w:val="21"/>
                <w:szCs w:val="21"/>
                <w:highlight w:val="none"/>
              </w:rPr>
              <w:t>体系</w:t>
            </w:r>
            <w:r>
              <w:rPr>
                <w:rFonts w:hint="eastAsia" w:ascii="宋体" w:hAnsi="宋体" w:eastAsia="宋体" w:cs="宋体"/>
                <w:sz w:val="21"/>
                <w:szCs w:val="21"/>
                <w:highlight w:val="none"/>
                <w:lang w:val="en-US" w:eastAsia="zh-CN"/>
              </w:rPr>
              <w:t>文件控制</w:t>
            </w:r>
            <w:r>
              <w:rPr>
                <w:rFonts w:hint="eastAsia" w:ascii="宋体" w:hAnsi="宋体" w:eastAsia="宋体" w:cs="宋体"/>
                <w:sz w:val="21"/>
                <w:szCs w:val="21"/>
                <w:highlight w:val="none"/>
              </w:rPr>
              <w:t>进行了策划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形成了文件化的管理手册、程序文件、三</w:t>
            </w:r>
            <w:r>
              <w:rPr>
                <w:rFonts w:hint="eastAsia" w:ascii="宋体" w:hAnsi="宋体" w:eastAsia="宋体" w:cs="宋体"/>
                <w:sz w:val="21"/>
                <w:szCs w:val="21"/>
                <w:highlight w:val="none"/>
                <w:lang w:val="en-US" w:eastAsia="zh-CN"/>
              </w:rPr>
              <w:t>层次</w:t>
            </w:r>
            <w:r>
              <w:rPr>
                <w:rFonts w:hint="eastAsia" w:ascii="宋体" w:hAnsi="宋体" w:eastAsia="宋体" w:cs="宋体"/>
                <w:sz w:val="21"/>
                <w:szCs w:val="21"/>
                <w:highlight w:val="none"/>
              </w:rPr>
              <w:t>管理文件以及所要求的记录。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公司编制的程序文件符合</w:t>
            </w:r>
            <w:r>
              <w:rPr>
                <w:rFonts w:hint="eastAsia" w:ascii="宋体" w:hAnsi="宋体" w:eastAsia="宋体" w:cs="宋体"/>
                <w:sz w:val="21"/>
                <w:szCs w:val="21"/>
                <w:highlight w:val="none"/>
                <w:lang w:val="en-US" w:eastAsia="zh-CN"/>
              </w:rPr>
              <w:t>环境、职业健康安全</w:t>
            </w:r>
            <w:r>
              <w:rPr>
                <w:rFonts w:hint="eastAsia" w:ascii="宋体" w:hAnsi="宋体" w:eastAsia="宋体" w:cs="宋体"/>
                <w:sz w:val="21"/>
                <w:szCs w:val="21"/>
                <w:highlight w:val="none"/>
              </w:rPr>
              <w:t>标准要求的所有程序文件，第三层次文件对体系及其相互关系在手册中做了描述，记录表单满足公司目前的</w:t>
            </w:r>
            <w:r>
              <w:rPr>
                <w:rFonts w:hint="eastAsia" w:ascii="宋体" w:hAnsi="宋体" w:eastAsia="宋体" w:cs="宋体"/>
                <w:sz w:val="21"/>
                <w:szCs w:val="21"/>
                <w:highlight w:val="none"/>
                <w:lang w:val="en-US" w:eastAsia="zh-CN"/>
              </w:rPr>
              <w:t>管理</w:t>
            </w:r>
            <w:r>
              <w:rPr>
                <w:rFonts w:hint="eastAsia" w:ascii="宋体" w:hAnsi="宋体" w:eastAsia="宋体" w:cs="宋体"/>
                <w:sz w:val="21"/>
                <w:szCs w:val="21"/>
                <w:highlight w:val="none"/>
              </w:rPr>
              <w:t>体系运行的需要。</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公司文件分类：一级文件：管理手册。</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二级文件：公司编制了程序文件，包括质量、环境、职业健康安全</w:t>
            </w:r>
            <w:r>
              <w:rPr>
                <w:rFonts w:hint="eastAsia" w:ascii="宋体" w:hAnsi="宋体" w:eastAsia="宋体" w:cs="宋体"/>
                <w:sz w:val="21"/>
                <w:szCs w:val="21"/>
                <w:highlight w:val="none"/>
                <w:lang w:val="en-US" w:eastAsia="zh-CN"/>
              </w:rPr>
              <w:t>管理</w:t>
            </w:r>
            <w:r>
              <w:rPr>
                <w:rFonts w:hint="eastAsia" w:ascii="宋体" w:hAnsi="宋体" w:eastAsia="宋体" w:cs="宋体"/>
                <w:sz w:val="21"/>
                <w:szCs w:val="21"/>
                <w:highlight w:val="none"/>
              </w:rPr>
              <w:t>标准要求的所有程序。</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三层次文件：制度和作业指导书，外来文件：包括产品国家标准，环境、职业健康安全及运行记录，满足公司目前的管理体系运行的需要。体系文件基本能保证有效性和效率的要求。</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查公司按照文审要求对管理手册进行了修改，符合要求。</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公司编制并实施了《文件</w:t>
            </w:r>
            <w:r>
              <w:rPr>
                <w:rFonts w:hint="eastAsia" w:ascii="宋体" w:hAnsi="宋体" w:eastAsia="宋体" w:cs="宋体"/>
                <w:sz w:val="21"/>
                <w:szCs w:val="21"/>
                <w:highlight w:val="none"/>
                <w:lang w:val="en-US" w:eastAsia="zh-CN"/>
              </w:rPr>
              <w:t>控制</w:t>
            </w:r>
            <w:r>
              <w:rPr>
                <w:rFonts w:hint="eastAsia" w:ascii="宋体" w:hAnsi="宋体" w:eastAsia="宋体" w:cs="宋体"/>
                <w:sz w:val="21"/>
                <w:szCs w:val="21"/>
                <w:highlight w:val="none"/>
              </w:rPr>
              <w:t>程序》，文件包括：手册、程序文件及</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过程检查考核标准、安全教育管理制度等。</w:t>
            </w:r>
          </w:p>
          <w:p>
            <w:pPr>
              <w:keepNext w:val="0"/>
              <w:keepLines w:val="0"/>
              <w:pageBreakBefore w:val="0"/>
              <w:widowControl w:val="0"/>
              <w:tabs>
                <w:tab w:val="left" w:pos="1910"/>
                <w:tab w:val="left" w:pos="4706"/>
              </w:tabs>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w:t>
            </w:r>
            <w:r>
              <w:rPr>
                <w:rFonts w:hint="eastAsia" w:ascii="宋体" w:hAnsi="宋体" w:eastAsia="宋体" w:cs="宋体"/>
                <w:sz w:val="21"/>
                <w:szCs w:val="21"/>
                <w:highlight w:val="none"/>
                <w:lang w:val="en-US" w:eastAsia="zh-CN"/>
              </w:rPr>
              <w:t>综合</w:t>
            </w:r>
            <w:r>
              <w:rPr>
                <w:rFonts w:hint="eastAsia" w:ascii="宋体" w:hAnsi="宋体" w:eastAsia="宋体" w:cs="宋体"/>
                <w:sz w:val="21"/>
                <w:szCs w:val="21"/>
                <w:highlight w:val="none"/>
              </w:rPr>
              <w:t>管理手册、程序文件等文件，</w:t>
            </w:r>
            <w:r>
              <w:rPr>
                <w:rFonts w:hint="eastAsia" w:ascii="宋体" w:hAnsi="宋体" w:eastAsia="宋体" w:cs="宋体"/>
                <w:sz w:val="21"/>
                <w:szCs w:val="21"/>
                <w:highlight w:val="none"/>
                <w:lang w:val="en-US" w:eastAsia="zh-CN"/>
              </w:rPr>
              <w:t>编制：编制小组   日期：2021.5.24；审核：张鹏华；日期：2021.5.24；批准：王新明 日期：2021.5.24</w:t>
            </w:r>
            <w:r>
              <w:rPr>
                <w:rFonts w:hint="eastAsia" w:ascii="宋体" w:hAnsi="宋体" w:eastAsia="宋体" w:cs="宋体"/>
                <w:sz w:val="21"/>
                <w:szCs w:val="21"/>
                <w:highlight w:val="none"/>
              </w:rPr>
              <w:t>，查文件编审批齐全、文件清晰符合文件控制程序</w:t>
            </w:r>
            <w:r>
              <w:rPr>
                <w:rFonts w:hint="eastAsia" w:ascii="宋体" w:hAnsi="宋体" w:eastAsia="宋体" w:cs="宋体"/>
                <w:sz w:val="21"/>
                <w:szCs w:val="21"/>
                <w:highlight w:val="none"/>
                <w:lang w:eastAsia="zh-CN"/>
              </w:rPr>
              <w:t>基本</w:t>
            </w:r>
            <w:r>
              <w:rPr>
                <w:rFonts w:hint="eastAsia" w:ascii="宋体" w:hAnsi="宋体" w:eastAsia="宋体" w:cs="宋体"/>
                <w:sz w:val="21"/>
                <w:szCs w:val="21"/>
                <w:highlight w:val="none"/>
              </w:rPr>
              <w:t>要求。查</w:t>
            </w:r>
            <w:r>
              <w:rPr>
                <w:rFonts w:hint="eastAsia" w:ascii="宋体" w:hAnsi="宋体" w:eastAsia="宋体" w:cs="宋体"/>
                <w:sz w:val="21"/>
                <w:szCs w:val="21"/>
                <w:highlight w:val="none"/>
                <w:lang w:eastAsia="zh-CN"/>
              </w:rPr>
              <w:t>管理部</w:t>
            </w:r>
            <w:r>
              <w:rPr>
                <w:rFonts w:hint="eastAsia" w:ascii="宋体" w:hAnsi="宋体" w:eastAsia="宋体" w:cs="宋体"/>
                <w:sz w:val="21"/>
                <w:szCs w:val="21"/>
                <w:highlight w:val="none"/>
              </w:rPr>
              <w:t>文件，</w:t>
            </w:r>
            <w:r>
              <w:rPr>
                <w:rFonts w:hint="eastAsia" w:ascii="宋体" w:hAnsi="宋体" w:eastAsia="宋体" w:cs="宋体"/>
                <w:sz w:val="21"/>
                <w:szCs w:val="21"/>
                <w:highlight w:val="none"/>
                <w:lang w:eastAsia="zh-CN"/>
              </w:rPr>
              <w:t>为</w:t>
            </w:r>
            <w:r>
              <w:rPr>
                <w:rFonts w:hint="eastAsia" w:ascii="宋体" w:hAnsi="宋体" w:eastAsia="宋体" w:cs="宋体"/>
                <w:sz w:val="21"/>
                <w:szCs w:val="21"/>
                <w:highlight w:val="none"/>
              </w:rPr>
              <w:t>有效版本。</w:t>
            </w:r>
          </w:p>
          <w:p>
            <w:pPr>
              <w:keepNext w:val="0"/>
              <w:keepLines w:val="0"/>
              <w:pageBreakBefore w:val="0"/>
              <w:widowControl w:val="0"/>
              <w:tabs>
                <w:tab w:val="left" w:pos="1910"/>
                <w:tab w:val="left" w:pos="4706"/>
              </w:tabs>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查外来文件：与</w:t>
            </w: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要求和环境、职业健康安全管理体系运行有关的国家法律法规、标准等；行业、地方颁布的条例、标准、规范、规程、办法等，查外来文件具体有管理体系标准、产品国家标准、环境管理体系标准、职业健康安全管理体系标准等，如《中华人民共和国</w:t>
            </w:r>
            <w:r>
              <w:rPr>
                <w:rFonts w:hint="eastAsia" w:ascii="宋体" w:hAnsi="宋体" w:eastAsia="宋体" w:cs="宋体"/>
                <w:sz w:val="21"/>
                <w:szCs w:val="21"/>
                <w:highlight w:val="none"/>
                <w:lang w:val="en-US" w:eastAsia="zh-CN"/>
              </w:rPr>
              <w:t>民法典</w:t>
            </w:r>
            <w:r>
              <w:rPr>
                <w:rFonts w:hint="eastAsia" w:ascii="宋体" w:hAnsi="宋体" w:eastAsia="宋体" w:cs="宋体"/>
                <w:sz w:val="21"/>
                <w:szCs w:val="21"/>
                <w:highlight w:val="none"/>
              </w:rPr>
              <w:t>》、《中华人民共和国</w:t>
            </w:r>
            <w:r>
              <w:rPr>
                <w:rFonts w:hint="eastAsia" w:ascii="宋体" w:hAnsi="宋体" w:eastAsia="宋体" w:cs="宋体"/>
                <w:sz w:val="21"/>
                <w:szCs w:val="21"/>
                <w:highlight w:val="none"/>
                <w:lang w:val="en-US" w:eastAsia="zh-CN"/>
              </w:rPr>
              <w:t>环境保护</w:t>
            </w:r>
            <w:r>
              <w:rPr>
                <w:rFonts w:hint="eastAsia" w:ascii="宋体" w:hAnsi="宋体" w:eastAsia="宋体" w:cs="宋体"/>
                <w:sz w:val="21"/>
                <w:szCs w:val="21"/>
                <w:highlight w:val="none"/>
              </w:rPr>
              <w:t>法》等。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查文件发放：</w:t>
            </w:r>
            <w:r>
              <w:rPr>
                <w:rFonts w:hint="eastAsia" w:ascii="宋体" w:hAnsi="宋体" w:eastAsia="宋体" w:cs="宋体"/>
                <w:sz w:val="21"/>
                <w:szCs w:val="21"/>
                <w:highlight w:val="none"/>
                <w:lang w:val="en-US" w:eastAsia="zh-CN"/>
              </w:rPr>
              <w:t>综合办公室</w:t>
            </w:r>
            <w:r>
              <w:rPr>
                <w:rFonts w:hint="eastAsia" w:ascii="宋体" w:hAnsi="宋体" w:eastAsia="宋体" w:cs="宋体"/>
                <w:sz w:val="21"/>
                <w:szCs w:val="21"/>
                <w:highlight w:val="none"/>
              </w:rPr>
              <w:t>下发了</w:t>
            </w:r>
            <w:r>
              <w:rPr>
                <w:rFonts w:hint="eastAsia" w:ascii="宋体" w:hAnsi="宋体" w:eastAsia="宋体" w:cs="宋体"/>
                <w:sz w:val="21"/>
                <w:szCs w:val="21"/>
                <w:highlight w:val="none"/>
                <w:lang w:val="en-US" w:eastAsia="zh-CN"/>
              </w:rPr>
              <w:t>综合</w:t>
            </w:r>
            <w:r>
              <w:rPr>
                <w:rFonts w:hint="eastAsia" w:ascii="宋体" w:hAnsi="宋体" w:eastAsia="宋体" w:cs="宋体"/>
                <w:sz w:val="21"/>
                <w:szCs w:val="21"/>
                <w:highlight w:val="none"/>
              </w:rPr>
              <w:t>管理手册、程序文件等文件。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通过视频了解</w:t>
            </w:r>
            <w:r>
              <w:rPr>
                <w:rFonts w:hint="eastAsia" w:ascii="宋体" w:hAnsi="宋体" w:eastAsia="宋体" w:cs="宋体"/>
                <w:sz w:val="21"/>
                <w:szCs w:val="21"/>
                <w:highlight w:val="none"/>
              </w:rPr>
              <w:t>文件有标识，检索方便，文件夹存放于文件柜内，防护符合要求。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公司按《记录</w:t>
            </w:r>
            <w:r>
              <w:rPr>
                <w:rFonts w:hint="eastAsia" w:ascii="宋体" w:hAnsi="宋体" w:eastAsia="宋体" w:cs="宋体"/>
                <w:sz w:val="21"/>
                <w:szCs w:val="21"/>
                <w:highlight w:val="none"/>
                <w:lang w:val="en-US" w:eastAsia="zh-CN"/>
              </w:rPr>
              <w:t>控制</w:t>
            </w:r>
            <w:r>
              <w:rPr>
                <w:rFonts w:hint="eastAsia" w:ascii="宋体" w:hAnsi="宋体" w:eastAsia="宋体" w:cs="宋体"/>
                <w:sz w:val="21"/>
                <w:szCs w:val="21"/>
                <w:highlight w:val="none"/>
              </w:rPr>
              <w:t>程序》实施对管理体系记录的标识、贮存、保护、检索、保存期限和处置等按规定实施。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公司提供《记录清单》</w:t>
            </w:r>
            <w:r>
              <w:rPr>
                <w:rFonts w:hint="eastAsia" w:ascii="宋体" w:hAnsi="宋体" w:eastAsia="宋体" w:cs="宋体"/>
                <w:sz w:val="21"/>
                <w:szCs w:val="21"/>
                <w:highlight w:val="none"/>
                <w:lang w:val="en-US" w:eastAsia="zh-CN"/>
              </w:rPr>
              <w:t>包括</w:t>
            </w:r>
            <w:r>
              <w:rPr>
                <w:rFonts w:hint="eastAsia" w:ascii="宋体" w:hAnsi="宋体" w:eastAsia="宋体" w:cs="宋体"/>
                <w:sz w:val="21"/>
                <w:szCs w:val="21"/>
                <w:highlight w:val="none"/>
              </w:rPr>
              <w:t>有内审报告、供方评价表、危险源清单、环境因素清单、管理评审报告等记录。明确了记录名称、编号、使用保存部门、保存期限等，并经审核后使用。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公司各种记录由各使用部门保存，</w:t>
            </w:r>
            <w:r>
              <w:rPr>
                <w:rFonts w:hint="eastAsia" w:ascii="宋体" w:hAnsi="宋体" w:eastAsia="宋体" w:cs="宋体"/>
                <w:sz w:val="21"/>
                <w:szCs w:val="21"/>
                <w:highlight w:val="none"/>
                <w:lang w:val="en-US" w:eastAsia="zh-CN"/>
              </w:rPr>
              <w:t>视频</w:t>
            </w:r>
            <w:r>
              <w:rPr>
                <w:rFonts w:hint="eastAsia" w:ascii="宋体" w:hAnsi="宋体" w:eastAsia="宋体" w:cs="宋体"/>
                <w:sz w:val="21"/>
                <w:szCs w:val="21"/>
                <w:highlight w:val="none"/>
              </w:rPr>
              <w:t>查阅保存的记录环境情况，归档文件、记录存放于文件柜内，环境干燥、通风，符合文件归档的要求。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抽查归档文件整理情况，</w:t>
            </w:r>
            <w:r>
              <w:rPr>
                <w:rFonts w:hint="eastAsia" w:ascii="宋体" w:hAnsi="宋体" w:eastAsia="宋体" w:cs="宋体"/>
                <w:sz w:val="21"/>
                <w:szCs w:val="21"/>
                <w:highlight w:val="none"/>
                <w:lang w:eastAsia="zh-CN"/>
              </w:rPr>
              <w:t>管理部</w:t>
            </w:r>
            <w:r>
              <w:rPr>
                <w:rFonts w:hint="eastAsia" w:ascii="宋体" w:hAnsi="宋体" w:eastAsia="宋体" w:cs="宋体"/>
                <w:sz w:val="21"/>
                <w:szCs w:val="21"/>
                <w:highlight w:val="none"/>
              </w:rPr>
              <w:t>已将文件进行了分类，按记录的名称、编号及时间装文件袋进行归档，记录清洁，字迹清晰，检索方便，抽查有内部审核资料、管理评审资料等，均已装订成册。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外来记录（如顾客投诉记录等）由相关部门负责保管、归档。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原件记录原则上不外借，其它记录查阅时须有关部门同意后，方可查阅。</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提供了作废文件记录：有作废理由、作废日期及申请部门、审核人签字</w:t>
            </w:r>
            <w:r>
              <w:rPr>
                <w:rFonts w:hint="eastAsia" w:ascii="宋体" w:hAnsi="宋体" w:eastAsia="宋体" w:cs="宋体"/>
                <w:sz w:val="21"/>
                <w:szCs w:val="21"/>
                <w:highlight w:val="none"/>
                <w:lang w:eastAsia="zh-CN"/>
              </w:rPr>
              <w:t>，目前无作废文件记录</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记录控制基本有效。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运行策划和控制</w:t>
            </w:r>
          </w:p>
        </w:tc>
        <w:tc>
          <w:tcPr>
            <w:tcW w:w="1298" w:type="dxa"/>
          </w:tcPr>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E</w:t>
            </w:r>
            <w:r>
              <w:rPr>
                <w:rFonts w:hint="eastAsia" w:ascii="宋体" w:hAnsi="宋体" w:eastAsia="宋体" w:cs="宋体"/>
                <w:sz w:val="21"/>
                <w:szCs w:val="21"/>
                <w:highlight w:val="none"/>
                <w:lang w:val="en-US" w:eastAsia="zh-CN"/>
              </w:rPr>
              <w:t>O</w:t>
            </w:r>
            <w:r>
              <w:rPr>
                <w:rFonts w:hint="eastAsia" w:ascii="宋体" w:hAnsi="宋体" w:eastAsia="宋体" w:cs="宋体"/>
                <w:sz w:val="21"/>
                <w:szCs w:val="21"/>
                <w:highlight w:val="none"/>
              </w:rPr>
              <w:t>:8.1</w:t>
            </w:r>
          </w:p>
        </w:tc>
        <w:tc>
          <w:tcPr>
            <w:tcW w:w="9666"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公司制定了相关运行策划和控制文件，在办公活动中遵守公司的相关环境和职业健康安全的控制程序和管理规定要求。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◆人员培训：传递了培训计划和培训记录表。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◆应急预案：传递了火灾、触电事故应急救援应急预案、火灾应急演练记录、触电应急演练报告等。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◆固废的处置：对办公区域内产生的废弃物进行分类管理，加强监督检查工作并加强员工培训等，传递有</w:t>
            </w:r>
            <w:bookmarkStart w:id="1" w:name="_Toc122959966"/>
            <w:bookmarkStart w:id="2" w:name="_Toc158174826"/>
            <w:bookmarkStart w:id="3" w:name="_Toc122960257"/>
            <w:bookmarkStart w:id="4" w:name="_Toc123617473"/>
            <w:bookmarkStart w:id="5" w:name="_Toc158175697"/>
            <w:r>
              <w:rPr>
                <w:rFonts w:hint="eastAsia" w:ascii="宋体" w:hAnsi="宋体" w:eastAsia="宋体" w:cs="宋体"/>
                <w:sz w:val="21"/>
                <w:szCs w:val="21"/>
                <w:highlight w:val="none"/>
                <w:lang w:val="en-US" w:eastAsia="zh-CN"/>
              </w:rPr>
              <w:t>废弃物分类处理统计表</w:t>
            </w:r>
            <w:bookmarkEnd w:id="1"/>
            <w:bookmarkEnd w:id="2"/>
            <w:bookmarkEnd w:id="3"/>
            <w:bookmarkEnd w:id="4"/>
            <w:bookmarkEnd w:id="5"/>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◆办公用的资源：公司日常用纸采用正反两面用，以减少不必要的浪费，对于水电采取随手关灯，使用节能灯泡，并已经规定节能降耗等。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◆信息沟通：为确保与公司职业健康安全管理体系相关的信息得到有效传递和沟通，使员工和其他相关方的权益、意见及改进需求得到尊重，经职工选举金磊同志为公司安全事务代表。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◆相关方管理：对公司相关方需遵循的管理方针以及业务活动中所产生的环境因素和危险源等，以电话、微信或相关方告知书等方式进行及时的传达。</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◆给员工缴纳有社保，传递有国家税务局庆阳市西峰区税务局的缴费凭证等。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◆查看张鹏华、刘会梅</w:t>
            </w:r>
            <w:r>
              <w:rPr>
                <w:rFonts w:hint="eastAsia" w:ascii="宋体" w:hAnsi="宋体" w:cs="宋体"/>
                <w:sz w:val="21"/>
                <w:szCs w:val="21"/>
                <w:highlight w:val="none"/>
                <w:lang w:val="en-US" w:eastAsia="zh-CN"/>
              </w:rPr>
              <w:t>、张秀娜</w:t>
            </w:r>
            <w:r>
              <w:rPr>
                <w:rFonts w:hint="eastAsia" w:ascii="宋体" w:hAnsi="宋体" w:eastAsia="宋体" w:cs="宋体"/>
                <w:sz w:val="21"/>
                <w:szCs w:val="21"/>
                <w:highlight w:val="none"/>
                <w:lang w:val="en-US" w:eastAsia="zh-CN"/>
              </w:rPr>
              <w:t>等人的健康体检报告，均无异常。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◆运行检查：定期对办公区域的环境、职业健康安全进行了检查，传递了办公场所环境安全检查记录等，公司为抗击疫情，为工作人员均戴口罩和手套工作。</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运行控制基本符合要求。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应急准备和响应</w:t>
            </w:r>
          </w:p>
        </w:tc>
        <w:tc>
          <w:tcPr>
            <w:tcW w:w="1298" w:type="dxa"/>
          </w:tcPr>
          <w:p>
            <w:pP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E</w:t>
            </w:r>
            <w:r>
              <w:rPr>
                <w:rFonts w:hint="eastAsia" w:ascii="宋体" w:hAnsi="宋体" w:eastAsia="宋体" w:cs="宋体"/>
                <w:sz w:val="21"/>
                <w:szCs w:val="21"/>
                <w:highlight w:val="none"/>
                <w:lang w:val="en-US" w:eastAsia="zh-CN"/>
              </w:rPr>
              <w:t>O</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8.2</w:t>
            </w:r>
          </w:p>
        </w:tc>
        <w:tc>
          <w:tcPr>
            <w:tcW w:w="9666"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通过视频、微信沟通、传递资料等方式确认，公司传递了火灾、触电事故应急救援应急预案、火灾应急演练记录、触电应急演练报告等记录。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●抽查</w:t>
            </w:r>
            <w:r>
              <w:rPr>
                <w:rFonts w:hint="eastAsia" w:ascii="宋体" w:hAnsi="宋体" w:cs="宋体"/>
                <w:sz w:val="21"/>
                <w:szCs w:val="21"/>
                <w:highlight w:val="none"/>
                <w:lang w:val="en-US" w:eastAsia="zh-CN"/>
              </w:rPr>
              <w:t>火灾</w:t>
            </w:r>
            <w:r>
              <w:rPr>
                <w:rFonts w:hint="eastAsia" w:ascii="宋体" w:hAnsi="宋体" w:eastAsia="宋体" w:cs="宋体"/>
                <w:sz w:val="21"/>
                <w:szCs w:val="21"/>
                <w:highlight w:val="none"/>
                <w:lang w:val="en-US" w:eastAsia="zh-CN"/>
              </w:rPr>
              <w:t>应急演练报告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演练内容：</w:t>
            </w:r>
            <w:r>
              <w:rPr>
                <w:rFonts w:hint="eastAsia" w:ascii="宋体" w:hAnsi="宋体" w:cs="宋体"/>
                <w:sz w:val="21"/>
                <w:szCs w:val="21"/>
                <w:highlight w:val="none"/>
                <w:lang w:val="en-US" w:eastAsia="zh-CN"/>
              </w:rPr>
              <w:t>火灾</w:t>
            </w:r>
            <w:r>
              <w:rPr>
                <w:rFonts w:hint="eastAsia" w:ascii="宋体" w:hAnsi="宋体" w:eastAsia="宋体" w:cs="宋体"/>
                <w:sz w:val="21"/>
                <w:szCs w:val="21"/>
                <w:highlight w:val="none"/>
                <w:lang w:val="en-US" w:eastAsia="zh-CN"/>
              </w:rPr>
              <w:t>急救演习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演练地点：办公楼门口    演习时间：20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9</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参加人员：公司全体人员</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演练情况描述：上午9时00分，根据事先安排，在演习现场，设置</w:t>
            </w:r>
            <w:r>
              <w:rPr>
                <w:rFonts w:hint="eastAsia" w:ascii="宋体" w:hAnsi="宋体" w:cs="宋体"/>
                <w:sz w:val="21"/>
                <w:szCs w:val="21"/>
                <w:highlight w:val="none"/>
                <w:lang w:val="en-US" w:eastAsia="zh-CN"/>
              </w:rPr>
              <w:t>火灾现场</w:t>
            </w:r>
            <w:r>
              <w:rPr>
                <w:rFonts w:hint="eastAsia" w:ascii="宋体" w:hAnsi="宋体" w:eastAsia="宋体" w:cs="宋体"/>
                <w:sz w:val="21"/>
                <w:szCs w:val="21"/>
                <w:highlight w:val="none"/>
                <w:lang w:val="en-US" w:eastAsia="zh-CN"/>
              </w:rPr>
              <w:t>，进行现场模拟演习。模拟人员</w:t>
            </w:r>
            <w:r>
              <w:rPr>
                <w:rFonts w:hint="eastAsia" w:ascii="宋体" w:hAnsi="宋体" w:cs="宋体"/>
                <w:sz w:val="21"/>
                <w:szCs w:val="21"/>
                <w:highlight w:val="none"/>
                <w:lang w:val="en-US" w:eastAsia="zh-CN"/>
              </w:rPr>
              <w:t>吸入烟气晕倒</w:t>
            </w:r>
            <w:r>
              <w:rPr>
                <w:rFonts w:hint="eastAsia" w:ascii="宋体" w:hAnsi="宋体" w:eastAsia="宋体" w:cs="宋体"/>
                <w:sz w:val="21"/>
                <w:szCs w:val="21"/>
                <w:highlight w:val="none"/>
                <w:lang w:val="en-US" w:eastAsia="zh-CN"/>
              </w:rPr>
              <w:t>，最先发现者大叫一声“有人</w:t>
            </w:r>
            <w:r>
              <w:rPr>
                <w:rFonts w:hint="eastAsia" w:ascii="宋体" w:hAnsi="宋体" w:cs="宋体"/>
                <w:sz w:val="21"/>
                <w:szCs w:val="21"/>
                <w:highlight w:val="none"/>
                <w:lang w:val="en-US" w:eastAsia="zh-CN"/>
              </w:rPr>
              <w:t>晕倒</w:t>
            </w:r>
            <w:r>
              <w:rPr>
                <w:rFonts w:hint="eastAsia" w:ascii="宋体" w:hAnsi="宋体" w:eastAsia="宋体" w:cs="宋体"/>
                <w:sz w:val="21"/>
                <w:szCs w:val="21"/>
                <w:highlight w:val="none"/>
                <w:lang w:val="en-US" w:eastAsia="zh-CN"/>
              </w:rPr>
              <w:t>”，并立即</w:t>
            </w:r>
            <w:r>
              <w:rPr>
                <w:rFonts w:hint="eastAsia" w:ascii="宋体" w:hAnsi="宋体" w:cs="宋体"/>
                <w:sz w:val="21"/>
                <w:szCs w:val="21"/>
                <w:highlight w:val="none"/>
                <w:lang w:val="en-US" w:eastAsia="zh-CN"/>
              </w:rPr>
              <w:t>通知值班人员</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附近</w:t>
            </w:r>
            <w:r>
              <w:rPr>
                <w:rFonts w:hint="eastAsia" w:ascii="宋体" w:hAnsi="宋体" w:eastAsia="宋体" w:cs="宋体"/>
                <w:sz w:val="21"/>
                <w:szCs w:val="21"/>
                <w:highlight w:val="none"/>
                <w:lang w:val="en-US" w:eastAsia="zh-CN"/>
              </w:rPr>
              <w:t>人员听到叫喊声，迅速赶到出事地点，病立即拨打120，并通知公司应急指挥中心：综合办公室……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演练评审：演练结束后，公司各部门负责人进行了演练总结。对这次演练给予了充分肯定，大家一致认为这次演练紧张有序，现场抢救方法正确。通过这一次演练，提高了职工的急救水平，增强了安全防护的意识，为今后的应急打下了良好的基础，切实地保证了</w:t>
            </w:r>
            <w:r>
              <w:rPr>
                <w:rFonts w:hint="eastAsia" w:ascii="宋体" w:hAnsi="宋体" w:cs="宋体"/>
                <w:sz w:val="21"/>
                <w:szCs w:val="21"/>
                <w:highlight w:val="none"/>
                <w:lang w:val="en-US" w:eastAsia="zh-CN"/>
              </w:rPr>
              <w:t>相关业主</w:t>
            </w:r>
            <w:r>
              <w:rPr>
                <w:rFonts w:hint="eastAsia" w:ascii="宋体" w:hAnsi="宋体" w:eastAsia="宋体" w:cs="宋体"/>
                <w:sz w:val="21"/>
                <w:szCs w:val="21"/>
                <w:highlight w:val="none"/>
                <w:lang w:val="en-US" w:eastAsia="zh-CN"/>
              </w:rPr>
              <w:t>的人身安全。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公司制定的应急预案和响应措施内容全面、切实可行，能满足现场的应急响应要求，将继续予以执行，近期不作修改。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应急演练内容基本符合要求。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自管理体系运行以来尚未发生紧急情况。</w:t>
            </w:r>
            <w:r>
              <w:rPr>
                <w:rFonts w:hint="eastAsia" w:ascii="宋体" w:hAnsi="宋体" w:eastAsia="宋体" w:cs="宋体"/>
                <w:sz w:val="21"/>
                <w:szCs w:val="21"/>
                <w:highlight w:val="none"/>
                <w:lang w:val="en-US" w:eastAsia="zh-CN"/>
              </w:rPr>
              <w:tab/>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Arial"/>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kern w:val="2"/>
                <w:sz w:val="21"/>
                <w:lang w:val="en-US" w:eastAsia="zh-CN" w:bidi="ar-SA"/>
              </w:rPr>
            </w:pPr>
            <w:r>
              <w:rPr>
                <w:rFonts w:hint="eastAsia" w:ascii="宋体" w:hAnsi="宋体" w:eastAsia="宋体" w:cs="Arial"/>
                <w:color w:val="auto"/>
                <w:sz w:val="21"/>
                <w:szCs w:val="21"/>
              </w:rPr>
              <w:t>外部提供过程</w:t>
            </w:r>
          </w:p>
        </w:tc>
        <w:tc>
          <w:tcPr>
            <w:tcW w:w="129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Arial"/>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kern w:val="2"/>
                <w:sz w:val="21"/>
                <w:lang w:val="en-US" w:eastAsia="zh-CN" w:bidi="ar-SA"/>
              </w:rPr>
            </w:pPr>
            <w:r>
              <w:rPr>
                <w:rFonts w:hint="eastAsia" w:ascii="宋体" w:hAnsi="宋体" w:cs="Arial"/>
                <w:color w:val="auto"/>
                <w:sz w:val="21"/>
                <w:szCs w:val="21"/>
                <w:lang w:val="en-US" w:eastAsia="zh-CN"/>
              </w:rPr>
              <w:t>Q</w:t>
            </w:r>
            <w:r>
              <w:rPr>
                <w:rFonts w:hint="eastAsia" w:ascii="宋体" w:hAnsi="宋体" w:eastAsia="宋体" w:cs="Arial"/>
                <w:color w:val="auto"/>
                <w:sz w:val="21"/>
                <w:szCs w:val="21"/>
              </w:rPr>
              <w:t>8.4</w:t>
            </w:r>
          </w:p>
        </w:tc>
        <w:tc>
          <w:tcPr>
            <w:tcW w:w="9666"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通过视频、传递资料等方式确认，主要采购物资保安服装、器材、劳保用品等。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公司编制外部提供服务和过程控制程序，对采购过程及供方进行控制，确保所采购的服务符合规定要求。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语音沟通了解，公司通过调查供方的简介、质量能力以及小批量试用的适用性等方面，对外部供方及提供的产品或过程进行控制；要求供货厂家制定相关控制文件，确保提供物资满足技术要求；在选择采购供方时考虑了对外部供方提供的物资技术要求控制及满足产品要求和适用的法律法规要求的能力的潜在影响；定期到采购外部供方查看实施控制的有效性。</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●抽查“合格供方名单”：清晰的记录了供方名称、供应的产品名称、联系人、电话、地址等。主要供应产品：保安服装、器材、劳保用品、五金电器等。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供方名称                                 产品名称</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靖江智盾科技有限公司                     保安器材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甘肃兴利安警用器材有限公司            保安服装、手套</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西峰区鑫星信五金电器日杂部    五金器材、劳保日杂用品、服装、防疫物资等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庆阳美家美邦家政公司（外包方）            化粪池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2022.1.5年对以上供方进行了评定，结果：质量合格，总经理同意纳入合格供方。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1、抽查2022.9.15与西峰区鑫星信五金电器日杂部签订的采购合同，签订长期合同，具体采购内容以供货清单为准。均有双方签字、盖章。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查看该合同供方评审表，供方名称：西峰区鑫星信五金电器日杂部；评价项目：产品质量、公司资质、管理水平、业绩状况、公司信誉、供货样品等.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评价结论：通过  评价人：王新明   评价日期：2022.1.5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2、抽查2022.1.10与甘肃兴利安警用器材有限公司的采购合同，采购物品：工作服、手套等。其中对价格、供货时间、质量等进行了规定。均有双方签字（王新明、李骏）、盖章。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查看该合同供方评审表，供方名称：甘肃兴利安警用器材有限公司；评价项目：产品质量、公司资质、管理水平、业绩状况、公司信誉、供货样品等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评价结论：通过  评价人：王新明   评价日期：2022.1.5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采购产品均为从合格供方处采购。</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据负责人讲在采购各种物资之前与供应商主要通过电话、口头订单或直接到供方处进行采购，综合办公室根据服务合同或各部门办公服务所需的申请进行采购。</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经确认公司外包过程有化粪池清掏。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提供化粪池清掏协议，与庆阳美家美邦家政公司 时间：2022.1.20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合同时间：22.1.20-22.12.31   内容：服务项目、价格、频次等进行了约定。均有双方签字、盖章。并查看了合同评审记录，符合要求。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kern w:val="2"/>
                <w:sz w:val="21"/>
                <w:lang w:val="en-US" w:eastAsia="zh-CN" w:bidi="ar-SA"/>
              </w:rPr>
            </w:pPr>
            <w:r>
              <w:rPr>
                <w:rFonts w:hint="eastAsia" w:ascii="宋体" w:hAnsi="宋体" w:eastAsia="宋体" w:cs="宋体"/>
                <w:sz w:val="21"/>
                <w:szCs w:val="21"/>
                <w:highlight w:val="none"/>
                <w:lang w:val="en-US" w:eastAsia="zh-CN"/>
              </w:rPr>
              <w:t>该公司目前没有在供方现场实施验证的情况。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sz w:val="21"/>
                <w:szCs w:val="21"/>
                <w:highlight w:val="none"/>
              </w:rPr>
            </w:pPr>
            <w:r>
              <w:rPr>
                <w:rFonts w:hint="eastAsia" w:ascii="宋体" w:hAnsi="宋体" w:eastAsia="宋体" w:cs="宋体"/>
                <w:color w:val="auto"/>
                <w:spacing w:val="-6"/>
                <w:sz w:val="21"/>
                <w:szCs w:val="21"/>
                <w:highlight w:val="none"/>
              </w:rPr>
              <w:t>监视、测量、分析和评价总则</w:t>
            </w:r>
          </w:p>
        </w:tc>
        <w:tc>
          <w:tcPr>
            <w:tcW w:w="1298" w:type="dxa"/>
          </w:tcPr>
          <w:p>
            <w:pPr>
              <w:rPr>
                <w:rFonts w:hint="eastAsia" w:ascii="宋体" w:hAnsi="宋体" w:eastAsia="宋体" w:cs="宋体"/>
                <w:sz w:val="21"/>
                <w:szCs w:val="21"/>
                <w:highlight w:val="none"/>
              </w:rPr>
            </w:pPr>
            <w:r>
              <w:rPr>
                <w:rFonts w:hint="eastAsia" w:ascii="宋体" w:hAnsi="宋体" w:eastAsia="宋体" w:cs="宋体"/>
                <w:color w:val="auto"/>
                <w:spacing w:val="-6"/>
                <w:sz w:val="21"/>
                <w:szCs w:val="21"/>
                <w:highlight w:val="none"/>
                <w:lang w:val="en-US" w:eastAsia="zh-CN"/>
              </w:rPr>
              <w:t>QEO</w:t>
            </w:r>
            <w:r>
              <w:rPr>
                <w:rFonts w:hint="eastAsia" w:ascii="宋体" w:hAnsi="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rPr>
              <w:t>9.1.1</w:t>
            </w:r>
          </w:p>
        </w:tc>
        <w:tc>
          <w:tcPr>
            <w:tcW w:w="9666"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公司定期的对各部门日常运行检查、目标指标的实现及管理方案执行结果等情况进行总结、分析和评定，以确定管理体系运行的适宜性、充分性、有效性。</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对管理目标指标的考核和管理方案完成情况的检查，经确认公司分解各部门管理目标均已完成，管理方案已按照要求严格实施。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公司制定内部审核、管理评审的控制程序等为保证公司管理体系的有效运行，通过对管理绩效的监视与测量，确保体系运行的有效性。</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sz w:val="21"/>
                <w:szCs w:val="21"/>
                <w:highlight w:val="none"/>
              </w:rPr>
              <w:t>公司经营能遵守相关的法律法规，没有违反任何质量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环境、职业健康安全</w:t>
            </w:r>
            <w:r>
              <w:rPr>
                <w:rFonts w:hint="eastAsia" w:ascii="宋体" w:hAnsi="宋体" w:eastAsia="宋体" w:cs="宋体"/>
                <w:sz w:val="21"/>
                <w:szCs w:val="21"/>
                <w:highlight w:val="none"/>
              </w:rPr>
              <w:t>法律法规现象，近期没有发生任何事故和违法情况。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合规性评价</w:t>
            </w:r>
          </w:p>
        </w:tc>
        <w:tc>
          <w:tcPr>
            <w:tcW w:w="1298" w:type="dxa"/>
          </w:tcPr>
          <w:p>
            <w:pP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EO：</w:t>
            </w:r>
            <w:r>
              <w:rPr>
                <w:rFonts w:hint="eastAsia" w:ascii="宋体" w:hAnsi="宋体" w:eastAsia="宋体" w:cs="宋体"/>
                <w:sz w:val="21"/>
                <w:szCs w:val="21"/>
                <w:highlight w:val="none"/>
              </w:rPr>
              <w:t>9.1.2</w:t>
            </w:r>
          </w:p>
        </w:tc>
        <w:tc>
          <w:tcPr>
            <w:tcW w:w="9666"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远程提供</w:t>
            </w:r>
            <w:r>
              <w:rPr>
                <w:rFonts w:hint="eastAsia" w:ascii="宋体" w:hAnsi="宋体" w:eastAsia="宋体" w:cs="宋体"/>
                <w:sz w:val="21"/>
                <w:szCs w:val="21"/>
                <w:highlight w:val="none"/>
              </w:rPr>
              <w:t>公司合规性评价报告等，通过登陆网络等方式对国家有关部门的相关法规进行了识别和确认。</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●抽查20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年公司合规性评价报告</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---评价目的：公司在环境、职业健康安全管理体系运行过程中，对</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"http://www.lwsir.com/fl/Index.html"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法律</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法规遵循情况的评价。</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---评价范围：公司</w:t>
            </w:r>
            <w:r>
              <w:rPr>
                <w:rFonts w:hint="eastAsia" w:ascii="宋体" w:hAnsi="宋体" w:eastAsia="宋体" w:cs="宋体"/>
                <w:sz w:val="21"/>
                <w:szCs w:val="21"/>
                <w:highlight w:val="none"/>
                <w:lang w:val="en-US" w:eastAsia="zh-CN"/>
              </w:rPr>
              <w:t>物业服务</w:t>
            </w:r>
            <w:r>
              <w:rPr>
                <w:rFonts w:hint="eastAsia" w:ascii="宋体" w:hAnsi="宋体" w:eastAsia="宋体" w:cs="宋体"/>
                <w:sz w:val="21"/>
                <w:szCs w:val="21"/>
                <w:highlight w:val="none"/>
              </w:rPr>
              <w:t>过程中产生的各环境因素、危险源。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---评价准则：</w:t>
            </w:r>
            <w:r>
              <w:rPr>
                <w:rFonts w:hint="eastAsia" w:ascii="宋体" w:hAnsi="宋体" w:eastAsia="宋体" w:cs="宋体"/>
                <w:sz w:val="21"/>
                <w:szCs w:val="21"/>
                <w:highlight w:val="none"/>
                <w:lang w:val="en-US" w:eastAsia="zh-CN"/>
              </w:rPr>
              <w:t>GB/T24001-2016、GB/T45001:2020</w:t>
            </w:r>
            <w:r>
              <w:rPr>
                <w:rFonts w:hint="eastAsia" w:ascii="宋体" w:hAnsi="宋体" w:eastAsia="宋体" w:cs="宋体"/>
                <w:sz w:val="21"/>
                <w:szCs w:val="21"/>
                <w:highlight w:val="none"/>
              </w:rPr>
              <w:t>公司管理手册、程序文件及相关制度；相关</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"http://www.lwsir.com/fl/Index.html"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法律</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法规及其他要求。</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---评价时间：</w:t>
            </w:r>
            <w:bookmarkStart w:id="6" w:name="_GoBack"/>
            <w:r>
              <w:rPr>
                <w:rFonts w:hint="eastAsia" w:ascii="宋体" w:hAnsi="宋体" w:eastAsia="宋体" w:cs="宋体"/>
                <w:sz w:val="21"/>
                <w:szCs w:val="21"/>
                <w:highlight w:val="none"/>
              </w:rPr>
              <w:t>20</w:t>
            </w:r>
            <w:r>
              <w:rPr>
                <w:rFonts w:hint="eastAsia" w:ascii="宋体" w:hAnsi="宋体" w:cs="宋体"/>
                <w:sz w:val="21"/>
                <w:szCs w:val="21"/>
                <w:highlight w:val="none"/>
                <w:lang w:val="en-US" w:eastAsia="zh-CN"/>
              </w:rPr>
              <w:t>22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rPr>
              <w:t>日</w:t>
            </w:r>
            <w:bookmarkEnd w:id="6"/>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---参加评价人员：总经理：</w:t>
            </w:r>
            <w:r>
              <w:rPr>
                <w:rFonts w:hint="eastAsia" w:ascii="宋体" w:hAnsi="宋体" w:eastAsia="宋体" w:cs="宋体"/>
                <w:sz w:val="21"/>
                <w:szCs w:val="21"/>
                <w:highlight w:val="none"/>
                <w:lang w:val="en-US" w:eastAsia="zh-CN"/>
              </w:rPr>
              <w:t>王新明</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管理者代表：</w:t>
            </w:r>
            <w:r>
              <w:rPr>
                <w:rFonts w:hint="eastAsia" w:ascii="宋体" w:hAnsi="宋体" w:eastAsia="宋体" w:cs="宋体"/>
                <w:sz w:val="21"/>
                <w:szCs w:val="21"/>
                <w:highlight w:val="none"/>
                <w:lang w:val="en-US" w:eastAsia="zh-CN"/>
              </w:rPr>
              <w:t>张鹏华   安全事务代表：</w:t>
            </w:r>
            <w:r>
              <w:rPr>
                <w:rFonts w:hint="eastAsia" w:ascii="宋体" w:hAnsi="宋体" w:cs="宋体"/>
                <w:sz w:val="21"/>
                <w:szCs w:val="21"/>
                <w:highlight w:val="none"/>
                <w:lang w:val="en-US" w:eastAsia="zh-CN"/>
              </w:rPr>
              <w:t>张维康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综合办公室：刘会梅；市场管理部：杜洁；项目部：袁锋锋</w:t>
            </w:r>
            <w:r>
              <w:rPr>
                <w:rFonts w:hint="eastAsia" w:ascii="宋体" w:hAnsi="宋体" w:cs="宋体"/>
                <w:sz w:val="21"/>
                <w:szCs w:val="21"/>
                <w:highlight w:val="none"/>
                <w:lang w:val="en-US" w:eastAsia="zh-CN"/>
              </w:rPr>
              <w:t>、白敏</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适用法律法规及相关要求概述:省略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---评价内容：分别对环境因素和职业健康安全合规性进行了评价，并对有待改进和完善的问题进行了总结分析：</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---评价结论：公司能够有效遵循法律法规进行</w:t>
            </w:r>
            <w:r>
              <w:rPr>
                <w:rFonts w:hint="eastAsia" w:ascii="宋体" w:hAnsi="宋体" w:eastAsia="宋体" w:cs="宋体"/>
                <w:sz w:val="21"/>
                <w:szCs w:val="21"/>
                <w:highlight w:val="none"/>
                <w:lang w:val="en-US" w:eastAsia="zh-CN"/>
              </w:rPr>
              <w:t>物业服务</w:t>
            </w:r>
            <w:r>
              <w:rPr>
                <w:rFonts w:hint="eastAsia" w:ascii="宋体" w:hAnsi="宋体" w:eastAsia="宋体" w:cs="宋体"/>
                <w:sz w:val="21"/>
                <w:szCs w:val="21"/>
                <w:highlight w:val="none"/>
              </w:rPr>
              <w:t>，未发生重大安全生产事故，未发生环境扰民事件，无个人或单位投诉，无环境污染事件发生。公司的环境行为符合法律法规和环境要求，对于合规性评价分析所确定的薄弱环节，公司将制定改进措施，以持续改进公司的安全管理绩效。对在合规性证据收集过程中发现的不符合，能够及时组织原因分析，立即制定措施和组织实施纠正，通过对纠正结果的考核，表明纠正措施制订是适宜的，执行结果是有效的。对公司的环保意识和环境管理水平的提高起到了明显的促进作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合规性评价基本符合要求。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分析与评价</w:t>
            </w:r>
          </w:p>
        </w:tc>
        <w:tc>
          <w:tcPr>
            <w:tcW w:w="1298" w:type="dxa"/>
          </w:tcPr>
          <w:p>
            <w:pPr>
              <w:rPr>
                <w:rFonts w:hint="eastAsia" w:ascii="宋体" w:hAnsi="宋体" w:eastAsia="宋体" w:cs="宋体"/>
                <w:sz w:val="21"/>
                <w:szCs w:val="21"/>
                <w:highlight w:val="none"/>
              </w:rPr>
            </w:pPr>
            <w:r>
              <w:rPr>
                <w:rFonts w:hint="eastAsia" w:ascii="宋体" w:hAnsi="宋体" w:cs="宋体"/>
                <w:color w:val="auto"/>
                <w:sz w:val="21"/>
                <w:szCs w:val="21"/>
                <w:highlight w:val="none"/>
                <w:lang w:val="en-US" w:eastAsia="zh-CN"/>
              </w:rPr>
              <w:t>Q:</w:t>
            </w:r>
            <w:r>
              <w:rPr>
                <w:rFonts w:hint="eastAsia" w:ascii="宋体" w:hAnsi="宋体" w:eastAsia="宋体" w:cs="宋体"/>
                <w:color w:val="auto"/>
                <w:sz w:val="21"/>
                <w:szCs w:val="21"/>
                <w:highlight w:val="none"/>
              </w:rPr>
              <w:t>9.1.3</w:t>
            </w:r>
          </w:p>
        </w:tc>
        <w:tc>
          <w:tcPr>
            <w:tcW w:w="9666" w:type="dxa"/>
          </w:tcPr>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该公司通过客户满意程度的调查、内部审核、过程的监视和测量、各物业服务过程的监视和测量、不合格品控制、数据分析、纠正和预防措施来实施改进活动；组织明确了对物业服务的过程实施监视和测量，以证实各个过程实现策划结果的能力；确定并采用了适当的数据统计方法运用于物业服务要求的识别、确定和评审过程；采购过程；产品服务的提供过程；客户满意信息的测量和分析过程；预防/纠正措施的实施和改进过程；方针和目标的实现过程等；</w:t>
            </w:r>
          </w:p>
          <w:p>
            <w:pPr>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经审核，对体系运行过程活动的监视和测量基本满足物业服务的符合性要求。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内部审核</w:t>
            </w:r>
          </w:p>
        </w:tc>
        <w:tc>
          <w:tcPr>
            <w:tcW w:w="1298" w:type="dxa"/>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QEO:</w:t>
            </w:r>
            <w:r>
              <w:rPr>
                <w:rFonts w:hint="eastAsia" w:ascii="宋体" w:hAnsi="宋体" w:eastAsia="宋体" w:cs="宋体"/>
                <w:color w:val="auto"/>
                <w:sz w:val="21"/>
                <w:szCs w:val="21"/>
                <w:highlight w:val="none"/>
              </w:rPr>
              <w:t>9.2</w:t>
            </w:r>
          </w:p>
        </w:tc>
        <w:tc>
          <w:tcPr>
            <w:tcW w:w="9666"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公司传递20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年度审核实施计划、会议签到表、内部审核报告等记录。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查看《20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年度审核实施计划》，清晰的记录了审核目的、审核依据、审核范围等.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审核组长：张鹏华    组员：赵凡、杜洁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审核覆盖了：管理层、综合办公室、市场管理部、项目部等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审核日期:20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编制：张鹏华   审批：张鹏华     日期：2021.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9</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对应有按审核计划实施审核的内部审核检查表，有涉及标准条款、审核活动等基本内容。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看审核检查表，审核员无审核自己岗位发生，内审开出的不符合项，均为一般不符合项，没有发现严重不符合。各部门检查表的审核条款与审核计划条款有部分条款出现不一致现象或遗漏现象，需进行整改，已与负责人进行沟通，并表示赞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传递了《管理体系审核报告》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审核综述：审核组于</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天时间，先后对本公司管理体系所覆盖的所有部门、过程活动采用了询问、交谈和抽查有关文件资料、记录等多种方式进行审核，分别对审核中不符合项、审核问题等进行了描述，本次审核中其发现 1 项不合格，均为一般不合格，没有发现严重不合格。</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审核结论：审核组认为公司的质量/环境/职业健康安全管理体系基本符合ISO9001、ISO14001、ISO45001</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标准的要求，且运行有效，建议公司在对本次内审提出的不符合项按规定的时间纠正完成后，申请ISO9001、ISO14001、ISO45001</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的正式认证审核。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纠正措施完成情况：按照内审不符合报告要求，已对不合格项在规定时间内纠正。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内审过程基本符合要求。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不符合/事件和纠正措施</w:t>
            </w:r>
          </w:p>
        </w:tc>
        <w:tc>
          <w:tcPr>
            <w:tcW w:w="1298" w:type="dxa"/>
          </w:tcPr>
          <w:p>
            <w:pPr>
              <w:rPr>
                <w:rFonts w:hint="eastAsia" w:ascii="宋体" w:hAnsi="宋体" w:eastAsia="宋体" w:cs="宋体"/>
                <w:sz w:val="21"/>
                <w:szCs w:val="21"/>
                <w:highlight w:val="none"/>
              </w:rPr>
            </w:pPr>
            <w:r>
              <w:rPr>
                <w:rFonts w:hint="eastAsia" w:ascii="宋体" w:hAnsi="宋体" w:cs="宋体"/>
                <w:color w:val="auto"/>
                <w:sz w:val="21"/>
                <w:szCs w:val="21"/>
                <w:highlight w:val="none"/>
                <w:lang w:val="en-US" w:eastAsia="zh-CN"/>
              </w:rPr>
              <w:t>EO:</w:t>
            </w:r>
            <w:r>
              <w:rPr>
                <w:rFonts w:hint="eastAsia" w:ascii="宋体" w:hAnsi="宋体" w:eastAsia="宋体" w:cs="宋体"/>
                <w:color w:val="auto"/>
                <w:sz w:val="21"/>
                <w:szCs w:val="21"/>
                <w:highlight w:val="none"/>
              </w:rPr>
              <w:t>10.2</w:t>
            </w:r>
          </w:p>
        </w:tc>
        <w:tc>
          <w:tcPr>
            <w:tcW w:w="9666"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公司制定了《不合格控制程序》</w:t>
            </w:r>
            <w:r>
              <w:rPr>
                <w:rFonts w:hint="eastAsia" w:ascii="宋体" w:hAnsi="宋体" w:eastAsia="宋体" w:cs="宋体"/>
                <w:color w:val="auto"/>
                <w:sz w:val="21"/>
                <w:szCs w:val="21"/>
                <w:highlight w:val="none"/>
                <w:lang w:eastAsia="zh-CN"/>
              </w:rPr>
              <w:t>《纠正和预防措施控制程序》</w:t>
            </w:r>
            <w:r>
              <w:rPr>
                <w:rFonts w:hint="eastAsia" w:ascii="宋体" w:hAnsi="宋体" w:eastAsia="宋体" w:cs="宋体"/>
                <w:color w:val="auto"/>
                <w:sz w:val="21"/>
                <w:szCs w:val="21"/>
                <w:highlight w:val="none"/>
              </w:rPr>
              <w:t>，通过分析实际存在的或潜在的不符合的原因，制定纠正和预防措施，并验证其效果，以防止不符合的发生／再发生，实现持续改进绩效的目的。</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必要时制定预防措施，举一反三，以防止类似不合格的出现，对纠正、预防措施方案进行审核，确保其可行性及不产生新的不合格。</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提供综合事务处理记录，其中对受理事宜、处理人、跟踪回访情况等信息有明确记录，符合处理要求。</w:t>
            </w:r>
          </w:p>
        </w:tc>
        <w:tc>
          <w:tcPr>
            <w:tcW w:w="1585" w:type="dxa"/>
          </w:tcPr>
          <w:p>
            <w:pPr>
              <w:rPr>
                <w:rFonts w:hint="eastAsia" w:ascii="宋体" w:hAnsi="宋体" w:eastAsia="宋体" w:cs="宋体"/>
                <w:sz w:val="21"/>
                <w:szCs w:val="21"/>
              </w:rPr>
            </w:pPr>
          </w:p>
        </w:tc>
      </w:tr>
    </w:tbl>
    <w:p>
      <w:pPr>
        <w:pStyle w:val="2"/>
      </w:pPr>
    </w:p>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1B40F3F"/>
    <w:rsid w:val="04732647"/>
    <w:rsid w:val="07B436A2"/>
    <w:rsid w:val="08DF3D86"/>
    <w:rsid w:val="0A481E7F"/>
    <w:rsid w:val="0BE82F00"/>
    <w:rsid w:val="0CE57E5A"/>
    <w:rsid w:val="13342C88"/>
    <w:rsid w:val="17063ECA"/>
    <w:rsid w:val="20E64474"/>
    <w:rsid w:val="210D3CD7"/>
    <w:rsid w:val="22BE43A9"/>
    <w:rsid w:val="23503E27"/>
    <w:rsid w:val="25AC28C1"/>
    <w:rsid w:val="26170C2C"/>
    <w:rsid w:val="2938125A"/>
    <w:rsid w:val="298B4B63"/>
    <w:rsid w:val="2AE567C9"/>
    <w:rsid w:val="2CAD4098"/>
    <w:rsid w:val="2D3622E0"/>
    <w:rsid w:val="2D856DC3"/>
    <w:rsid w:val="2E6529DA"/>
    <w:rsid w:val="2FB1361E"/>
    <w:rsid w:val="325675ED"/>
    <w:rsid w:val="34630DDF"/>
    <w:rsid w:val="38F85BFF"/>
    <w:rsid w:val="39164139"/>
    <w:rsid w:val="3B3B73E1"/>
    <w:rsid w:val="3E862DC3"/>
    <w:rsid w:val="413E57AF"/>
    <w:rsid w:val="49B74350"/>
    <w:rsid w:val="524746F8"/>
    <w:rsid w:val="53520A6E"/>
    <w:rsid w:val="55675634"/>
    <w:rsid w:val="59246BE1"/>
    <w:rsid w:val="5A867158"/>
    <w:rsid w:val="5AEA6650"/>
    <w:rsid w:val="5EB1408C"/>
    <w:rsid w:val="62FA30E3"/>
    <w:rsid w:val="6509385A"/>
    <w:rsid w:val="66D54D8F"/>
    <w:rsid w:val="6FB71234"/>
    <w:rsid w:val="70D75F53"/>
    <w:rsid w:val="72FF10A6"/>
    <w:rsid w:val="751002ED"/>
    <w:rsid w:val="7A3251AA"/>
    <w:rsid w:val="7BA55163"/>
    <w:rsid w:val="7D0C7F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widowControl/>
      <w:jc w:val="center"/>
      <w:outlineLvl w:val="0"/>
    </w:pPr>
    <w:rPr>
      <w:b/>
      <w:kern w:val="44"/>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5"/>
    <w:qFormat/>
    <w:uiPriority w:val="0"/>
    <w:rPr>
      <w:rFonts w:eastAsia="仿宋_GB2312"/>
      <w:sz w:val="24"/>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2022-11-18T14:56:53Z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