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739"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受审核部门：管理层     主管领导：</w:t>
            </w:r>
            <w:r>
              <w:rPr>
                <w:rFonts w:hint="eastAsia" w:ascii="宋体" w:hAnsi="宋体" w:eastAsia="宋体" w:cs="宋体"/>
                <w:sz w:val="21"/>
                <w:szCs w:val="21"/>
                <w:lang w:val="en-US" w:eastAsia="zh-CN"/>
              </w:rPr>
              <w:t xml:space="preserve">陶宁总经理、刘付军管代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安全事务代表</w:t>
            </w:r>
            <w:r>
              <w:rPr>
                <w:rFonts w:hint="eastAsia" w:ascii="宋体" w:hAnsi="宋体" w:eastAsia="宋体" w:cs="宋体"/>
                <w:sz w:val="21"/>
                <w:szCs w:val="21"/>
              </w:rPr>
              <w:t>：</w:t>
            </w:r>
            <w:r>
              <w:rPr>
                <w:rFonts w:hint="eastAsia" w:ascii="宋体" w:hAnsi="宋体" w:eastAsia="宋体" w:cs="宋体"/>
                <w:sz w:val="21"/>
                <w:szCs w:val="21"/>
                <w:lang w:val="en-US" w:eastAsia="zh-CN"/>
              </w:rPr>
              <w:t>李长飞</w:t>
            </w:r>
          </w:p>
        </w:tc>
        <w:tc>
          <w:tcPr>
            <w:tcW w:w="850"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739" w:type="dxa"/>
            <w:vAlign w:val="center"/>
          </w:tcPr>
          <w:p>
            <w:pPr>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 xml:space="preserve">李俐 </w:t>
            </w:r>
            <w:r>
              <w:rPr>
                <w:rFonts w:hint="eastAsia" w:ascii="宋体" w:hAnsi="宋体" w:eastAsia="宋体" w:cs="宋体"/>
                <w:sz w:val="21"/>
                <w:szCs w:val="21"/>
                <w:highlight w:val="none"/>
                <w:lang w:eastAsia="zh-CN"/>
              </w:rPr>
              <w:t>（远程审核、微信沟通）</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w:t>
            </w:r>
            <w:r>
              <w:rPr>
                <w:rFonts w:hint="eastAsia" w:ascii="宋体" w:hAnsi="宋体" w:eastAsia="宋体" w:cs="宋体"/>
                <w:b w:val="0"/>
                <w:bCs w:val="0"/>
                <w:sz w:val="21"/>
                <w:szCs w:val="21"/>
              </w:rPr>
              <w:t>间：</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2022年11月09日</w:t>
            </w:r>
          </w:p>
        </w:tc>
        <w:tc>
          <w:tcPr>
            <w:tcW w:w="85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73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eastAsia="宋体" w:cs="宋体"/>
                <w:b w:val="0"/>
                <w:bCs w:val="0"/>
                <w:sz w:val="21"/>
                <w:szCs w:val="21"/>
              </w:rPr>
              <w:t>QEO：4.1、4.2、4.3、4.4、5.1、5.2、5.3、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O5.4</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6.1、6.2、6.3、7.1.1、9.1.1、9.3、10.1、10.3</w:t>
            </w:r>
          </w:p>
        </w:tc>
        <w:tc>
          <w:tcPr>
            <w:tcW w:w="85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21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理解组织及其环境</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总要求</w:t>
            </w:r>
          </w:p>
        </w:tc>
        <w:tc>
          <w:tcPr>
            <w:tcW w:w="9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Q</w:t>
            </w:r>
            <w:r>
              <w:rPr>
                <w:rFonts w:hint="eastAsia" w:ascii="宋体" w:hAnsi="宋体" w:eastAsia="宋体" w:cs="宋体"/>
                <w:b/>
                <w:sz w:val="21"/>
                <w:szCs w:val="21"/>
                <w:lang w:val="en-US" w:eastAsia="zh-CN"/>
              </w:rPr>
              <w:t>EO</w:t>
            </w:r>
            <w:r>
              <w:rPr>
                <w:rFonts w:hint="eastAsia" w:ascii="宋体" w:hAnsi="宋体" w:eastAsia="宋体" w:cs="宋体"/>
                <w:b/>
                <w:sz w:val="21"/>
                <w:szCs w:val="21"/>
              </w:rPr>
              <w:t>4.1</w:t>
            </w:r>
          </w:p>
        </w:tc>
        <w:tc>
          <w:tcPr>
            <w:tcW w:w="10739" w:type="dxa"/>
            <w:vAlign w:val="center"/>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通过语音通话</w:t>
            </w:r>
            <w:r>
              <w:rPr>
                <w:rFonts w:hint="eastAsia" w:ascii="宋体" w:hAnsi="宋体" w:eastAsia="宋体" w:cs="宋体"/>
                <w:b w:val="0"/>
                <w:bCs w:val="0"/>
                <w:sz w:val="21"/>
                <w:szCs w:val="21"/>
              </w:rPr>
              <w:t>询问总经理，公司确定了与本公司质量目标和战略方向相关并影响实现质量管理体系预期结果的各种内部因素（如公司的价值观、文化、知识、绩效等相关因素）和外部因素（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经营范围：资质范围内水泥生产</w:t>
            </w:r>
            <w:r>
              <w:rPr>
                <w:rFonts w:hint="eastAsia" w:ascii="宋体" w:hAnsi="宋体" w:eastAsia="宋体" w:cs="宋体"/>
                <w:b w:val="0"/>
                <w:bCs w:val="0"/>
                <w:sz w:val="21"/>
                <w:szCs w:val="21"/>
                <w:lang w:eastAsia="zh-CN"/>
              </w:rPr>
              <w:t>和销售</w:t>
            </w:r>
            <w:r>
              <w:rPr>
                <w:rFonts w:hint="eastAsia" w:ascii="宋体" w:hAnsi="宋体" w:eastAsia="宋体" w:cs="宋体"/>
                <w:b w:val="0"/>
                <w:bCs w:val="0"/>
                <w:sz w:val="21"/>
                <w:szCs w:val="21"/>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提供了《组织内外部环境因素识别表》：</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内部环境：资源因素－公司提供符合资质范围内水泥生产</w:t>
            </w:r>
            <w:r>
              <w:rPr>
                <w:rFonts w:hint="eastAsia" w:ascii="宋体" w:hAnsi="宋体" w:eastAsia="宋体" w:cs="宋体"/>
                <w:b w:val="0"/>
                <w:bCs w:val="0"/>
                <w:sz w:val="21"/>
                <w:szCs w:val="21"/>
                <w:lang w:eastAsia="zh-CN"/>
              </w:rPr>
              <w:t>销售</w:t>
            </w:r>
            <w:r>
              <w:rPr>
                <w:rFonts w:hint="eastAsia" w:ascii="宋体" w:hAnsi="宋体" w:eastAsia="宋体" w:cs="宋体"/>
                <w:b w:val="0"/>
                <w:bCs w:val="0"/>
                <w:sz w:val="21"/>
                <w:szCs w:val="21"/>
              </w:rPr>
              <w:t>的场所，配备适宜的硬件和软件设施设备。信息来源：设施设备清单－具体现状描述：本公司设施设备可以确保资质范围内水泥生产</w:t>
            </w:r>
            <w:r>
              <w:rPr>
                <w:rFonts w:hint="eastAsia" w:ascii="宋体" w:hAnsi="宋体" w:eastAsia="宋体" w:cs="宋体"/>
                <w:b w:val="0"/>
                <w:bCs w:val="0"/>
                <w:sz w:val="21"/>
                <w:szCs w:val="21"/>
                <w:lang w:eastAsia="zh-CN"/>
              </w:rPr>
              <w:t>销售</w:t>
            </w:r>
            <w:r>
              <w:rPr>
                <w:rFonts w:hint="eastAsia" w:ascii="宋体" w:hAnsi="宋体" w:eastAsia="宋体" w:cs="宋体"/>
                <w:b w:val="0"/>
                <w:bCs w:val="0"/>
                <w:sz w:val="21"/>
                <w:szCs w:val="21"/>
              </w:rPr>
              <w:t>，基本的质量控制要求－SWOT分析：WT……</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外部环境：竞争力－公司类别：资质范围内水泥生产</w:t>
            </w:r>
            <w:r>
              <w:rPr>
                <w:rFonts w:hint="eastAsia" w:ascii="宋体" w:hAnsi="宋体" w:eastAsia="宋体" w:cs="宋体"/>
                <w:b w:val="0"/>
                <w:bCs w:val="0"/>
                <w:sz w:val="21"/>
                <w:szCs w:val="21"/>
                <w:lang w:eastAsia="zh-CN"/>
              </w:rPr>
              <w:t>销售</w:t>
            </w:r>
            <w:r>
              <w:rPr>
                <w:rFonts w:hint="eastAsia" w:ascii="宋体" w:hAnsi="宋体" w:eastAsia="宋体" w:cs="宋体"/>
                <w:b w:val="0"/>
                <w:bCs w:val="0"/>
                <w:sz w:val="21"/>
                <w:szCs w:val="21"/>
              </w:rPr>
              <w:t>，当前市场占有率不高，其他类似企业比较多－信息来源：市场调查和分析－具体现状描述：本公司产品质量稳定，但在市场中同行也多，竞争压力大－SWOT分析：ST……</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公司管理层已确定了外部和内部因素，已经对经营环境、内外部环境进行分析并提出对策，并进行了监视和评审。实施开始时间：</w:t>
            </w:r>
            <w:r>
              <w:rPr>
                <w:rFonts w:hint="eastAsia" w:ascii="宋体" w:hAnsi="宋体" w:eastAsia="宋体" w:cs="宋体"/>
                <w:b w:val="0"/>
                <w:bCs w:val="0"/>
                <w:sz w:val="21"/>
                <w:szCs w:val="21"/>
                <w:lang w:eastAsia="zh-CN"/>
              </w:rPr>
              <w:t>20</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实施.</w:t>
            </w:r>
          </w:p>
        </w:tc>
        <w:tc>
          <w:tcPr>
            <w:tcW w:w="850" w:type="dxa"/>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理解相关方的需求和期望</w:t>
            </w:r>
          </w:p>
        </w:tc>
        <w:tc>
          <w:tcPr>
            <w:tcW w:w="9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Q</w:t>
            </w:r>
            <w:r>
              <w:rPr>
                <w:rFonts w:hint="eastAsia" w:ascii="宋体" w:hAnsi="宋体" w:eastAsia="宋体" w:cs="宋体"/>
                <w:b/>
                <w:sz w:val="21"/>
                <w:szCs w:val="21"/>
                <w:lang w:val="en-US" w:eastAsia="zh-CN"/>
              </w:rPr>
              <w:t>EO</w:t>
            </w:r>
            <w:r>
              <w:rPr>
                <w:rFonts w:hint="eastAsia" w:ascii="宋体" w:hAnsi="宋体" w:eastAsia="宋体" w:cs="宋体"/>
                <w:b/>
                <w:sz w:val="21"/>
                <w:szCs w:val="21"/>
              </w:rPr>
              <w:t>4.2</w:t>
            </w:r>
          </w:p>
        </w:tc>
        <w:tc>
          <w:tcPr>
            <w:tcW w:w="10739" w:type="dxa"/>
            <w:vAlign w:val="center"/>
          </w:tcPr>
          <w:p>
            <w:pPr>
              <w:pStyle w:val="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公司通过识别、分析，确定与质量管理体系有关的相关方。通过发放调查表、访谈、电话、网络、会议、座谈等方法保持与有关相关方的沟通，确定有关相关方的要求。</w:t>
            </w:r>
          </w:p>
          <w:p>
            <w:pPr>
              <w:pStyle w:val="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公司目前所确定的有关相关方为：顾客、员工、供方、邻居、政府相关部门、股东等。</w:t>
            </w:r>
          </w:p>
          <w:p>
            <w:pPr>
              <w:pStyle w:val="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供销部负责通过与供方和客户的定期沟通，确定他们的要求。</w:t>
            </w:r>
          </w:p>
          <w:p>
            <w:pPr>
              <w:pStyle w:val="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办公室负责通过与公司内部员工的沟通，确定他们的要求。通过企业知识、政府相关部门及网络，确定适用的法定要求。</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sz w:val="21"/>
                <w:szCs w:val="21"/>
              </w:rPr>
              <w:t>公司通过头脑风暴、市场调查、顾客满意度调查、供方评价、水平对比、政府检查、晨会、投诉、内审、管理评审等方式对相关方的信息及其要求进行监视和评审，并采取措施满足有关相关方的要求。</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相关方期望或要求监测与更新：管理者代表每年在管理评审前组织一次全面的内外部内外部环境要素识别与评审。</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各部门在获得内外部环境要素信息变化时，应及时告知管理者代表，由管理者代表对《相关方期望或要求识别表》进行修订。</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管理评审前，管理者代表汇总企业内外部环境要素情况及相关方的期望与要求的相关资料，并提交管理评审。</w:t>
            </w:r>
          </w:p>
        </w:tc>
        <w:tc>
          <w:tcPr>
            <w:tcW w:w="850" w:type="dxa"/>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确定管理体系的范围</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总要求</w:t>
            </w:r>
          </w:p>
        </w:tc>
        <w:tc>
          <w:tcPr>
            <w:tcW w:w="9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Q</w:t>
            </w:r>
            <w:r>
              <w:rPr>
                <w:rFonts w:hint="eastAsia" w:ascii="宋体" w:hAnsi="宋体" w:eastAsia="宋体" w:cs="宋体"/>
                <w:b/>
                <w:sz w:val="21"/>
                <w:szCs w:val="21"/>
                <w:lang w:val="en-US" w:eastAsia="zh-CN"/>
              </w:rPr>
              <w:t>EO</w:t>
            </w:r>
            <w:r>
              <w:rPr>
                <w:rFonts w:hint="eastAsia" w:ascii="宋体" w:hAnsi="宋体" w:eastAsia="宋体" w:cs="宋体"/>
                <w:b/>
                <w:sz w:val="21"/>
                <w:szCs w:val="21"/>
              </w:rPr>
              <w:t>4.3</w:t>
            </w:r>
          </w:p>
        </w:tc>
        <w:tc>
          <w:tcPr>
            <w:tcW w:w="10739"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 xml:space="preserve">公司管理体系范围： </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E：资质范围内水泥的生产和销售过程所涉及的相关环境管理活动</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O：资质范围内水泥的生产和销售过程所涉及的相关</w:t>
            </w:r>
            <w:r>
              <w:rPr>
                <w:rFonts w:hint="eastAsia" w:ascii="宋体" w:hAnsi="宋体" w:eastAsia="宋体" w:cs="宋体"/>
                <w:b w:val="0"/>
                <w:bCs/>
                <w:sz w:val="21"/>
                <w:szCs w:val="21"/>
                <w:lang w:eastAsia="zh-CN"/>
              </w:rPr>
              <w:t>职业健康安全</w:t>
            </w:r>
            <w:r>
              <w:rPr>
                <w:rFonts w:hint="eastAsia" w:ascii="宋体" w:hAnsi="宋体" w:eastAsia="宋体" w:cs="宋体"/>
                <w:b w:val="0"/>
                <w:bCs/>
                <w:sz w:val="21"/>
                <w:szCs w:val="21"/>
              </w:rPr>
              <w:t>管理活动</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Q：资质范围内水泥的生产和销售</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 xml:space="preserve">根据企业产品和服务的特点，生产模式成熟，8.3为不适用条款，不适用理由合理。 </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对于企业的外包过程也进行了充分识别，就公司目前生产运营情况，企业暂无外包过程。</w:t>
            </w:r>
          </w:p>
        </w:tc>
        <w:tc>
          <w:tcPr>
            <w:tcW w:w="850" w:type="dxa"/>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管理体系及其过程</w:t>
            </w:r>
          </w:p>
          <w:p>
            <w:pPr>
              <w:spacing w:line="360" w:lineRule="auto"/>
              <w:rPr>
                <w:rFonts w:hint="eastAsia" w:ascii="宋体" w:hAnsi="宋体" w:eastAsia="宋体" w:cs="宋体"/>
                <w:b/>
                <w:sz w:val="21"/>
                <w:szCs w:val="21"/>
              </w:rPr>
            </w:pPr>
          </w:p>
        </w:tc>
        <w:tc>
          <w:tcPr>
            <w:tcW w:w="9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Q</w:t>
            </w:r>
            <w:r>
              <w:rPr>
                <w:rFonts w:hint="eastAsia" w:ascii="宋体" w:hAnsi="宋体" w:eastAsia="宋体" w:cs="宋体"/>
                <w:b/>
                <w:sz w:val="21"/>
                <w:szCs w:val="21"/>
                <w:lang w:val="en-US" w:eastAsia="zh-CN"/>
              </w:rPr>
              <w:t>EO</w:t>
            </w:r>
            <w:r>
              <w:rPr>
                <w:rFonts w:hint="eastAsia" w:ascii="宋体" w:hAnsi="宋体" w:eastAsia="宋体" w:cs="宋体"/>
                <w:b/>
                <w:sz w:val="21"/>
                <w:szCs w:val="21"/>
              </w:rPr>
              <w:t>4.4</w:t>
            </w:r>
          </w:p>
        </w:tc>
        <w:tc>
          <w:tcPr>
            <w:tcW w:w="10739"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组织于</w:t>
            </w:r>
            <w:r>
              <w:rPr>
                <w:rFonts w:hint="eastAsia" w:ascii="宋体" w:hAnsi="宋体" w:eastAsia="宋体" w:cs="宋体"/>
                <w:b w:val="0"/>
                <w:bCs/>
                <w:sz w:val="21"/>
                <w:szCs w:val="21"/>
                <w:lang w:eastAsia="zh-CN"/>
              </w:rPr>
              <w:t>20</w:t>
            </w:r>
            <w:r>
              <w:rPr>
                <w:rFonts w:hint="eastAsia" w:ascii="宋体" w:hAnsi="宋体" w:eastAsia="宋体" w:cs="宋体"/>
                <w:b w:val="0"/>
                <w:bCs/>
                <w:sz w:val="21"/>
                <w:szCs w:val="21"/>
                <w:lang w:val="en-US" w:eastAsia="zh-CN"/>
              </w:rPr>
              <w:t>19</w:t>
            </w:r>
            <w:r>
              <w:rPr>
                <w:rFonts w:hint="eastAsia" w:ascii="宋体" w:hAnsi="宋体" w:eastAsia="宋体" w:cs="宋体"/>
                <w:b w:val="0"/>
                <w:bCs/>
                <w:sz w:val="21"/>
                <w:szCs w:val="21"/>
              </w:rPr>
              <w:t>年</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月</w:t>
            </w:r>
            <w:r>
              <w:rPr>
                <w:rFonts w:hint="eastAsia" w:ascii="宋体" w:hAnsi="宋体" w:eastAsia="宋体" w:cs="宋体"/>
                <w:b w:val="0"/>
                <w:bCs/>
                <w:sz w:val="21"/>
                <w:szCs w:val="21"/>
                <w:lang w:val="en-US" w:eastAsia="zh-CN"/>
              </w:rPr>
              <w:t>15</w:t>
            </w:r>
            <w:r>
              <w:rPr>
                <w:rFonts w:hint="eastAsia" w:ascii="宋体" w:hAnsi="宋体" w:eastAsia="宋体" w:cs="宋体"/>
                <w:b w:val="0"/>
                <w:bCs/>
                <w:sz w:val="21"/>
                <w:szCs w:val="21"/>
              </w:rPr>
              <w:t>日依据：GB/T19001-2016</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GB/T</w:t>
            </w:r>
            <w:r>
              <w:rPr>
                <w:rFonts w:hint="eastAsia" w:ascii="宋体" w:hAnsi="宋体" w:eastAsia="宋体" w:cs="宋体"/>
                <w:b w:val="0"/>
                <w:bCs/>
                <w:sz w:val="21"/>
                <w:szCs w:val="21"/>
                <w:lang w:val="en-US" w:eastAsia="zh-CN"/>
              </w:rPr>
              <w:t>24</w:t>
            </w:r>
            <w:r>
              <w:rPr>
                <w:rFonts w:hint="eastAsia" w:ascii="宋体" w:hAnsi="宋体" w:eastAsia="宋体" w:cs="宋体"/>
                <w:b w:val="0"/>
                <w:bCs/>
                <w:sz w:val="21"/>
                <w:szCs w:val="21"/>
              </w:rPr>
              <w:t>001-2016</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GB/T</w:t>
            </w:r>
            <w:r>
              <w:rPr>
                <w:rFonts w:hint="eastAsia" w:ascii="宋体" w:hAnsi="宋体" w:eastAsia="宋体" w:cs="宋体"/>
                <w:b w:val="0"/>
                <w:bCs/>
                <w:sz w:val="21"/>
                <w:szCs w:val="21"/>
                <w:lang w:val="en-US" w:eastAsia="zh-CN"/>
              </w:rPr>
              <w:t>45</w:t>
            </w:r>
            <w:r>
              <w:rPr>
                <w:rFonts w:hint="eastAsia" w:ascii="宋体" w:hAnsi="宋体" w:eastAsia="宋体" w:cs="宋体"/>
                <w:b w:val="0"/>
                <w:bCs/>
                <w:sz w:val="21"/>
                <w:szCs w:val="21"/>
              </w:rPr>
              <w:t>001-20</w:t>
            </w:r>
            <w:r>
              <w:rPr>
                <w:rFonts w:hint="eastAsia" w:ascii="宋体" w:hAnsi="宋体" w:eastAsia="宋体" w:cs="宋体"/>
                <w:b w:val="0"/>
                <w:bCs/>
                <w:sz w:val="21"/>
                <w:szCs w:val="21"/>
                <w:lang w:val="en-US" w:eastAsia="zh-CN"/>
              </w:rPr>
              <w:t>20</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标准建立并正式实施管理体系。同时根据自身的实际情况和标准的要求组织工作人员编制了管理手册、作业文件和记录表格，制定了管理方针和管理目标。通过对过程监测结果进行分析，公司管理体系不断改进。</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 xml:space="preserve">确定了管理体系所需的过程，如文件与记录管理过程、合同评审过程、销售过程，并明确各过程的目标和职责，及各过程之间的衔接和影响。 </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远程传输了</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2022年</w:t>
            </w:r>
            <w:r>
              <w:rPr>
                <w:rFonts w:hint="eastAsia" w:ascii="宋体" w:hAnsi="宋体" w:eastAsia="宋体" w:cs="宋体"/>
                <w:b w:val="0"/>
                <w:bCs/>
                <w:sz w:val="21"/>
                <w:szCs w:val="21"/>
              </w:rPr>
              <w:t>部门质量目标”对</w:t>
            </w:r>
            <w:r>
              <w:rPr>
                <w:rFonts w:hint="eastAsia" w:ascii="宋体" w:hAnsi="宋体" w:eastAsia="宋体" w:cs="宋体"/>
                <w:b w:val="0"/>
                <w:bCs/>
                <w:sz w:val="21"/>
                <w:szCs w:val="21"/>
                <w:lang w:val="en-US" w:eastAsia="zh-CN"/>
              </w:rPr>
              <w:t>2022年上半年</w:t>
            </w:r>
            <w:r>
              <w:rPr>
                <w:rFonts w:hint="eastAsia" w:ascii="宋体" w:hAnsi="宋体" w:eastAsia="宋体" w:cs="宋体"/>
                <w:b w:val="0"/>
                <w:bCs/>
                <w:sz w:val="21"/>
                <w:szCs w:val="21"/>
              </w:rPr>
              <w:t>管理目标完成情况进行检查、统计、记录。</w:t>
            </w:r>
          </w:p>
          <w:p>
            <w:pPr>
              <w:spacing w:line="360" w:lineRule="auto"/>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提供了支持过程策划和运行的形成文件的信息。</w:t>
            </w:r>
            <w:r>
              <w:rPr>
                <w:rFonts w:hint="eastAsia" w:ascii="宋体" w:hAnsi="宋体" w:eastAsia="宋体" w:cs="宋体"/>
                <w:b w:val="0"/>
                <w:bCs/>
                <w:sz w:val="21"/>
                <w:szCs w:val="21"/>
                <w:lang w:val="en-US" w:eastAsia="zh-CN"/>
              </w:rPr>
              <w:t>考核日期：2022年7月6日</w:t>
            </w:r>
          </w:p>
        </w:tc>
        <w:tc>
          <w:tcPr>
            <w:tcW w:w="850" w:type="dxa"/>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领导作用和承诺</w:t>
            </w:r>
          </w:p>
          <w:p>
            <w:pPr>
              <w:spacing w:line="360" w:lineRule="auto"/>
              <w:rPr>
                <w:rFonts w:hint="eastAsia" w:ascii="宋体" w:hAnsi="宋体" w:eastAsia="宋体" w:cs="宋体"/>
                <w:b/>
                <w:sz w:val="21"/>
                <w:szCs w:val="21"/>
              </w:rPr>
            </w:pPr>
          </w:p>
          <w:p>
            <w:pPr>
              <w:spacing w:line="360" w:lineRule="auto"/>
              <w:rPr>
                <w:rFonts w:hint="eastAsia" w:ascii="宋体" w:hAnsi="宋体" w:eastAsia="宋体" w:cs="宋体"/>
                <w:b/>
                <w:sz w:val="21"/>
                <w:szCs w:val="21"/>
              </w:rPr>
            </w:pPr>
            <w:r>
              <w:rPr>
                <w:rFonts w:hint="eastAsia" w:ascii="宋体" w:hAnsi="宋体" w:eastAsia="宋体" w:cs="宋体"/>
                <w:b/>
                <w:sz w:val="21"/>
                <w:szCs w:val="21"/>
              </w:rPr>
              <w:t>总则</w:t>
            </w:r>
          </w:p>
        </w:tc>
        <w:tc>
          <w:tcPr>
            <w:tcW w:w="960" w:type="dxa"/>
            <w:vAlign w:val="center"/>
          </w:tcPr>
          <w:p>
            <w:pPr>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QEO</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5.1.1</w:t>
            </w:r>
          </w:p>
        </w:tc>
        <w:tc>
          <w:tcPr>
            <w:tcW w:w="10739"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包括人力、设备、软件、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850" w:type="dxa"/>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21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以顾客为关注焦点</w:t>
            </w:r>
          </w:p>
        </w:tc>
        <w:tc>
          <w:tcPr>
            <w:tcW w:w="9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Q</w:t>
            </w:r>
            <w:r>
              <w:rPr>
                <w:rFonts w:hint="eastAsia" w:ascii="宋体" w:hAnsi="宋体" w:eastAsia="宋体" w:cs="宋体"/>
                <w:b/>
                <w:sz w:val="21"/>
                <w:szCs w:val="21"/>
              </w:rPr>
              <w:t>5.1.2</w:t>
            </w:r>
          </w:p>
        </w:tc>
        <w:tc>
          <w:tcPr>
            <w:tcW w:w="10739"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公司通过投标、市场调研等方式了解顾客的需求，确定他们关心的产品特性，特别是产品的关键特性。通过定期对顾客满意度进行测量、售后服务了解顾客对产品的意见。</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在确定顾客的需求和期望时，公司同时考虑与产品有关的义务（如安全的责任、环境保护要求等）和法律法规要求，并采取措施，使其得到落实。</w:t>
            </w:r>
          </w:p>
        </w:tc>
        <w:tc>
          <w:tcPr>
            <w:tcW w:w="850" w:type="dxa"/>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管理</w:t>
            </w:r>
            <w:r>
              <w:rPr>
                <w:rFonts w:hint="eastAsia" w:ascii="宋体" w:hAnsi="宋体" w:eastAsia="宋体" w:cs="宋体"/>
                <w:b/>
                <w:sz w:val="21"/>
                <w:szCs w:val="21"/>
              </w:rPr>
              <w:t>方针</w:t>
            </w:r>
            <w:r>
              <w:rPr>
                <w:rFonts w:hint="eastAsia" w:ascii="宋体" w:hAnsi="宋体" w:eastAsia="宋体" w:cs="宋体"/>
                <w:b/>
                <w:sz w:val="21"/>
                <w:szCs w:val="21"/>
                <w:lang w:val="en-US" w:eastAsia="zh-CN"/>
              </w:rPr>
              <w:t>及沟通</w:t>
            </w:r>
          </w:p>
        </w:tc>
        <w:tc>
          <w:tcPr>
            <w:tcW w:w="960" w:type="dxa"/>
            <w:vAlign w:val="center"/>
          </w:tcPr>
          <w:p>
            <w:pPr>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rPr>
              <w:t>Q</w:t>
            </w:r>
            <w:r>
              <w:rPr>
                <w:rFonts w:hint="eastAsia" w:ascii="宋体" w:hAnsi="宋体" w:eastAsia="宋体" w:cs="宋体"/>
                <w:b/>
                <w:sz w:val="21"/>
                <w:szCs w:val="21"/>
                <w:lang w:val="en-US" w:eastAsia="zh-CN"/>
              </w:rPr>
              <w:t>EO</w:t>
            </w:r>
          </w:p>
          <w:p>
            <w:pPr>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5.2</w:t>
            </w:r>
          </w:p>
        </w:tc>
        <w:tc>
          <w:tcPr>
            <w:tcW w:w="10739"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经充分考虑本组织特点，本组织质量管理方针为：</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 xml:space="preserve">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关注顾客需求  确保产品符合要求</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 xml:space="preserve">          提高环境意识  确保实现污染预防</w:t>
            </w:r>
          </w:p>
          <w:p>
            <w:pPr>
              <w:spacing w:line="360" w:lineRule="auto"/>
              <w:ind w:firstLine="1050" w:firstLineChars="500"/>
              <w:rPr>
                <w:rFonts w:hint="eastAsia" w:ascii="宋体" w:hAnsi="宋体" w:eastAsia="宋体" w:cs="宋体"/>
                <w:b w:val="0"/>
                <w:bCs/>
                <w:sz w:val="21"/>
                <w:szCs w:val="21"/>
              </w:rPr>
            </w:pPr>
            <w:r>
              <w:rPr>
                <w:rFonts w:hint="eastAsia" w:ascii="宋体" w:hAnsi="宋体" w:eastAsia="宋体" w:cs="宋体"/>
                <w:b w:val="0"/>
                <w:bCs/>
                <w:sz w:val="21"/>
                <w:szCs w:val="21"/>
              </w:rPr>
              <w:t>坚持人本管理  确保员工健康安全</w:t>
            </w:r>
          </w:p>
          <w:p>
            <w:pPr>
              <w:spacing w:line="360" w:lineRule="auto"/>
              <w:ind w:firstLine="1050" w:firstLineChars="500"/>
              <w:rPr>
                <w:rFonts w:hint="eastAsia" w:ascii="宋体" w:hAnsi="宋体" w:eastAsia="宋体" w:cs="宋体"/>
                <w:b w:val="0"/>
                <w:bCs/>
                <w:sz w:val="21"/>
                <w:szCs w:val="21"/>
              </w:rPr>
            </w:pPr>
            <w:r>
              <w:rPr>
                <w:rFonts w:hint="eastAsia" w:ascii="宋体" w:hAnsi="宋体" w:eastAsia="宋体" w:cs="宋体"/>
                <w:b w:val="0"/>
                <w:bCs/>
                <w:sz w:val="21"/>
                <w:szCs w:val="21"/>
              </w:rPr>
              <w:t>严守法律法规  确保持续改进绩效</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公司通过各种宣传方式，将质量方针宣传到本公司各层次，确保方针得到正确的理解和实施。</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在每次管理评审会议上，总经理组织对方针的持续适宜性和有效性进行评审，并根据评审结果对其做出必要的调整。</w:t>
            </w:r>
          </w:p>
        </w:tc>
        <w:tc>
          <w:tcPr>
            <w:tcW w:w="850" w:type="dxa"/>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21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组织的岗位、职责和权限</w:t>
            </w:r>
          </w:p>
        </w:tc>
        <w:tc>
          <w:tcPr>
            <w:tcW w:w="9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Q</w:t>
            </w:r>
            <w:r>
              <w:rPr>
                <w:rFonts w:hint="eastAsia" w:ascii="宋体" w:hAnsi="宋体" w:eastAsia="宋体" w:cs="宋体"/>
                <w:b/>
                <w:sz w:val="21"/>
                <w:szCs w:val="21"/>
                <w:lang w:val="en-US" w:eastAsia="zh-CN"/>
              </w:rPr>
              <w:t>EO</w:t>
            </w:r>
            <w:r>
              <w:rPr>
                <w:rFonts w:hint="eastAsia" w:ascii="宋体" w:hAnsi="宋体" w:eastAsia="宋体" w:cs="宋体"/>
                <w:b/>
                <w:sz w:val="21"/>
                <w:szCs w:val="21"/>
              </w:rPr>
              <w:t>5.3</w:t>
            </w:r>
          </w:p>
          <w:p>
            <w:p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（O5.4）</w:t>
            </w:r>
          </w:p>
        </w:tc>
        <w:tc>
          <w:tcPr>
            <w:tcW w:w="10739"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公司设置了完善的组织结构，并规定了各级各岗位人员职责、权限和相互关系，并在公司内对各级员工进行了必要的传达。对从事与质量有关的管理、执行和验证人员规定其职责、权限及其相互关系，并书面化，以实现公司管理方针和管理目标。有效进行质量管理体系各项活动，出示了公司管理体系职能分配表。</w:t>
            </w:r>
          </w:p>
        </w:tc>
        <w:tc>
          <w:tcPr>
            <w:tcW w:w="850" w:type="dxa"/>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应对风险和机遇的措施</w:t>
            </w:r>
          </w:p>
        </w:tc>
        <w:tc>
          <w:tcPr>
            <w:tcW w:w="9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Q</w:t>
            </w:r>
            <w:r>
              <w:rPr>
                <w:rFonts w:hint="eastAsia" w:ascii="宋体" w:hAnsi="宋体" w:eastAsia="宋体" w:cs="宋体"/>
                <w:b/>
                <w:sz w:val="21"/>
                <w:szCs w:val="21"/>
                <w:lang w:val="en-US" w:eastAsia="zh-CN"/>
              </w:rPr>
              <w:t>EO</w:t>
            </w:r>
            <w:r>
              <w:rPr>
                <w:rFonts w:hint="eastAsia" w:ascii="宋体" w:hAnsi="宋体" w:eastAsia="宋体" w:cs="宋体"/>
                <w:b/>
                <w:sz w:val="21"/>
                <w:szCs w:val="21"/>
              </w:rPr>
              <w:t>6.1</w:t>
            </w:r>
          </w:p>
        </w:tc>
        <w:tc>
          <w:tcPr>
            <w:tcW w:w="10739"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经与负责人</w:t>
            </w:r>
            <w:r>
              <w:rPr>
                <w:rFonts w:hint="eastAsia" w:ascii="宋体" w:hAnsi="宋体" w:eastAsia="宋体" w:cs="宋体"/>
                <w:b w:val="0"/>
                <w:bCs/>
                <w:sz w:val="21"/>
                <w:szCs w:val="21"/>
                <w:lang w:val="en-US" w:eastAsia="zh-CN"/>
              </w:rPr>
              <w:t>语音</w:t>
            </w:r>
            <w:r>
              <w:rPr>
                <w:rFonts w:hint="eastAsia" w:ascii="宋体" w:hAnsi="宋体" w:eastAsia="宋体" w:cs="宋体"/>
                <w:b w:val="0"/>
                <w:bCs/>
                <w:sz w:val="21"/>
                <w:szCs w:val="21"/>
              </w:rPr>
              <w:t>交流，公司成立多年，公司积累了大量优质和长期客户；同时鉴于资质范围内水泥生产</w:t>
            </w:r>
            <w:r>
              <w:rPr>
                <w:rFonts w:hint="eastAsia" w:ascii="宋体" w:hAnsi="宋体" w:eastAsia="宋体" w:cs="宋体"/>
                <w:b w:val="0"/>
                <w:bCs/>
                <w:sz w:val="21"/>
                <w:szCs w:val="21"/>
                <w:lang w:eastAsia="zh-CN"/>
              </w:rPr>
              <w:t>销售</w:t>
            </w:r>
            <w:r>
              <w:rPr>
                <w:rFonts w:hint="eastAsia" w:ascii="宋体" w:hAnsi="宋体" w:eastAsia="宋体" w:cs="宋体"/>
                <w:b w:val="0"/>
                <w:bCs/>
                <w:sz w:val="21"/>
                <w:szCs w:val="21"/>
              </w:rPr>
              <w:t>市场竞争激烈，加上市场大环境的变化，这两年造成公司利润有所降低，公司采取做好内功，在内部加强管理的同时，提升企业资质，进一步扩大市场准入权。出示有《风险和机遇评估分析表》明确了风险和机遇事件的识别方法/途径、风险和机遇的评估方式，对识别出的风险和机遇制定有效的应对措施；并评价这些措施有效性。</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如：客户开发、合同评审过程风险；</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1.对市场需要资质范围内水泥生产</w:t>
            </w:r>
            <w:r>
              <w:rPr>
                <w:rFonts w:hint="eastAsia" w:ascii="宋体" w:hAnsi="宋体" w:eastAsia="宋体" w:cs="宋体"/>
                <w:b w:val="0"/>
                <w:bCs/>
                <w:sz w:val="21"/>
                <w:szCs w:val="21"/>
                <w:lang w:eastAsia="zh-CN"/>
              </w:rPr>
              <w:t>销售</w:t>
            </w:r>
            <w:r>
              <w:rPr>
                <w:rFonts w:hint="eastAsia" w:ascii="宋体" w:hAnsi="宋体" w:eastAsia="宋体" w:cs="宋体"/>
                <w:b w:val="0"/>
                <w:bCs/>
                <w:sz w:val="21"/>
                <w:szCs w:val="21"/>
              </w:rPr>
              <w:t>等的发展趋势判断失误。2客户要求识别不完整。3未能确保能够满足客户要求就签署合。风险级别：一般风险。</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措施：1.对市场需求资质范围内水泥生产</w:t>
            </w:r>
            <w:r>
              <w:rPr>
                <w:rFonts w:hint="eastAsia" w:ascii="宋体" w:hAnsi="宋体" w:eastAsia="宋体" w:cs="宋体"/>
                <w:b w:val="0"/>
                <w:bCs/>
                <w:sz w:val="21"/>
                <w:szCs w:val="21"/>
                <w:lang w:eastAsia="zh-CN"/>
              </w:rPr>
              <w:t>销售</w:t>
            </w:r>
            <w:r>
              <w:rPr>
                <w:rFonts w:hint="eastAsia" w:ascii="宋体" w:hAnsi="宋体" w:eastAsia="宋体" w:cs="宋体"/>
                <w:b w:val="0"/>
                <w:bCs/>
                <w:sz w:val="21"/>
                <w:szCs w:val="21"/>
              </w:rPr>
              <w:t>等的发展趋势分析应该经过反复论证。2.对客户的要求实施监视和测量。3.在确定与客户签署合同前落实合同评审事宜。相关文件：《服务要求控制程序》</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各部门根据本部门的活动、产品和服务过程，分析其风险和机遇，进行风险和机遇调查。</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资质范围内水泥生产等交付</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风险：1不能按时交付。2.交付的资质范围内水泥生产</w:t>
            </w:r>
            <w:r>
              <w:rPr>
                <w:rFonts w:hint="eastAsia" w:ascii="宋体" w:hAnsi="宋体" w:eastAsia="宋体" w:cs="宋体"/>
                <w:b w:val="0"/>
                <w:bCs/>
                <w:sz w:val="21"/>
                <w:szCs w:val="21"/>
                <w:lang w:eastAsia="zh-CN"/>
              </w:rPr>
              <w:t>销售</w:t>
            </w:r>
            <w:r>
              <w:rPr>
                <w:rFonts w:hint="eastAsia" w:ascii="宋体" w:hAnsi="宋体" w:eastAsia="宋体" w:cs="宋体"/>
                <w:b w:val="0"/>
                <w:bCs/>
                <w:sz w:val="21"/>
                <w:szCs w:val="21"/>
              </w:rPr>
              <w:t>等不符合客户的要求</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措施：1生产计划管制。2.生产过程的品质控制。3.成品的品质检验。4.出货前的品质检验。</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相关文件：1生产规范2.《不合格品控制程序》</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办公室组织各部门相关人员对风险和机遇事件进行评估，确定公司的主要风险和机遇的事件，报总经理审核后确定控制措施。</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公司于</w:t>
            </w:r>
            <w:r>
              <w:rPr>
                <w:rFonts w:hint="eastAsia" w:ascii="宋体" w:hAnsi="宋体" w:eastAsia="宋体" w:cs="宋体"/>
                <w:b w:val="0"/>
                <w:bCs/>
                <w:sz w:val="21"/>
                <w:szCs w:val="21"/>
                <w:lang w:eastAsia="zh-CN"/>
              </w:rPr>
              <w:t>20</w:t>
            </w:r>
            <w:r>
              <w:rPr>
                <w:rFonts w:hint="eastAsia" w:ascii="宋体" w:hAnsi="宋体" w:eastAsia="宋体" w:cs="宋体"/>
                <w:b w:val="0"/>
                <w:bCs/>
                <w:sz w:val="21"/>
                <w:szCs w:val="21"/>
                <w:lang w:val="en-US" w:eastAsia="zh-CN"/>
              </w:rPr>
              <w:t>22</w:t>
            </w: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6日</w:t>
            </w:r>
            <w:r>
              <w:rPr>
                <w:rFonts w:hint="eastAsia" w:ascii="宋体" w:hAnsi="宋体" w:eastAsia="宋体" w:cs="宋体"/>
                <w:b w:val="0"/>
                <w:bCs/>
                <w:sz w:val="21"/>
                <w:szCs w:val="21"/>
              </w:rPr>
              <w:t>对应对风险和机遇的措施进行了评价，目前措施有效。</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编制：</w:t>
            </w:r>
            <w:r>
              <w:rPr>
                <w:rFonts w:hint="eastAsia" w:ascii="宋体" w:hAnsi="宋体" w:eastAsia="宋体" w:cs="宋体"/>
                <w:b w:val="0"/>
                <w:bCs/>
                <w:sz w:val="21"/>
                <w:szCs w:val="21"/>
                <w:lang w:val="en-US" w:eastAsia="zh-CN"/>
              </w:rPr>
              <w:t>王华荣</w:t>
            </w:r>
            <w:r>
              <w:rPr>
                <w:rFonts w:hint="eastAsia" w:ascii="宋体" w:hAnsi="宋体" w:eastAsia="宋体" w:cs="宋体"/>
                <w:b w:val="0"/>
                <w:bCs/>
                <w:sz w:val="21"/>
                <w:szCs w:val="21"/>
              </w:rPr>
              <w:t xml:space="preserve">      审核：</w:t>
            </w:r>
            <w:r>
              <w:rPr>
                <w:rFonts w:hint="eastAsia" w:ascii="宋体" w:hAnsi="宋体" w:eastAsia="宋体" w:cs="宋体"/>
                <w:b w:val="0"/>
                <w:bCs/>
                <w:sz w:val="21"/>
                <w:szCs w:val="21"/>
                <w:lang w:eastAsia="zh-CN"/>
              </w:rPr>
              <w:t>刘付军</w:t>
            </w:r>
            <w:r>
              <w:rPr>
                <w:rFonts w:hint="eastAsia" w:ascii="宋体" w:hAnsi="宋体" w:eastAsia="宋体" w:cs="宋体"/>
                <w:b w:val="0"/>
                <w:bCs/>
                <w:sz w:val="21"/>
                <w:szCs w:val="21"/>
              </w:rPr>
              <w:t xml:space="preserve">        批准：</w:t>
            </w:r>
            <w:r>
              <w:rPr>
                <w:rFonts w:hint="eastAsia" w:ascii="宋体" w:hAnsi="宋体" w:eastAsia="宋体" w:cs="宋体"/>
                <w:b w:val="0"/>
                <w:bCs/>
                <w:sz w:val="21"/>
                <w:szCs w:val="21"/>
                <w:lang w:eastAsia="zh-CN"/>
              </w:rPr>
              <w:t>陶宁</w:t>
            </w:r>
            <w:r>
              <w:rPr>
                <w:rFonts w:hint="eastAsia" w:ascii="宋体" w:hAnsi="宋体" w:eastAsia="宋体" w:cs="宋体"/>
                <w:b w:val="0"/>
                <w:bCs/>
                <w:sz w:val="21"/>
                <w:szCs w:val="21"/>
              </w:rPr>
              <w:t xml:space="preserve">    20</w:t>
            </w:r>
            <w:r>
              <w:rPr>
                <w:rFonts w:hint="eastAsia" w:ascii="宋体" w:hAnsi="宋体" w:eastAsia="宋体" w:cs="宋体"/>
                <w:b w:val="0"/>
                <w:bCs/>
                <w:sz w:val="21"/>
                <w:szCs w:val="21"/>
                <w:lang w:val="en-US" w:eastAsia="zh-CN"/>
              </w:rPr>
              <w:t>22</w:t>
            </w:r>
            <w:r>
              <w:rPr>
                <w:rFonts w:hint="eastAsia" w:ascii="宋体" w:hAnsi="宋体" w:eastAsia="宋体" w:cs="宋体"/>
                <w:b w:val="0"/>
                <w:bCs/>
                <w:sz w:val="21"/>
                <w:szCs w:val="21"/>
              </w:rPr>
              <w:t>年</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月</w:t>
            </w: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日</w:t>
            </w:r>
          </w:p>
        </w:tc>
        <w:tc>
          <w:tcPr>
            <w:tcW w:w="850" w:type="dxa"/>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管理</w:t>
            </w:r>
            <w:r>
              <w:rPr>
                <w:rFonts w:hint="eastAsia" w:ascii="宋体" w:hAnsi="宋体" w:eastAsia="宋体" w:cs="宋体"/>
                <w:b/>
                <w:sz w:val="21"/>
                <w:szCs w:val="21"/>
              </w:rPr>
              <w:t>目标及其实现的策划</w:t>
            </w:r>
          </w:p>
        </w:tc>
        <w:tc>
          <w:tcPr>
            <w:tcW w:w="9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Q</w:t>
            </w:r>
            <w:r>
              <w:rPr>
                <w:rFonts w:hint="eastAsia" w:ascii="宋体" w:hAnsi="宋体" w:eastAsia="宋体" w:cs="宋体"/>
                <w:b/>
                <w:sz w:val="21"/>
                <w:szCs w:val="21"/>
                <w:lang w:val="en-US" w:eastAsia="zh-CN"/>
              </w:rPr>
              <w:t>EO</w:t>
            </w:r>
            <w:r>
              <w:rPr>
                <w:rFonts w:hint="eastAsia" w:ascii="宋体" w:hAnsi="宋体" w:eastAsia="宋体" w:cs="宋体"/>
                <w:b/>
                <w:sz w:val="21"/>
                <w:szCs w:val="21"/>
              </w:rPr>
              <w:t>6.2</w:t>
            </w:r>
          </w:p>
          <w:p>
            <w:pPr>
              <w:spacing w:line="360" w:lineRule="auto"/>
              <w:rPr>
                <w:rFonts w:hint="eastAsia" w:ascii="宋体" w:hAnsi="宋体" w:eastAsia="宋体" w:cs="宋体"/>
                <w:b/>
                <w:sz w:val="21"/>
                <w:szCs w:val="21"/>
              </w:rPr>
            </w:pPr>
          </w:p>
        </w:tc>
        <w:tc>
          <w:tcPr>
            <w:tcW w:w="10739"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总经理负责组织制定公司的管理目标，并在公司各部门进行分解，制定时考虑了公司的质量过程及其风险和机遇。</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公司</w:t>
            </w:r>
            <w:r>
              <w:rPr>
                <w:rFonts w:hint="eastAsia" w:ascii="宋体" w:hAnsi="宋体" w:eastAsia="宋体" w:cs="宋体"/>
                <w:b w:val="0"/>
                <w:bCs/>
                <w:sz w:val="21"/>
                <w:szCs w:val="21"/>
                <w:lang w:val="en-US" w:eastAsia="zh-CN"/>
              </w:rPr>
              <w:t>2022年QEO</w:t>
            </w:r>
            <w:r>
              <w:rPr>
                <w:rFonts w:hint="eastAsia" w:ascii="宋体" w:hAnsi="宋体" w:eastAsia="宋体" w:cs="宋体"/>
                <w:b w:val="0"/>
                <w:bCs/>
                <w:sz w:val="21"/>
                <w:szCs w:val="21"/>
              </w:rPr>
              <w:t>目标</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上半年</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 xml:space="preserve">：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 xml:space="preserve">完成情况 </w:t>
            </w:r>
          </w:p>
          <w:p>
            <w:pPr>
              <w:numPr>
                <w:ilvl w:val="0"/>
                <w:numId w:val="1"/>
              </w:numPr>
              <w:spacing w:line="360" w:lineRule="auto"/>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顾客满意度： ≥9</w:t>
            </w:r>
            <w:r>
              <w:rPr>
                <w:rFonts w:hint="eastAsia" w:ascii="宋体" w:hAnsi="宋体" w:eastAsia="宋体" w:cs="宋体"/>
                <w:b w:val="0"/>
                <w:bCs/>
                <w:sz w:val="21"/>
                <w:szCs w:val="21"/>
                <w:lang w:val="en-US" w:eastAsia="zh-CN"/>
              </w:rPr>
              <w:t>0</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 xml:space="preserve">                                顾客满意度95%</w:t>
            </w:r>
          </w:p>
          <w:p>
            <w:pPr>
              <w:spacing w:line="360" w:lineRule="auto"/>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成品交检合格率：≥95％</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成品交检合格率</w:t>
            </w:r>
            <w:r>
              <w:rPr>
                <w:rFonts w:hint="eastAsia" w:ascii="宋体" w:hAnsi="宋体" w:eastAsia="宋体" w:cs="宋体"/>
                <w:b w:val="0"/>
                <w:bCs/>
                <w:sz w:val="21"/>
                <w:szCs w:val="21"/>
                <w:lang w:val="en-US" w:eastAsia="zh-CN"/>
              </w:rPr>
              <w:t>100%</w:t>
            </w:r>
          </w:p>
          <w:p>
            <w:pPr>
              <w:spacing w:line="360" w:lineRule="auto"/>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准时交货率：≥95％</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准时交货率</w:t>
            </w:r>
            <w:r>
              <w:rPr>
                <w:rFonts w:hint="eastAsia" w:ascii="宋体" w:hAnsi="宋体" w:eastAsia="宋体" w:cs="宋体"/>
                <w:b w:val="0"/>
                <w:bCs/>
                <w:sz w:val="21"/>
                <w:szCs w:val="21"/>
                <w:lang w:val="en-US" w:eastAsia="zh-CN"/>
              </w:rPr>
              <w:t>100%</w:t>
            </w:r>
          </w:p>
          <w:p>
            <w:pPr>
              <w:spacing w:line="360" w:lineRule="auto"/>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顾客投诉及退货次数：≤6次/年</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顾客投诉及退货次数</w:t>
            </w:r>
            <w:r>
              <w:rPr>
                <w:rFonts w:hint="eastAsia" w:ascii="宋体" w:hAnsi="宋体" w:eastAsia="宋体" w:cs="宋体"/>
                <w:b w:val="0"/>
                <w:bCs/>
                <w:sz w:val="21"/>
                <w:szCs w:val="21"/>
                <w:lang w:val="en-US" w:eastAsia="zh-CN"/>
              </w:rPr>
              <w:t>0</w:t>
            </w:r>
          </w:p>
          <w:p>
            <w:pPr>
              <w:spacing w:line="360" w:lineRule="auto"/>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加强现场环境管理，噪声、粉尘和固废达标排放；</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达标</w:t>
            </w:r>
          </w:p>
          <w:p>
            <w:pPr>
              <w:spacing w:line="360" w:lineRule="auto"/>
              <w:ind w:firstLine="420" w:firstLineChars="200"/>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加强安全生产管理，杜绝死亡、重伤事故和职业病发生。</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无</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以上目标指标均已完成，质量目标适宜。</w:t>
            </w:r>
          </w:p>
        </w:tc>
        <w:tc>
          <w:tcPr>
            <w:tcW w:w="850" w:type="dxa"/>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变更的策划</w:t>
            </w:r>
          </w:p>
        </w:tc>
        <w:tc>
          <w:tcPr>
            <w:tcW w:w="9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Q6.3</w:t>
            </w:r>
          </w:p>
        </w:tc>
        <w:tc>
          <w:tcPr>
            <w:tcW w:w="10739"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体系运行以来，暂无变更情况发生。</w:t>
            </w:r>
          </w:p>
        </w:tc>
        <w:tc>
          <w:tcPr>
            <w:tcW w:w="850" w:type="dxa"/>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21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资源-总则</w:t>
            </w:r>
          </w:p>
        </w:tc>
        <w:tc>
          <w:tcPr>
            <w:tcW w:w="9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Q</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7.1.1</w:t>
            </w:r>
          </w:p>
        </w:tc>
        <w:tc>
          <w:tcPr>
            <w:tcW w:w="10739"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公司根据公司生产运行需要，配备了各岗位所需人员、经营用房屋、生产设备、办公设备（电脑、打印机等）、监视和测量资源、消防器材、劳动防护用品、经营运行资金等资源，体系建立至今，未发生资源不足影响满足客户要求的现象。</w:t>
            </w:r>
          </w:p>
        </w:tc>
        <w:tc>
          <w:tcPr>
            <w:tcW w:w="850" w:type="dxa"/>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绩效测量和监视</w:t>
            </w:r>
          </w:p>
        </w:tc>
        <w:tc>
          <w:tcPr>
            <w:tcW w:w="960" w:type="dxa"/>
            <w:vAlign w:val="center"/>
          </w:tcPr>
          <w:p>
            <w:pPr>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rPr>
              <w:t>Q</w:t>
            </w:r>
            <w:r>
              <w:rPr>
                <w:rFonts w:hint="eastAsia" w:ascii="宋体" w:hAnsi="宋体" w:eastAsia="宋体" w:cs="宋体"/>
                <w:b/>
                <w:sz w:val="21"/>
                <w:szCs w:val="21"/>
                <w:lang w:val="en-US" w:eastAsia="zh-CN"/>
              </w:rPr>
              <w:t>EO</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9.1.1</w:t>
            </w:r>
          </w:p>
          <w:p>
            <w:pPr>
              <w:spacing w:line="360" w:lineRule="auto"/>
              <w:rPr>
                <w:rFonts w:hint="eastAsia" w:ascii="宋体" w:hAnsi="宋体" w:eastAsia="宋体" w:cs="宋体"/>
                <w:b/>
                <w:sz w:val="21"/>
                <w:szCs w:val="21"/>
              </w:rPr>
            </w:pPr>
          </w:p>
        </w:tc>
        <w:tc>
          <w:tcPr>
            <w:tcW w:w="10739"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公司编制了《顾客满意度调查控制程序》对销售服务的质量特性进行监视和测量，以验证其符合要求的程度，确保服务符合要求。</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公司制定《不合格输出控制程序》，为保证公司质量管理体系的有效运行，通过对管理绩效的监视与测量，确保体系运行的有效性。</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查阅“部门质量目标策划及考核记录表”，体系建立至今共进行了两个季度的管理目标指标的检查考核工作，均完成目标考核要求。</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公司不需要对质量影响的运行的关键特性进行监测和测量的设备。</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公司对环境影响的运行的关键特性进行监测和测量的报告。检查内容：包括：废气、废水、厂界噪声、颗粒物、等项：检测结论 ：合格  检测单位：甘肃优联检测技术服务有限公司</w:t>
            </w:r>
          </w:p>
          <w:p>
            <w:pPr>
              <w:spacing w:line="360" w:lineRule="auto"/>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报告编号：GUST20</w:t>
            </w:r>
            <w:r>
              <w:rPr>
                <w:rFonts w:hint="eastAsia" w:ascii="宋体" w:hAnsi="宋体" w:eastAsia="宋体" w:cs="宋体"/>
                <w:b w:val="0"/>
                <w:bCs/>
                <w:sz w:val="21"/>
                <w:szCs w:val="21"/>
                <w:lang w:val="en-US" w:eastAsia="zh-CN"/>
              </w:rPr>
              <w:t>22060007</w:t>
            </w:r>
            <w:r>
              <w:rPr>
                <w:rFonts w:hint="eastAsia" w:ascii="宋体" w:hAnsi="宋体" w:eastAsia="宋体" w:cs="宋体"/>
                <w:b w:val="0"/>
                <w:bCs/>
                <w:sz w:val="21"/>
                <w:szCs w:val="21"/>
              </w:rPr>
              <w:t xml:space="preserve">   检测日期：20</w:t>
            </w:r>
            <w:r>
              <w:rPr>
                <w:rFonts w:hint="eastAsia" w:ascii="宋体" w:hAnsi="宋体" w:eastAsia="宋体" w:cs="宋体"/>
                <w:b w:val="0"/>
                <w:bCs/>
                <w:sz w:val="21"/>
                <w:szCs w:val="21"/>
                <w:lang w:val="en-US" w:eastAsia="zh-CN"/>
              </w:rPr>
              <w:t>22</w:t>
            </w:r>
            <w:r>
              <w:rPr>
                <w:rFonts w:hint="eastAsia" w:ascii="宋体" w:hAnsi="宋体" w:eastAsia="宋体" w:cs="宋体"/>
                <w:b w:val="0"/>
                <w:bCs/>
                <w:sz w:val="21"/>
                <w:szCs w:val="21"/>
              </w:rPr>
              <w:t>年</w:t>
            </w: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月</w:t>
            </w:r>
            <w:r>
              <w:rPr>
                <w:rFonts w:hint="eastAsia" w:ascii="宋体" w:hAnsi="宋体" w:eastAsia="宋体" w:cs="宋体"/>
                <w:b w:val="0"/>
                <w:bCs/>
                <w:sz w:val="21"/>
                <w:szCs w:val="21"/>
                <w:lang w:val="en-US" w:eastAsia="zh-CN"/>
              </w:rPr>
              <w:t>27</w:t>
            </w:r>
            <w:r>
              <w:rPr>
                <w:rFonts w:hint="eastAsia" w:ascii="宋体" w:hAnsi="宋体" w:eastAsia="宋体" w:cs="宋体"/>
                <w:b w:val="0"/>
                <w:bCs/>
                <w:sz w:val="21"/>
                <w:szCs w:val="21"/>
              </w:rPr>
              <w:t>日</w:t>
            </w:r>
          </w:p>
        </w:tc>
        <w:tc>
          <w:tcPr>
            <w:tcW w:w="850" w:type="dxa"/>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管理评审</w:t>
            </w:r>
          </w:p>
        </w:tc>
        <w:tc>
          <w:tcPr>
            <w:tcW w:w="960" w:type="dxa"/>
            <w:vAlign w:val="center"/>
          </w:tcPr>
          <w:p>
            <w:pPr>
              <w:spacing w:line="360" w:lineRule="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Q</w:t>
            </w:r>
            <w:r>
              <w:rPr>
                <w:rFonts w:hint="eastAsia" w:ascii="宋体" w:hAnsi="宋体" w:eastAsia="宋体" w:cs="宋体"/>
                <w:b/>
                <w:color w:val="auto"/>
                <w:sz w:val="21"/>
                <w:szCs w:val="21"/>
                <w:lang w:val="en-US" w:eastAsia="zh-CN"/>
              </w:rPr>
              <w:t>EO</w:t>
            </w: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9.3</w:t>
            </w:r>
          </w:p>
        </w:tc>
        <w:tc>
          <w:tcPr>
            <w:tcW w:w="10739" w:type="dxa"/>
            <w:vAlign w:val="center"/>
          </w:tcPr>
          <w:p>
            <w:pPr>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远程提供以下管评资料：</w:t>
            </w:r>
            <w:r>
              <w:rPr>
                <w:rFonts w:hint="eastAsia" w:ascii="宋体" w:hAnsi="宋体" w:eastAsia="宋体" w:cs="宋体"/>
                <w:b w:val="0"/>
                <w:bCs/>
                <w:color w:val="auto"/>
                <w:sz w:val="21"/>
                <w:szCs w:val="21"/>
              </w:rPr>
              <w:t>公司于</w:t>
            </w:r>
            <w:r>
              <w:rPr>
                <w:rFonts w:hint="eastAsia" w:ascii="宋体" w:hAnsi="宋体" w:eastAsia="宋体" w:cs="宋体"/>
                <w:b w:val="0"/>
                <w:bCs/>
                <w:color w:val="auto"/>
                <w:sz w:val="21"/>
                <w:szCs w:val="21"/>
                <w:lang w:eastAsia="zh-CN"/>
              </w:rPr>
              <w:t>20</w:t>
            </w:r>
            <w:r>
              <w:rPr>
                <w:rFonts w:hint="eastAsia" w:ascii="宋体" w:hAnsi="宋体" w:eastAsia="宋体" w:cs="宋体"/>
                <w:b w:val="0"/>
                <w:bCs/>
                <w:color w:val="auto"/>
                <w:sz w:val="21"/>
                <w:szCs w:val="21"/>
                <w:lang w:val="en-US" w:eastAsia="zh-CN"/>
              </w:rPr>
              <w:t>22</w:t>
            </w:r>
            <w:r>
              <w:rPr>
                <w:rFonts w:hint="eastAsia" w:ascii="宋体" w:hAnsi="宋体" w:eastAsia="宋体" w:cs="宋体"/>
                <w:b w:val="0"/>
                <w:bCs/>
                <w:color w:val="auto"/>
                <w:sz w:val="21"/>
                <w:szCs w:val="21"/>
              </w:rPr>
              <w:t>年</w:t>
            </w: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rPr>
              <w:t>月</w:t>
            </w:r>
            <w:r>
              <w:rPr>
                <w:rFonts w:hint="eastAsia" w:ascii="宋体" w:hAnsi="宋体" w:eastAsia="宋体" w:cs="宋体"/>
                <w:b w:val="0"/>
                <w:bCs/>
                <w:color w:val="auto"/>
                <w:sz w:val="21"/>
                <w:szCs w:val="21"/>
                <w:lang w:val="en-US" w:eastAsia="zh-CN"/>
              </w:rPr>
              <w:t>13</w:t>
            </w:r>
            <w:r>
              <w:rPr>
                <w:rFonts w:hint="eastAsia" w:ascii="宋体" w:hAnsi="宋体" w:eastAsia="宋体" w:cs="宋体"/>
                <w:b w:val="0"/>
                <w:bCs/>
                <w:color w:val="auto"/>
                <w:sz w:val="21"/>
                <w:szCs w:val="21"/>
              </w:rPr>
              <w:t>日依据：GB/T19001-2016</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GB/T</w:t>
            </w:r>
            <w:r>
              <w:rPr>
                <w:rFonts w:hint="eastAsia" w:ascii="宋体" w:hAnsi="宋体" w:eastAsia="宋体" w:cs="宋体"/>
                <w:b w:val="0"/>
                <w:bCs/>
                <w:color w:val="auto"/>
                <w:sz w:val="21"/>
                <w:szCs w:val="21"/>
                <w:lang w:val="en-US" w:eastAsia="zh-CN"/>
              </w:rPr>
              <w:t>24</w:t>
            </w:r>
            <w:r>
              <w:rPr>
                <w:rFonts w:hint="eastAsia" w:ascii="宋体" w:hAnsi="宋体" w:eastAsia="宋体" w:cs="宋体"/>
                <w:b w:val="0"/>
                <w:bCs/>
                <w:color w:val="auto"/>
                <w:sz w:val="21"/>
                <w:szCs w:val="21"/>
              </w:rPr>
              <w:t>001-2016</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GB/T</w:t>
            </w:r>
            <w:r>
              <w:rPr>
                <w:rFonts w:hint="eastAsia" w:ascii="宋体" w:hAnsi="宋体" w:eastAsia="宋体" w:cs="宋体"/>
                <w:b w:val="0"/>
                <w:bCs/>
                <w:color w:val="auto"/>
                <w:sz w:val="21"/>
                <w:szCs w:val="21"/>
                <w:lang w:val="en-US" w:eastAsia="zh-CN"/>
              </w:rPr>
              <w:t>45</w:t>
            </w:r>
            <w:r>
              <w:rPr>
                <w:rFonts w:hint="eastAsia" w:ascii="宋体" w:hAnsi="宋体" w:eastAsia="宋体" w:cs="宋体"/>
                <w:b w:val="0"/>
                <w:bCs/>
                <w:color w:val="auto"/>
                <w:sz w:val="21"/>
                <w:szCs w:val="21"/>
              </w:rPr>
              <w:t>001-20</w:t>
            </w:r>
            <w:r>
              <w:rPr>
                <w:rFonts w:hint="eastAsia" w:ascii="宋体" w:hAnsi="宋体" w:eastAsia="宋体" w:cs="宋体"/>
                <w:b w:val="0"/>
                <w:bCs/>
                <w:color w:val="auto"/>
                <w:sz w:val="21"/>
                <w:szCs w:val="21"/>
                <w:lang w:val="en-US" w:eastAsia="zh-CN"/>
              </w:rPr>
              <w:t>20</w:t>
            </w:r>
            <w:r>
              <w:rPr>
                <w:rFonts w:hint="eastAsia" w:ascii="宋体" w:hAnsi="宋体" w:eastAsia="宋体" w:cs="宋体"/>
                <w:b w:val="0"/>
                <w:bCs/>
                <w:color w:val="auto"/>
                <w:sz w:val="21"/>
                <w:szCs w:val="21"/>
              </w:rPr>
              <w:t>标准进行管理评审。目前正标准要求平稳运行，至今暂无变更情况发生。</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查阅公司管理评审资料：</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一、管理评审计划，评审时间：</w:t>
            </w:r>
            <w:r>
              <w:rPr>
                <w:rFonts w:hint="eastAsia" w:ascii="宋体" w:hAnsi="宋体" w:eastAsia="宋体" w:cs="宋体"/>
                <w:b w:val="0"/>
                <w:bCs/>
                <w:color w:val="auto"/>
                <w:sz w:val="21"/>
                <w:szCs w:val="21"/>
                <w:lang w:eastAsia="zh-CN"/>
              </w:rPr>
              <w:t>20</w:t>
            </w:r>
            <w:r>
              <w:rPr>
                <w:rFonts w:hint="eastAsia" w:ascii="宋体" w:hAnsi="宋体" w:eastAsia="宋体" w:cs="宋体"/>
                <w:b w:val="0"/>
                <w:bCs/>
                <w:color w:val="auto"/>
                <w:sz w:val="21"/>
                <w:szCs w:val="21"/>
                <w:lang w:val="en-US" w:eastAsia="zh-CN"/>
              </w:rPr>
              <w:t>22</w:t>
            </w:r>
            <w:r>
              <w:rPr>
                <w:rFonts w:hint="eastAsia" w:ascii="宋体" w:hAnsi="宋体" w:eastAsia="宋体" w:cs="宋体"/>
                <w:b w:val="0"/>
                <w:bCs/>
                <w:color w:val="auto"/>
                <w:sz w:val="21"/>
                <w:szCs w:val="21"/>
              </w:rPr>
              <w:t>年</w:t>
            </w: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rPr>
              <w:t>月</w:t>
            </w:r>
            <w:r>
              <w:rPr>
                <w:rFonts w:hint="eastAsia" w:ascii="宋体" w:hAnsi="宋体" w:eastAsia="宋体" w:cs="宋体"/>
                <w:b w:val="0"/>
                <w:bCs/>
                <w:color w:val="auto"/>
                <w:sz w:val="21"/>
                <w:szCs w:val="21"/>
                <w:lang w:val="en-US" w:eastAsia="zh-CN"/>
              </w:rPr>
              <w:t>13</w:t>
            </w:r>
            <w:r>
              <w:rPr>
                <w:rFonts w:hint="eastAsia" w:ascii="宋体" w:hAnsi="宋体" w:eastAsia="宋体" w:cs="宋体"/>
                <w:b w:val="0"/>
                <w:bCs/>
                <w:color w:val="auto"/>
                <w:sz w:val="21"/>
                <w:szCs w:val="21"/>
              </w:rPr>
              <w:t>日评审方式：会议评审</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参加人员：部门负责人等。计划中明确了评审内容和资料准备要求。</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二、管理评审输入：</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方针目标适宜性、</w:t>
            </w:r>
            <w:r>
              <w:rPr>
                <w:rFonts w:hint="eastAsia" w:ascii="宋体" w:hAnsi="宋体" w:eastAsia="宋体" w:cs="宋体"/>
                <w:b w:val="0"/>
                <w:bCs/>
                <w:color w:val="auto"/>
                <w:sz w:val="21"/>
                <w:szCs w:val="21"/>
                <w:lang w:val="en-US" w:eastAsia="zh-CN"/>
              </w:rPr>
              <w:t>管理</w:t>
            </w:r>
            <w:r>
              <w:rPr>
                <w:rFonts w:hint="eastAsia" w:ascii="宋体" w:hAnsi="宋体" w:eastAsia="宋体" w:cs="宋体"/>
                <w:b w:val="0"/>
                <w:bCs/>
                <w:color w:val="auto"/>
                <w:sz w:val="21"/>
                <w:szCs w:val="21"/>
              </w:rPr>
              <w:t>目标的实现程度、体系策划和运行情况、可能的变更、外部供方的绩效、内审情况、顾客满意情况及纠正措施完成情况，应对风险和机遇所采取措施的有效性以及改进的建议等等。</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以上内容可通过会上口头发言及工作总结、汇报等形式体现。</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三、查看“管理评审报告”，报告中对本次管理评审做了总结，评价了公司建立、运行管理体系的效果。</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四、管理评审输出/评审结论：</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经过评审认为：本公司管理体系是符合标准的、是符合我公司实际的、是可行的、是有效的、充分的、适宜的。管理方针、管理目标是适宜的。</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参加评审人员：</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总经理：</w:t>
            </w:r>
            <w:r>
              <w:rPr>
                <w:rFonts w:hint="eastAsia" w:ascii="宋体" w:hAnsi="宋体" w:eastAsia="宋体" w:cs="宋体"/>
                <w:b w:val="0"/>
                <w:bCs/>
                <w:color w:val="auto"/>
                <w:sz w:val="21"/>
                <w:szCs w:val="21"/>
                <w:lang w:eastAsia="zh-CN"/>
              </w:rPr>
              <w:t>陶宁</w:t>
            </w:r>
            <w:r>
              <w:rPr>
                <w:rFonts w:hint="eastAsia" w:ascii="宋体" w:hAnsi="宋体" w:eastAsia="宋体" w:cs="宋体"/>
                <w:b w:val="0"/>
                <w:bCs/>
                <w:color w:val="auto"/>
                <w:sz w:val="21"/>
                <w:szCs w:val="21"/>
              </w:rPr>
              <w:t xml:space="preserve">   </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副总经理/管理者代表：</w:t>
            </w:r>
            <w:r>
              <w:rPr>
                <w:rFonts w:hint="eastAsia" w:ascii="宋体" w:hAnsi="宋体" w:eastAsia="宋体" w:cs="宋体"/>
                <w:b w:val="0"/>
                <w:bCs/>
                <w:color w:val="auto"/>
                <w:sz w:val="21"/>
                <w:szCs w:val="21"/>
                <w:lang w:eastAsia="zh-CN"/>
              </w:rPr>
              <w:t>刘付军</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eastAsia="zh-CN"/>
              </w:rPr>
              <w:t>供销部</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eastAsia="zh-CN"/>
              </w:rPr>
              <w:t>张瑞杰</w:t>
            </w:r>
            <w:r>
              <w:rPr>
                <w:rFonts w:hint="eastAsia" w:ascii="宋体" w:hAnsi="宋体" w:eastAsia="宋体" w:cs="宋体"/>
                <w:b w:val="0"/>
                <w:bCs/>
                <w:color w:val="auto"/>
                <w:sz w:val="21"/>
                <w:szCs w:val="21"/>
              </w:rPr>
              <w:t>、</w:t>
            </w:r>
          </w:p>
          <w:p>
            <w:pPr>
              <w:spacing w:line="360" w:lineRule="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办公室</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lang w:val="en-US" w:eastAsia="zh-CN"/>
              </w:rPr>
              <w:t xml:space="preserve">王华荣 </w:t>
            </w:r>
            <w:r>
              <w:rPr>
                <w:rFonts w:hint="eastAsia" w:ascii="宋体" w:hAnsi="宋体" w:eastAsia="宋体" w:cs="宋体"/>
                <w:b w:val="0"/>
                <w:bCs/>
                <w:color w:val="auto"/>
                <w:sz w:val="21"/>
                <w:szCs w:val="21"/>
                <w:highlight w:val="none"/>
              </w:rPr>
              <w:t>、生产</w:t>
            </w:r>
            <w:r>
              <w:rPr>
                <w:rFonts w:hint="eastAsia" w:ascii="宋体" w:hAnsi="宋体" w:eastAsia="宋体" w:cs="宋体"/>
                <w:b w:val="0"/>
                <w:bCs/>
                <w:color w:val="auto"/>
                <w:sz w:val="21"/>
                <w:szCs w:val="21"/>
                <w:highlight w:val="none"/>
                <w:lang w:eastAsia="zh-CN"/>
              </w:rPr>
              <w:t>部</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张之凤</w:t>
            </w:r>
            <w:r>
              <w:rPr>
                <w:rFonts w:hint="eastAsia" w:ascii="宋体" w:hAnsi="宋体" w:eastAsia="宋体" w:cs="宋体"/>
                <w:b w:val="0"/>
                <w:bCs/>
                <w:color w:val="auto"/>
                <w:sz w:val="21"/>
                <w:szCs w:val="21"/>
                <w:highlight w:val="none"/>
              </w:rPr>
              <w:t>、化验室：</w:t>
            </w:r>
            <w:r>
              <w:rPr>
                <w:rFonts w:hint="eastAsia" w:ascii="宋体" w:hAnsi="宋体" w:eastAsia="宋体" w:cs="宋体"/>
                <w:b w:val="0"/>
                <w:bCs/>
                <w:color w:val="auto"/>
                <w:sz w:val="21"/>
                <w:szCs w:val="21"/>
                <w:highlight w:val="none"/>
                <w:lang w:val="en-US" w:eastAsia="zh-CN"/>
              </w:rPr>
              <w:t>安玉娟、安全事务</w:t>
            </w:r>
            <w:r>
              <w:rPr>
                <w:rFonts w:hint="eastAsia" w:ascii="宋体" w:hAnsi="宋体" w:eastAsia="宋体" w:cs="宋体"/>
                <w:b w:val="0"/>
                <w:bCs/>
                <w:color w:val="auto"/>
                <w:sz w:val="21"/>
                <w:szCs w:val="21"/>
                <w:lang w:val="en-US" w:eastAsia="zh-CN"/>
              </w:rPr>
              <w:t>代表：</w:t>
            </w:r>
            <w:r>
              <w:rPr>
                <w:rFonts w:hint="eastAsia" w:ascii="宋体" w:hAnsi="宋体" w:eastAsia="宋体" w:cs="宋体"/>
                <w:b w:val="0"/>
                <w:bCs/>
                <w:color w:val="auto"/>
                <w:sz w:val="21"/>
                <w:szCs w:val="21"/>
                <w:highlight w:val="none"/>
                <w:lang w:val="en-US" w:eastAsia="zh-CN"/>
              </w:rPr>
              <w:t>李长飞</w:t>
            </w:r>
          </w:p>
          <w:p>
            <w:pPr>
              <w:spacing w:line="360" w:lineRule="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编制：</w:t>
            </w:r>
            <w:r>
              <w:rPr>
                <w:rFonts w:hint="eastAsia" w:ascii="宋体" w:hAnsi="宋体" w:eastAsia="宋体" w:cs="宋体"/>
                <w:b w:val="0"/>
                <w:bCs/>
                <w:color w:val="auto"/>
                <w:sz w:val="21"/>
                <w:szCs w:val="21"/>
                <w:lang w:eastAsia="zh-CN"/>
              </w:rPr>
              <w:t>刘付军</w:t>
            </w:r>
            <w:r>
              <w:rPr>
                <w:rFonts w:hint="eastAsia" w:ascii="宋体" w:hAnsi="宋体" w:eastAsia="宋体" w:cs="宋体"/>
                <w:b w:val="0"/>
                <w:bCs/>
                <w:color w:val="auto"/>
                <w:sz w:val="21"/>
                <w:szCs w:val="21"/>
              </w:rPr>
              <w:t xml:space="preserve">  批准：</w:t>
            </w:r>
            <w:r>
              <w:rPr>
                <w:rFonts w:hint="eastAsia" w:ascii="宋体" w:hAnsi="宋体" w:eastAsia="宋体" w:cs="宋体"/>
                <w:b w:val="0"/>
                <w:bCs/>
                <w:color w:val="auto"/>
                <w:sz w:val="21"/>
                <w:szCs w:val="21"/>
                <w:lang w:eastAsia="zh-CN"/>
              </w:rPr>
              <w:t>陶宁</w:t>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val="0"/>
                <w:bCs/>
                <w:color w:val="auto"/>
                <w:sz w:val="21"/>
                <w:szCs w:val="21"/>
                <w:lang w:eastAsia="zh-CN"/>
              </w:rPr>
              <w:t>20</w:t>
            </w:r>
            <w:r>
              <w:rPr>
                <w:rFonts w:hint="eastAsia" w:ascii="宋体" w:hAnsi="宋体" w:eastAsia="宋体" w:cs="宋体"/>
                <w:b w:val="0"/>
                <w:bCs/>
                <w:color w:val="auto"/>
                <w:sz w:val="21"/>
                <w:szCs w:val="21"/>
                <w:lang w:val="en-US" w:eastAsia="zh-CN"/>
              </w:rPr>
              <w:t>22</w:t>
            </w:r>
            <w:r>
              <w:rPr>
                <w:rFonts w:hint="eastAsia" w:ascii="宋体" w:hAnsi="宋体" w:eastAsia="宋体" w:cs="宋体"/>
                <w:b w:val="0"/>
                <w:bCs/>
                <w:color w:val="auto"/>
                <w:sz w:val="21"/>
                <w:szCs w:val="21"/>
              </w:rPr>
              <w:t>年</w:t>
            </w: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rPr>
              <w:t>月</w:t>
            </w:r>
            <w:r>
              <w:rPr>
                <w:rFonts w:hint="eastAsia" w:ascii="宋体" w:hAnsi="宋体" w:eastAsia="宋体" w:cs="宋体"/>
                <w:b w:val="0"/>
                <w:bCs/>
                <w:color w:val="auto"/>
                <w:sz w:val="21"/>
                <w:szCs w:val="21"/>
                <w:lang w:val="en-US" w:eastAsia="zh-CN"/>
              </w:rPr>
              <w:t>13日</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管理评审改进决议：</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目前员工的培训的工作已达到了一定的量，但缺乏系统性和规范性，影响了培训效果，个别单位的领导对</w:t>
            </w:r>
            <w:r>
              <w:rPr>
                <w:rFonts w:hint="eastAsia" w:ascii="宋体" w:hAnsi="宋体" w:eastAsia="宋体" w:cs="宋体"/>
                <w:b w:val="0"/>
                <w:bCs/>
                <w:color w:val="auto"/>
                <w:sz w:val="21"/>
                <w:szCs w:val="21"/>
                <w:lang w:eastAsia="zh-CN"/>
              </w:rPr>
              <w:t>质量、</w:t>
            </w:r>
            <w:r>
              <w:rPr>
                <w:rFonts w:hint="eastAsia" w:ascii="宋体" w:hAnsi="宋体" w:eastAsia="宋体" w:cs="宋体"/>
                <w:b w:val="0"/>
                <w:bCs/>
                <w:color w:val="auto"/>
                <w:sz w:val="21"/>
                <w:szCs w:val="21"/>
              </w:rPr>
              <w:t>环境、职业健康安全管理体系认识不足，有重工作、轻管理的倾向，办公室在制定下年度培训计划时应强化体系文件的培训。</w:t>
            </w:r>
          </w:p>
        </w:tc>
        <w:tc>
          <w:tcPr>
            <w:tcW w:w="850" w:type="dxa"/>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体系的运行现状及改进的要求</w:t>
            </w:r>
          </w:p>
        </w:tc>
        <w:tc>
          <w:tcPr>
            <w:tcW w:w="960" w:type="dxa"/>
            <w:vAlign w:val="center"/>
          </w:tcPr>
          <w:p>
            <w:pPr>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rPr>
              <w:t>Q</w:t>
            </w:r>
            <w:r>
              <w:rPr>
                <w:rFonts w:hint="eastAsia" w:ascii="宋体" w:hAnsi="宋体" w:eastAsia="宋体" w:cs="宋体"/>
                <w:b/>
                <w:sz w:val="21"/>
                <w:szCs w:val="21"/>
                <w:lang w:val="en-US" w:eastAsia="zh-CN"/>
              </w:rPr>
              <w:t>EO</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10.1</w:t>
            </w:r>
          </w:p>
        </w:tc>
        <w:tc>
          <w:tcPr>
            <w:tcW w:w="10739"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企业自体系建立以来，通过内审的改进、管理评审；纠正措施的实施、顾客满意度调查等措施，采取了具体的改进措施。基本符合要求。</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总经理通过建立管理方针和目标，并鼓励员工提合理化建议，营造了一个激励改进的氛围，通过质量目标的建立与考核，明确了改进、努力的方向，通过过程造价咨询服务以满足需求，通过内审、管理评审、数据分析与实施纠正和纠正措施，建立一个自我完善、持续改进的机制，不断改进体系绩效和有效性。</w:t>
            </w:r>
          </w:p>
        </w:tc>
        <w:tc>
          <w:tcPr>
            <w:tcW w:w="850" w:type="dxa"/>
            <w:vAlign w:val="center"/>
          </w:tcPr>
          <w:p>
            <w:pPr>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持续改进</w:t>
            </w:r>
          </w:p>
        </w:tc>
        <w:tc>
          <w:tcPr>
            <w:tcW w:w="960" w:type="dxa"/>
            <w:vAlign w:val="center"/>
          </w:tcPr>
          <w:p>
            <w:pPr>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rPr>
              <w:t>Q</w:t>
            </w:r>
            <w:r>
              <w:rPr>
                <w:rFonts w:hint="eastAsia" w:ascii="宋体" w:hAnsi="宋体" w:eastAsia="宋体" w:cs="宋体"/>
                <w:b/>
                <w:sz w:val="21"/>
                <w:szCs w:val="21"/>
                <w:lang w:val="en-US" w:eastAsia="zh-CN"/>
              </w:rPr>
              <w:t>EO</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10.3</w:t>
            </w:r>
          </w:p>
        </w:tc>
        <w:tc>
          <w:tcPr>
            <w:tcW w:w="10739"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公司规定了纠正措施的来源,明确了对不合格项应进行原因分析,制定纠正措施计划,实施跟踪验证,确保所采取 的纠正措施满足预期要求。</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对以上不合格品采取退货货处置，对其进行原因分析并采取纠正措施，经主管经理验收，有效。</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内审中发现的不符合项已经采取纠正措施，整改完毕且有效。</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通过交谈，基本能清楚纠正和预防措施的控制要求。符合要求。</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改进的示例包括纠正、纠正措施、持续改进、突变、创新或重组。</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为确保公司提供给客户合格的产品和服务，公司开展检查和考核工作。</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根据不同过程、不同产品和不同要求，采取不同的方法进行监视、测量和分析。</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公司利用质量方针、目标、内审和外审、数据分析、纠正和预防措施以及管理评审，识别任何改进的机会，持续改进质量管理体系的适宜性、充分性和有效性。</w:t>
            </w:r>
          </w:p>
          <w:p>
            <w:pPr>
              <w:spacing w:line="360" w:lineRule="auto"/>
              <w:ind w:firstLine="420" w:firstLineChars="200"/>
              <w:rPr>
                <w:rFonts w:hint="eastAsia" w:ascii="宋体" w:hAnsi="宋体" w:eastAsia="宋体" w:cs="宋体"/>
                <w:b w:val="0"/>
                <w:bCs/>
                <w:sz w:val="21"/>
                <w:szCs w:val="21"/>
              </w:rPr>
            </w:pPr>
          </w:p>
        </w:tc>
        <w:tc>
          <w:tcPr>
            <w:tcW w:w="850" w:type="dxa"/>
            <w:vAlign w:val="center"/>
          </w:tcPr>
          <w:p>
            <w:pPr>
              <w:spacing w:line="360" w:lineRule="auto"/>
              <w:jc w:val="center"/>
              <w:rPr>
                <w:rFonts w:hint="eastAsia" w:ascii="宋体" w:hAnsi="宋体" w:eastAsia="宋体" w:cs="宋体"/>
                <w:sz w:val="21"/>
                <w:szCs w:val="21"/>
                <w:lang w:val="en-US" w:eastAsia="zh-CN"/>
              </w:rPr>
            </w:pPr>
          </w:p>
        </w:tc>
      </w:tr>
    </w:tbl>
    <w:p/>
    <w:p/>
    <w:p>
      <w:pPr>
        <w:pStyle w:val="5"/>
        <w:rPr>
          <w:rFonts w:hint="eastAsia"/>
        </w:rPr>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jc w:val="center"/>
        <w:rPr>
          <w:rFonts w:hint="eastAsia" w:ascii="隶书" w:hAnsi="宋体" w:eastAsia="隶书"/>
          <w:bCs/>
          <w:color w:val="000000"/>
          <w:sz w:val="36"/>
          <w:szCs w:val="36"/>
        </w:rPr>
      </w:pPr>
    </w:p>
    <w:p>
      <w:pPr>
        <w:pStyle w:val="5"/>
        <w:jc w:val="center"/>
        <w:rPr>
          <w:rFonts w:hint="eastAsia" w:ascii="隶书" w:hAnsi="宋体" w:eastAsia="隶书"/>
          <w:bCs/>
          <w:color w:val="000000"/>
          <w:sz w:val="36"/>
          <w:szCs w:val="36"/>
        </w:rPr>
      </w:pPr>
    </w:p>
    <w:p>
      <w:pPr>
        <w:pStyle w:val="5"/>
        <w:jc w:val="center"/>
        <w:rPr>
          <w:rFonts w:hint="eastAsia" w:ascii="隶书" w:hAnsi="宋体" w:eastAsia="隶书"/>
          <w:bCs/>
          <w:color w:val="000000"/>
          <w:sz w:val="36"/>
          <w:szCs w:val="36"/>
        </w:rPr>
      </w:pPr>
    </w:p>
    <w:p>
      <w:pPr>
        <w:pStyle w:val="5"/>
        <w:jc w:val="both"/>
        <w:rPr>
          <w:rFonts w:hint="eastAsia" w:ascii="隶书" w:hAnsi="宋体" w:eastAsia="隶书"/>
          <w:bCs/>
          <w:color w:val="000000"/>
          <w:sz w:val="36"/>
          <w:szCs w:val="36"/>
        </w:rPr>
      </w:pPr>
    </w:p>
    <w:p>
      <w:pPr>
        <w:pStyle w:val="5"/>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290"/>
        <w:gridCol w:w="11045"/>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30" w:type="dxa"/>
            <w:vMerge w:val="restart"/>
            <w:vAlign w:val="center"/>
          </w:tcPr>
          <w:p>
            <w:pPr>
              <w:spacing w:before="120"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过程与活动、</w:t>
            </w:r>
          </w:p>
          <w:p>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抽样计划</w:t>
            </w:r>
          </w:p>
        </w:tc>
        <w:tc>
          <w:tcPr>
            <w:tcW w:w="1290" w:type="dxa"/>
            <w:vMerge w:val="restart"/>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涉及</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条款</w:t>
            </w:r>
          </w:p>
        </w:tc>
        <w:tc>
          <w:tcPr>
            <w:tcW w:w="11045" w:type="dxa"/>
            <w:vAlign w:val="center"/>
          </w:tcPr>
          <w:p>
            <w:pPr>
              <w:spacing w:line="36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 xml:space="preserve">受审核部门：办公室 </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含财务部</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 xml:space="preserve">       主管领导：</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en-US" w:eastAsia="zh-CN"/>
              </w:rPr>
              <w:t xml:space="preserve">王华荣 </w:t>
            </w:r>
            <w:r>
              <w:rPr>
                <w:rFonts w:hint="eastAsia" w:ascii="宋体" w:hAnsi="宋体" w:eastAsia="宋体" w:cs="宋体"/>
                <w:b w:val="0"/>
                <w:bCs w:val="0"/>
                <w:sz w:val="21"/>
                <w:szCs w:val="21"/>
                <w:highlight w:val="none"/>
              </w:rPr>
              <w:t xml:space="preserve">        陪同人员：</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eastAsia="zh-CN"/>
              </w:rPr>
              <w:t>李长飞</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en-US" w:eastAsia="zh-CN"/>
              </w:rPr>
              <w:t xml:space="preserve"> </w:t>
            </w:r>
          </w:p>
        </w:tc>
        <w:tc>
          <w:tcPr>
            <w:tcW w:w="544" w:type="dxa"/>
            <w:vMerge w:val="restart"/>
            <w:vAlign w:val="center"/>
          </w:tcPr>
          <w:p>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0" w:type="dxa"/>
            <w:vMerge w:val="continue"/>
            <w:vAlign w:val="center"/>
          </w:tcPr>
          <w:p>
            <w:pPr>
              <w:spacing w:line="360" w:lineRule="auto"/>
              <w:rPr>
                <w:rFonts w:hint="eastAsia" w:ascii="宋体" w:hAnsi="宋体" w:eastAsia="宋体" w:cs="宋体"/>
                <w:b w:val="0"/>
                <w:bCs w:val="0"/>
                <w:sz w:val="21"/>
                <w:szCs w:val="21"/>
              </w:rPr>
            </w:pPr>
          </w:p>
        </w:tc>
        <w:tc>
          <w:tcPr>
            <w:tcW w:w="1290" w:type="dxa"/>
            <w:vMerge w:val="continue"/>
            <w:vAlign w:val="center"/>
          </w:tcPr>
          <w:p>
            <w:pPr>
              <w:spacing w:line="360" w:lineRule="auto"/>
              <w:rPr>
                <w:rFonts w:hint="eastAsia" w:ascii="宋体" w:hAnsi="宋体" w:eastAsia="宋体" w:cs="宋体"/>
                <w:b w:val="0"/>
                <w:bCs w:val="0"/>
                <w:sz w:val="21"/>
                <w:szCs w:val="21"/>
              </w:rPr>
            </w:pPr>
          </w:p>
        </w:tc>
        <w:tc>
          <w:tcPr>
            <w:tcW w:w="11045" w:type="dxa"/>
            <w:vAlign w:val="center"/>
          </w:tcPr>
          <w:p>
            <w:pPr>
              <w:snapToGrid w:val="0"/>
              <w:spacing w:line="36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 xml:space="preserve">审核员：  </w:t>
            </w:r>
            <w:r>
              <w:rPr>
                <w:rFonts w:hint="eastAsia" w:ascii="宋体" w:hAnsi="宋体" w:eastAsia="宋体" w:cs="宋体"/>
                <w:b w:val="0"/>
                <w:bCs w:val="0"/>
                <w:sz w:val="21"/>
                <w:szCs w:val="21"/>
                <w:highlight w:val="none"/>
                <w:lang w:val="en-US" w:eastAsia="zh-CN"/>
              </w:rPr>
              <w:t xml:space="preserve">李俐     安涛专业支持      </w:t>
            </w:r>
            <w:r>
              <w:rPr>
                <w:rFonts w:hint="eastAsia" w:ascii="宋体" w:hAnsi="宋体" w:eastAsia="宋体" w:cs="宋体"/>
                <w:b w:val="0"/>
                <w:bCs w:val="0"/>
                <w:sz w:val="21"/>
                <w:szCs w:val="21"/>
                <w:highlight w:val="none"/>
                <w:lang w:eastAsia="zh-CN"/>
              </w:rPr>
              <w:t>（远程审核、微信沟通）</w:t>
            </w:r>
            <w:r>
              <w:rPr>
                <w:rFonts w:hint="eastAsia" w:ascii="宋体" w:hAnsi="宋体" w:eastAsia="宋体" w:cs="宋体"/>
                <w:b w:val="0"/>
                <w:bCs w:val="0"/>
                <w:sz w:val="21"/>
                <w:szCs w:val="21"/>
                <w:highlight w:val="none"/>
              </w:rPr>
              <w:t xml:space="preserve">     审核时间：2022年11月</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日</w:t>
            </w:r>
          </w:p>
        </w:tc>
        <w:tc>
          <w:tcPr>
            <w:tcW w:w="544" w:type="dxa"/>
            <w:vMerge w:val="continue"/>
            <w:vAlign w:val="center"/>
          </w:tcPr>
          <w:p>
            <w:pPr>
              <w:spacing w:line="360" w:lineRule="auto"/>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30" w:type="dxa"/>
            <w:vMerge w:val="continue"/>
            <w:vAlign w:val="center"/>
          </w:tcPr>
          <w:p>
            <w:pPr>
              <w:spacing w:line="360" w:lineRule="auto"/>
              <w:rPr>
                <w:rFonts w:hint="eastAsia" w:ascii="宋体" w:hAnsi="宋体" w:eastAsia="宋体" w:cs="宋体"/>
                <w:b w:val="0"/>
                <w:bCs w:val="0"/>
                <w:sz w:val="21"/>
                <w:szCs w:val="21"/>
              </w:rPr>
            </w:pPr>
          </w:p>
        </w:tc>
        <w:tc>
          <w:tcPr>
            <w:tcW w:w="1290" w:type="dxa"/>
            <w:vMerge w:val="continue"/>
            <w:vAlign w:val="center"/>
          </w:tcPr>
          <w:p>
            <w:pPr>
              <w:spacing w:line="360" w:lineRule="auto"/>
              <w:rPr>
                <w:rFonts w:hint="eastAsia" w:ascii="宋体" w:hAnsi="宋体" w:eastAsia="宋体" w:cs="宋体"/>
                <w:b w:val="0"/>
                <w:bCs w:val="0"/>
                <w:sz w:val="21"/>
                <w:szCs w:val="21"/>
              </w:rPr>
            </w:pPr>
          </w:p>
        </w:tc>
        <w:tc>
          <w:tcPr>
            <w:tcW w:w="11045"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审核条款：Q :</w:t>
            </w:r>
            <w:r>
              <w:rPr>
                <w:rFonts w:hint="eastAsia" w:ascii="宋体" w:hAnsi="宋体" w:eastAsia="宋体" w:cs="宋体"/>
                <w:b w:val="0"/>
                <w:bCs w:val="0"/>
                <w:sz w:val="21"/>
                <w:szCs w:val="21"/>
              </w:rPr>
              <w:t>5.3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6.1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6.2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7.1.2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xml:space="preserve"> 7.1.6</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7.2</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7.3</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7.49.2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10.2</w:t>
            </w:r>
            <w:r>
              <w:rPr>
                <w:rFonts w:hint="eastAsia" w:ascii="宋体" w:hAnsi="宋体" w:eastAsia="宋体" w:cs="宋体"/>
                <w:b w:val="0"/>
                <w:bCs w:val="0"/>
                <w:sz w:val="21"/>
                <w:szCs w:val="21"/>
                <w:lang w:val="en-US" w:eastAsia="zh-CN"/>
              </w:rPr>
              <w:t xml:space="preserve">  </w:t>
            </w:r>
          </w:p>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EO</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5.3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6.1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6.2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7.5</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8.1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8.2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9.1.2、</w:t>
            </w:r>
            <w:r>
              <w:rPr>
                <w:rFonts w:hint="eastAsia" w:ascii="宋体" w:hAnsi="宋体" w:eastAsia="宋体" w:cs="宋体"/>
                <w:b w:val="0"/>
                <w:bCs w:val="0"/>
                <w:sz w:val="21"/>
                <w:szCs w:val="21"/>
              </w:rPr>
              <w:t>9.1.3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9.2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10.2</w:t>
            </w:r>
          </w:p>
        </w:tc>
        <w:tc>
          <w:tcPr>
            <w:tcW w:w="544" w:type="dxa"/>
            <w:vMerge w:val="continue"/>
            <w:vAlign w:val="center"/>
          </w:tcPr>
          <w:p>
            <w:pPr>
              <w:spacing w:line="360" w:lineRule="auto"/>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3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组织内的角色、职责和权限</w:t>
            </w:r>
          </w:p>
        </w:tc>
        <w:tc>
          <w:tcPr>
            <w:tcW w:w="129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Q</w:t>
            </w:r>
            <w:r>
              <w:rPr>
                <w:rFonts w:hint="eastAsia" w:ascii="宋体" w:hAnsi="宋体" w:eastAsia="宋体" w:cs="宋体"/>
                <w:b w:val="0"/>
                <w:bCs w:val="0"/>
                <w:sz w:val="21"/>
                <w:szCs w:val="21"/>
                <w:lang w:val="en-US" w:eastAsia="zh-CN"/>
              </w:rPr>
              <w:t>EO</w:t>
            </w:r>
            <w:r>
              <w:rPr>
                <w:rFonts w:hint="eastAsia" w:ascii="宋体" w:hAnsi="宋体" w:eastAsia="宋体" w:cs="宋体"/>
                <w:b w:val="0"/>
                <w:bCs w:val="0"/>
                <w:sz w:val="21"/>
                <w:szCs w:val="21"/>
              </w:rPr>
              <w:t>5.3</w:t>
            </w:r>
          </w:p>
        </w:tc>
        <w:tc>
          <w:tcPr>
            <w:tcW w:w="11045" w:type="dxa"/>
            <w:vAlign w:val="center"/>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办公室职责：</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建立公司人事制度、员工培训制度，并组织实施。</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负责劳保用品的申购和发放，对作业人员的职业卫生进行管理。</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组织制定目标、指标与管理方案。</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负责内、外部信息交流工作；负责有关法律法规文件的获取、确认及使用管理；负责监督执行法律法规和公司管理制度。</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负责重要环境因素、重大职业健康安全风险运行控制；组织各部门制定预防措施和发生紧急情况时的控制措施</w:t>
            </w:r>
            <w:r>
              <w:rPr>
                <w:rFonts w:hint="eastAsia" w:ascii="宋体" w:hAnsi="宋体" w:eastAsia="宋体" w:cs="宋体"/>
                <w:b w:val="0"/>
                <w:bCs w:val="0"/>
                <w:sz w:val="21"/>
                <w:szCs w:val="21"/>
                <w:lang w:val="en-US" w:eastAsia="zh-CN"/>
              </w:rPr>
              <w:t>等等</w:t>
            </w:r>
            <w:r>
              <w:rPr>
                <w:rFonts w:hint="eastAsia" w:ascii="宋体" w:hAnsi="宋体" w:eastAsia="宋体" w:cs="宋体"/>
                <w:b w:val="0"/>
                <w:bCs w:val="0"/>
                <w:sz w:val="21"/>
                <w:szCs w:val="21"/>
              </w:rPr>
              <w:t>。</w:t>
            </w:r>
          </w:p>
          <w:p>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经语音交流与上年度无变化。 </w:t>
            </w:r>
          </w:p>
        </w:tc>
        <w:tc>
          <w:tcPr>
            <w:tcW w:w="544"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30" w:type="dxa"/>
            <w:vAlign w:val="center"/>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环境因素和危险源的识别评价和控制</w:t>
            </w:r>
          </w:p>
        </w:tc>
        <w:tc>
          <w:tcPr>
            <w:tcW w:w="1290" w:type="dxa"/>
            <w:vAlign w:val="center"/>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Q</w:t>
            </w:r>
            <w:r>
              <w:rPr>
                <w:rFonts w:hint="eastAsia" w:ascii="宋体" w:hAnsi="宋体" w:eastAsia="宋体" w:cs="宋体"/>
                <w:b w:val="0"/>
                <w:bCs w:val="0"/>
                <w:sz w:val="21"/>
                <w:szCs w:val="21"/>
                <w:lang w:val="en-US" w:eastAsia="zh-CN"/>
              </w:rPr>
              <w:t>EO</w:t>
            </w:r>
          </w:p>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1.2</w:t>
            </w:r>
          </w:p>
        </w:tc>
        <w:tc>
          <w:tcPr>
            <w:tcW w:w="11045" w:type="dxa"/>
            <w:vAlign w:val="center"/>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公司制定《环境因素识别、评价和管理程序》，用以指导进行环境因素的识别、登记评价，以确定重要环境因素，以及对环境因素的定期更新，环境因素的识别和确定考虑生命周期观点。</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本条款的主控部门为办公室</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对公司各经营活动过程中涉及的环境因素进行识别和评价，并形成重要环境因素清单下发到各部门</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提供了“环境因素识别与评价一览表”，识别的环境因素标明时态、状态和对环境的影响；</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经查阅识别出对在办公活动中产生的纸张消耗、固废排放、生活废水排放等环境因素；</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远程传输了</w:t>
            </w:r>
            <w:r>
              <w:rPr>
                <w:rFonts w:hint="eastAsia" w:ascii="宋体" w:hAnsi="宋体" w:eastAsia="宋体" w:cs="宋体"/>
                <w:b w:val="0"/>
                <w:bCs w:val="0"/>
                <w:sz w:val="21"/>
                <w:szCs w:val="21"/>
              </w:rPr>
              <w:t>“重要环境因素清单”</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涉及本部门的重要环境因素：火灾、办公固废；</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编制：</w:t>
            </w:r>
            <w:r>
              <w:rPr>
                <w:rFonts w:hint="eastAsia" w:ascii="宋体" w:hAnsi="宋体" w:eastAsia="宋体" w:cs="宋体"/>
                <w:b w:val="0"/>
                <w:bCs w:val="0"/>
                <w:sz w:val="21"/>
                <w:szCs w:val="21"/>
                <w:lang w:val="en-US" w:eastAsia="zh-CN"/>
              </w:rPr>
              <w:t>王华荣</w:t>
            </w:r>
            <w:r>
              <w:rPr>
                <w:rFonts w:hint="eastAsia" w:ascii="宋体" w:hAnsi="宋体" w:eastAsia="宋体" w:cs="宋体"/>
                <w:b w:val="0"/>
                <w:bCs w:val="0"/>
                <w:sz w:val="21"/>
                <w:szCs w:val="21"/>
              </w:rPr>
              <w:t xml:space="preserve">      审核：</w:t>
            </w:r>
            <w:r>
              <w:rPr>
                <w:rFonts w:hint="eastAsia" w:ascii="宋体" w:hAnsi="宋体" w:eastAsia="宋体" w:cs="宋体"/>
                <w:b w:val="0"/>
                <w:bCs w:val="0"/>
                <w:sz w:val="21"/>
                <w:szCs w:val="21"/>
                <w:lang w:eastAsia="zh-CN"/>
              </w:rPr>
              <w:t>刘付军</w:t>
            </w:r>
            <w:r>
              <w:rPr>
                <w:rFonts w:hint="eastAsia" w:ascii="宋体" w:hAnsi="宋体" w:eastAsia="宋体" w:cs="宋体"/>
                <w:b w:val="0"/>
                <w:bCs w:val="0"/>
                <w:sz w:val="21"/>
                <w:szCs w:val="21"/>
              </w:rPr>
              <w:t xml:space="preserve">        批准：</w:t>
            </w:r>
            <w:r>
              <w:rPr>
                <w:rFonts w:hint="eastAsia" w:ascii="宋体" w:hAnsi="宋体" w:eastAsia="宋体" w:cs="宋体"/>
                <w:b w:val="0"/>
                <w:bCs w:val="0"/>
                <w:sz w:val="21"/>
                <w:szCs w:val="21"/>
                <w:lang w:eastAsia="zh-CN"/>
              </w:rPr>
              <w:t>陶宁</w:t>
            </w:r>
            <w:r>
              <w:rPr>
                <w:rFonts w:hint="eastAsia" w:ascii="宋体" w:hAnsi="宋体" w:eastAsia="宋体" w:cs="宋体"/>
                <w:b w:val="0"/>
                <w:bCs w:val="0"/>
                <w:sz w:val="21"/>
                <w:szCs w:val="21"/>
              </w:rPr>
              <w:t xml:space="preserve">    20</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日</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依据公司制定《</w:t>
            </w:r>
            <w:r>
              <w:rPr>
                <w:rFonts w:hint="eastAsia" w:ascii="宋体" w:hAnsi="宋体" w:eastAsia="宋体" w:cs="宋体"/>
                <w:b w:val="0"/>
                <w:bCs w:val="0"/>
                <w:sz w:val="21"/>
                <w:szCs w:val="21"/>
                <w:lang w:val="zh-CN"/>
              </w:rPr>
              <w:t>危险源辨识、风险评价和控制措施确定控制程序</w:t>
            </w:r>
            <w:r>
              <w:rPr>
                <w:rFonts w:hint="eastAsia" w:ascii="宋体" w:hAnsi="宋体" w:eastAsia="宋体" w:cs="宋体"/>
                <w:b w:val="0"/>
                <w:bCs w:val="0"/>
                <w:sz w:val="21"/>
                <w:szCs w:val="21"/>
              </w:rPr>
              <w:t>》，识别部门管理活动中危险源辨识与风险性评价，确定不可接受风险并及时更新，实现对危险源与不可接受风险的有效控制。</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办公室为此条款的主控部门，对公司经营活动过程中涉及的危险源进行识别和评价，评价出不可接受风险并形成清单下发到各部门</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提供“危险源辨识风险评价表”，涉及本部门的的危险源已辨识出线路老化、短路隐患、电线漏电等情况产生的火灾、触电等危险因素。</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远程传输了</w:t>
            </w:r>
            <w:r>
              <w:rPr>
                <w:rFonts w:hint="eastAsia" w:ascii="宋体" w:hAnsi="宋体" w:eastAsia="宋体" w:cs="宋体"/>
                <w:b w:val="0"/>
                <w:bCs w:val="0"/>
                <w:sz w:val="21"/>
                <w:szCs w:val="21"/>
              </w:rPr>
              <w:t>“不可接受风险清单”</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涉及本部门的重要环境因素：火灾、触电；</w:t>
            </w:r>
          </w:p>
          <w:p>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编制：</w:t>
            </w:r>
            <w:r>
              <w:rPr>
                <w:rFonts w:hint="eastAsia" w:ascii="宋体" w:hAnsi="宋体" w:eastAsia="宋体" w:cs="宋体"/>
                <w:b w:val="0"/>
                <w:bCs w:val="0"/>
                <w:sz w:val="21"/>
                <w:szCs w:val="21"/>
                <w:lang w:val="en-US" w:eastAsia="zh-CN"/>
              </w:rPr>
              <w:t>王华荣</w:t>
            </w:r>
            <w:r>
              <w:rPr>
                <w:rFonts w:hint="eastAsia" w:ascii="宋体" w:hAnsi="宋体" w:eastAsia="宋体" w:cs="宋体"/>
                <w:b w:val="0"/>
                <w:bCs w:val="0"/>
                <w:sz w:val="21"/>
                <w:szCs w:val="21"/>
              </w:rPr>
              <w:t xml:space="preserve">      审核：</w:t>
            </w:r>
            <w:r>
              <w:rPr>
                <w:rFonts w:hint="eastAsia" w:ascii="宋体" w:hAnsi="宋体" w:eastAsia="宋体" w:cs="宋体"/>
                <w:b w:val="0"/>
                <w:bCs w:val="0"/>
                <w:sz w:val="21"/>
                <w:szCs w:val="21"/>
                <w:lang w:eastAsia="zh-CN"/>
              </w:rPr>
              <w:t>刘付军</w:t>
            </w:r>
            <w:r>
              <w:rPr>
                <w:rFonts w:hint="eastAsia" w:ascii="宋体" w:hAnsi="宋体" w:eastAsia="宋体" w:cs="宋体"/>
                <w:b w:val="0"/>
                <w:bCs w:val="0"/>
                <w:sz w:val="21"/>
                <w:szCs w:val="21"/>
              </w:rPr>
              <w:t xml:space="preserve">        批准：</w:t>
            </w:r>
            <w:r>
              <w:rPr>
                <w:rFonts w:hint="eastAsia" w:ascii="宋体" w:hAnsi="宋体" w:eastAsia="宋体" w:cs="宋体"/>
                <w:b w:val="0"/>
                <w:bCs w:val="0"/>
                <w:sz w:val="21"/>
                <w:szCs w:val="21"/>
                <w:lang w:eastAsia="zh-CN"/>
              </w:rPr>
              <w:t>陶宁</w:t>
            </w:r>
            <w:r>
              <w:rPr>
                <w:rFonts w:hint="eastAsia" w:ascii="宋体" w:hAnsi="宋体" w:eastAsia="宋体" w:cs="宋体"/>
                <w:b w:val="0"/>
                <w:bCs w:val="0"/>
                <w:sz w:val="21"/>
                <w:szCs w:val="21"/>
              </w:rPr>
              <w:t xml:space="preserve">     20</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日</w:t>
            </w:r>
          </w:p>
        </w:tc>
        <w:tc>
          <w:tcPr>
            <w:tcW w:w="544"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30" w:type="dxa"/>
            <w:vAlign w:val="center"/>
          </w:tcPr>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合规义务</w:t>
            </w:r>
          </w:p>
        </w:tc>
        <w:tc>
          <w:tcPr>
            <w:tcW w:w="1290" w:type="dxa"/>
            <w:vAlign w:val="top"/>
          </w:tcPr>
          <w:p>
            <w:pPr>
              <w:spacing w:line="360" w:lineRule="auto"/>
              <w:rPr>
                <w:rFonts w:hint="eastAsia" w:ascii="宋体" w:hAnsi="宋体" w:eastAsia="宋体" w:cs="宋体"/>
                <w:b w:val="0"/>
                <w:bCs w:val="0"/>
                <w:color w:val="auto"/>
                <w:sz w:val="21"/>
                <w:szCs w:val="21"/>
              </w:rPr>
            </w:pPr>
          </w:p>
          <w:p>
            <w:pPr>
              <w:spacing w:line="360" w:lineRule="auto"/>
              <w:rPr>
                <w:rFonts w:hint="eastAsia" w:ascii="宋体" w:hAnsi="宋体" w:eastAsia="宋体" w:cs="宋体"/>
                <w:b w:val="0"/>
                <w:bCs w:val="0"/>
                <w:color w:val="auto"/>
                <w:sz w:val="21"/>
                <w:szCs w:val="21"/>
              </w:rPr>
            </w:pPr>
          </w:p>
          <w:p>
            <w:pPr>
              <w:spacing w:line="360" w:lineRule="auto"/>
              <w:rPr>
                <w:rFonts w:hint="eastAsia" w:ascii="宋体" w:hAnsi="宋体" w:eastAsia="宋体" w:cs="宋体"/>
                <w:b w:val="0"/>
                <w:bCs w:val="0"/>
                <w:color w:val="auto"/>
                <w:sz w:val="21"/>
                <w:szCs w:val="21"/>
              </w:rPr>
            </w:pPr>
          </w:p>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EO：6.1.3</w:t>
            </w:r>
          </w:p>
          <w:p>
            <w:pPr>
              <w:spacing w:line="360" w:lineRule="auto"/>
              <w:rPr>
                <w:rFonts w:hint="eastAsia" w:ascii="宋体" w:hAnsi="宋体" w:eastAsia="宋体" w:cs="宋体"/>
                <w:b w:val="0"/>
                <w:bCs w:val="0"/>
                <w:color w:val="auto"/>
                <w:sz w:val="21"/>
                <w:szCs w:val="21"/>
                <w:lang w:val="en-US" w:eastAsia="zh-CN"/>
              </w:rPr>
            </w:pPr>
          </w:p>
        </w:tc>
        <w:tc>
          <w:tcPr>
            <w:tcW w:w="11045" w:type="dxa"/>
            <w:vAlign w:val="center"/>
          </w:tcPr>
          <w:p>
            <w:pPr>
              <w:tabs>
                <w:tab w:val="left" w:pos="6597"/>
              </w:tabs>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建立实施了《法律法规和其他要求识别管理程序》。</w:t>
            </w:r>
          </w:p>
          <w:p>
            <w:pPr>
              <w:tabs>
                <w:tab w:val="left" w:pos="6597"/>
              </w:tabs>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查《法律法规清单(环境)》，共识别相关法律法规环境：23项；</w:t>
            </w:r>
          </w:p>
          <w:p>
            <w:pPr>
              <w:tabs>
                <w:tab w:val="left" w:pos="6597"/>
              </w:tabs>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查《职业健康安全法律法规和其他要求清单》，识别职业健康安全法律法规：14项。</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其中包括：最新版的《中华人民共和国环境保护法》、《中华人民共和国固体废弃物污染环境防治法》、《中华人民共和国水污染防治法》、《中华人民共和国安全生产法》、《中华人民共和国职业病防治法》、《工伤保险条例》《</w:t>
            </w:r>
            <w:r>
              <w:rPr>
                <w:rFonts w:hint="eastAsia" w:ascii="宋体" w:hAnsi="宋体" w:eastAsia="宋体" w:cs="宋体"/>
                <w:b w:val="0"/>
                <w:bCs w:val="0"/>
                <w:color w:val="auto"/>
                <w:sz w:val="21"/>
                <w:szCs w:val="21"/>
                <w:lang w:val="en-US" w:eastAsia="zh-CN"/>
              </w:rPr>
              <w:t>甘肃省</w:t>
            </w:r>
            <w:r>
              <w:rPr>
                <w:rFonts w:hint="eastAsia" w:ascii="宋体" w:hAnsi="宋体" w:eastAsia="宋体" w:cs="宋体"/>
                <w:b w:val="0"/>
                <w:bCs w:val="0"/>
                <w:color w:val="auto"/>
                <w:sz w:val="21"/>
                <w:szCs w:val="21"/>
              </w:rPr>
              <w:t>消防条例》、《</w:t>
            </w:r>
            <w:r>
              <w:rPr>
                <w:rFonts w:hint="eastAsia" w:ascii="宋体" w:hAnsi="宋体" w:eastAsia="宋体" w:cs="宋体"/>
                <w:b w:val="0"/>
                <w:bCs w:val="0"/>
                <w:color w:val="auto"/>
                <w:sz w:val="21"/>
                <w:szCs w:val="21"/>
                <w:lang w:val="en-US" w:eastAsia="zh-CN"/>
              </w:rPr>
              <w:t>甘肃省</w:t>
            </w:r>
            <w:r>
              <w:rPr>
                <w:rFonts w:hint="eastAsia" w:ascii="宋体" w:hAnsi="宋体" w:eastAsia="宋体" w:cs="宋体"/>
                <w:b w:val="0"/>
                <w:bCs w:val="0"/>
                <w:color w:val="auto"/>
                <w:sz w:val="21"/>
                <w:szCs w:val="21"/>
              </w:rPr>
              <w:t>劳动保障监察条例》</w:t>
            </w:r>
            <w:r>
              <w:rPr>
                <w:rFonts w:hint="eastAsia" w:ascii="宋体" w:hAnsi="宋体" w:eastAsia="宋体" w:cs="宋体"/>
                <w:b w:val="0"/>
                <w:bCs w:val="0"/>
                <w:color w:val="auto"/>
                <w:sz w:val="21"/>
                <w:szCs w:val="21"/>
                <w:lang w:val="en-US" w:eastAsia="zh-CN"/>
              </w:rPr>
              <w:t>等，</w:t>
            </w:r>
            <w:r>
              <w:rPr>
                <w:rFonts w:hint="eastAsia" w:ascii="宋体" w:hAnsi="宋体" w:eastAsia="宋体" w:cs="宋体"/>
                <w:b w:val="0"/>
                <w:bCs w:val="0"/>
                <w:color w:val="auto"/>
                <w:sz w:val="21"/>
                <w:szCs w:val="21"/>
              </w:rPr>
              <w:t>已识别法律法规及其它要求的适用条款，能与环境因素、危险源相对应。综合部根据需要随时网上获取、识别更新，并通过培训、宣传、会议等形式传达给员工和相关方，各部门如有需要随时到综合部查阅。</w:t>
            </w:r>
          </w:p>
        </w:tc>
        <w:tc>
          <w:tcPr>
            <w:tcW w:w="544"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30" w:type="dxa"/>
            <w:vAlign w:val="center"/>
          </w:tcPr>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措施的策划</w:t>
            </w:r>
          </w:p>
        </w:tc>
        <w:tc>
          <w:tcPr>
            <w:tcW w:w="1290" w:type="dxa"/>
            <w:vAlign w:val="center"/>
          </w:tcPr>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EO:</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6.1.4</w:t>
            </w:r>
          </w:p>
        </w:tc>
        <w:tc>
          <w:tcPr>
            <w:tcW w:w="11045" w:type="dxa"/>
            <w:vAlign w:val="center"/>
          </w:tcPr>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制定了《法律、法规和其他要求识别管理程序》、《合规性评价程序》、《绩效测量和监视程序》，每年对公司适用的合规义务进行识别更新并定期评价、检查。</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经组织评价，组织策划的措施基本能够满足风险和机遇应对需要，能够与识别的风险和机遇对产品符合性的潜在影响相适应，识别出不可接受风险为：潜在火灾、爆炸、触电并制定了相应的措施具体参见《重要环境因素清单》、《不可接受风险清单》，该过程的控制基本满足标准要求。</w:t>
            </w:r>
          </w:p>
        </w:tc>
        <w:tc>
          <w:tcPr>
            <w:tcW w:w="544"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830" w:type="dxa"/>
            <w:vAlign w:val="center"/>
          </w:tcPr>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管理体系目标、指标和管理方案实施与策划</w:t>
            </w:r>
          </w:p>
        </w:tc>
        <w:tc>
          <w:tcPr>
            <w:tcW w:w="1290" w:type="dxa"/>
            <w:vAlign w:val="center"/>
          </w:tcPr>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6.2</w:t>
            </w:r>
          </w:p>
          <w:p>
            <w:pPr>
              <w:spacing w:line="360" w:lineRule="auto"/>
              <w:rPr>
                <w:rFonts w:hint="eastAsia" w:ascii="宋体" w:hAnsi="宋体" w:eastAsia="宋体" w:cs="宋体"/>
                <w:b w:val="0"/>
                <w:bCs w:val="0"/>
                <w:color w:val="auto"/>
                <w:sz w:val="21"/>
                <w:szCs w:val="21"/>
              </w:rPr>
            </w:pPr>
          </w:p>
        </w:tc>
        <w:tc>
          <w:tcPr>
            <w:tcW w:w="11045"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质量</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环境、职业健康</w:t>
            </w:r>
            <w:r>
              <w:rPr>
                <w:rFonts w:hint="eastAsia" w:ascii="宋体" w:hAnsi="宋体" w:eastAsia="宋体" w:cs="宋体"/>
                <w:b w:val="0"/>
                <w:bCs w:val="0"/>
                <w:sz w:val="21"/>
                <w:szCs w:val="21"/>
              </w:rPr>
              <w:t>目标分解到各个部门，分解到办公室目标为：</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该部门的目标、指标如下：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完成情况</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xml:space="preserve">培训计划完成率100%；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100%</w:t>
            </w:r>
          </w:p>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2、环境事故 0                                 0</w:t>
            </w:r>
          </w:p>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3、职业健康安全事故0                          0</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上述目标</w:t>
            </w:r>
            <w:r>
              <w:rPr>
                <w:rFonts w:hint="eastAsia" w:ascii="宋体" w:hAnsi="宋体" w:eastAsia="宋体" w:cs="宋体"/>
                <w:b w:val="0"/>
                <w:bCs w:val="0"/>
                <w:sz w:val="21"/>
                <w:szCs w:val="21"/>
                <w:lang w:val="en-US" w:eastAsia="zh-CN"/>
              </w:rPr>
              <w:t>2022年上半年</w:t>
            </w:r>
            <w:r>
              <w:rPr>
                <w:rFonts w:hint="eastAsia" w:ascii="宋体" w:hAnsi="宋体" w:eastAsia="宋体" w:cs="宋体"/>
                <w:b w:val="0"/>
                <w:bCs w:val="0"/>
                <w:sz w:val="21"/>
                <w:szCs w:val="21"/>
              </w:rPr>
              <w:t>进行考核，考核结果：全部达标，</w:t>
            </w:r>
          </w:p>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考核人：</w:t>
            </w:r>
            <w:r>
              <w:rPr>
                <w:rFonts w:hint="eastAsia" w:ascii="宋体" w:hAnsi="宋体" w:eastAsia="宋体" w:cs="宋体"/>
                <w:b w:val="0"/>
                <w:bCs w:val="0"/>
                <w:sz w:val="21"/>
                <w:szCs w:val="21"/>
                <w:lang w:eastAsia="zh-CN"/>
              </w:rPr>
              <w:t>刘付军</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时间：2022.7.4</w:t>
            </w:r>
          </w:p>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管理者代表刘付军语音介绍：公司规定每半年由办公室按公司管理目标考核要求统计考核公司管理目标完成情况，提交管理评审会议。查到体系建立以来公司QEO管理目标完成情况，各项目标均已完成，</w:t>
            </w:r>
          </w:p>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针对重要环境因素、不可接受风险制订了管理方案并予以实施，基本有效，各部门目标考核详见办公室、供销部该条款审核记录。</w:t>
            </w:r>
          </w:p>
        </w:tc>
        <w:tc>
          <w:tcPr>
            <w:tcW w:w="544"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83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能力、教育、培训</w:t>
            </w:r>
          </w:p>
        </w:tc>
        <w:tc>
          <w:tcPr>
            <w:tcW w:w="129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Q</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7.1.2</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7.2 </w:t>
            </w:r>
          </w:p>
        </w:tc>
        <w:tc>
          <w:tcPr>
            <w:tcW w:w="11045" w:type="dxa"/>
            <w:vAlign w:val="center"/>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查《岗位职位要求》，明确了公司各岗位人员的任职条件，包括专业技能、培训及岗位资格、能力和工作经历等具体的要求。公司在册人员35余人，管理人员6人，能够满足公司正常运行要求。 </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组织编制了《人力资源控制程序》规定了对从事影响工作质量的人员规定相应的工作能力，应具有应用知识和技能的本领，选择和配备能胜任工作的人员和人员的能力基于教育程度，所接受的培训及所取得的岗位资格、能力和工作经验等方面考虑等要求。文件中同时规定了培训的目的、范围、职责、程序、相关文件及记录等要求，经查，文件内容具备充分性、适宜性、可操作性，符合要求。</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提供公司任职要求，包括总经理、各部门负责人、工作人员等的岗位职责和任职要求均进行了描述，从年龄及性别、学历及专业、专业知识、基本技能、从业经验、身体素质、方面提出相应要求。</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远程提供</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王华荣</w:t>
            </w:r>
            <w:r>
              <w:rPr>
                <w:rFonts w:hint="eastAsia" w:ascii="宋体" w:hAnsi="宋体" w:eastAsia="宋体" w:cs="宋体"/>
                <w:b w:val="0"/>
                <w:bCs w:val="0"/>
                <w:sz w:val="21"/>
                <w:szCs w:val="21"/>
              </w:rPr>
              <w:t>，大学，从事生产工作</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余年，</w:t>
            </w:r>
            <w:r>
              <w:rPr>
                <w:rFonts w:hint="eastAsia" w:ascii="宋体" w:hAnsi="宋体" w:eastAsia="宋体" w:cs="宋体"/>
                <w:b w:val="0"/>
                <w:bCs w:val="0"/>
                <w:sz w:val="21"/>
                <w:szCs w:val="21"/>
                <w:lang w:eastAsia="zh-CN"/>
              </w:rPr>
              <w:t>20</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对能力进行评价，结论：基本符合公司岗位要求和人员管理办法的要求。</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查《人力资源控制程序》中对人员能力、人员培训、培训计划、实施及有效性评价方面均做出规定，记入《培训记录表》中。</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查看 </w:t>
            </w:r>
            <w:r>
              <w:rPr>
                <w:rFonts w:hint="eastAsia" w:ascii="宋体" w:hAnsi="宋体" w:eastAsia="宋体" w:cs="宋体"/>
                <w:b w:val="0"/>
                <w:bCs w:val="0"/>
                <w:sz w:val="21"/>
                <w:szCs w:val="21"/>
                <w:lang w:eastAsia="zh-CN"/>
              </w:rPr>
              <w:t>20</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年度培训计划，共计划从1月开始实施，包括：</w:t>
            </w:r>
            <w:r>
              <w:rPr>
                <w:rFonts w:hint="eastAsia" w:ascii="宋体" w:hAnsi="宋体" w:eastAsia="宋体" w:cs="宋体"/>
                <w:b w:val="0"/>
                <w:bCs w:val="0"/>
                <w:sz w:val="21"/>
                <w:szCs w:val="21"/>
                <w:lang w:val="en-US" w:eastAsia="zh-CN"/>
              </w:rPr>
              <w:t>合同评审流程</w:t>
            </w:r>
            <w:r>
              <w:rPr>
                <w:rFonts w:hint="eastAsia" w:ascii="宋体" w:hAnsi="宋体" w:eastAsia="宋体" w:cs="宋体"/>
                <w:b w:val="0"/>
                <w:bCs w:val="0"/>
                <w:sz w:val="21"/>
                <w:szCs w:val="21"/>
              </w:rPr>
              <w:t>、法律法规、</w:t>
            </w:r>
            <w:r>
              <w:rPr>
                <w:rFonts w:hint="eastAsia" w:ascii="宋体" w:hAnsi="宋体" w:eastAsia="宋体" w:cs="宋体"/>
                <w:b w:val="0"/>
                <w:bCs w:val="0"/>
                <w:sz w:val="21"/>
                <w:szCs w:val="21"/>
                <w:lang w:val="en-US" w:eastAsia="zh-CN"/>
              </w:rPr>
              <w:t>设备安全操作规程、</w:t>
            </w:r>
            <w:r>
              <w:rPr>
                <w:rFonts w:hint="eastAsia" w:ascii="宋体" w:hAnsi="宋体" w:eastAsia="宋体" w:cs="宋体"/>
                <w:b w:val="0"/>
                <w:bCs w:val="0"/>
                <w:sz w:val="21"/>
                <w:szCs w:val="21"/>
              </w:rPr>
              <w:t>消防安全知识、内审知识培训等。</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远程提供</w:t>
            </w:r>
            <w:r>
              <w:rPr>
                <w:rFonts w:hint="eastAsia" w:ascii="宋体" w:hAnsi="宋体" w:eastAsia="宋体" w:cs="宋体"/>
                <w:b w:val="0"/>
                <w:bCs w:val="0"/>
                <w:sz w:val="21"/>
                <w:szCs w:val="21"/>
              </w:rPr>
              <w:t xml:space="preserve">《培训记录》 </w:t>
            </w:r>
          </w:p>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抽查1：</w:t>
            </w:r>
            <w:r>
              <w:rPr>
                <w:rFonts w:hint="eastAsia" w:ascii="宋体" w:hAnsi="宋体" w:eastAsia="宋体" w:cs="宋体"/>
                <w:b w:val="0"/>
                <w:bCs w:val="0"/>
                <w:sz w:val="21"/>
                <w:szCs w:val="21"/>
                <w:lang w:eastAsia="zh-CN"/>
              </w:rPr>
              <w:t>20</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公司在会议室进行了</w:t>
            </w:r>
            <w:r>
              <w:rPr>
                <w:rFonts w:hint="eastAsia" w:ascii="宋体" w:hAnsi="宋体" w:eastAsia="宋体" w:cs="宋体"/>
                <w:b w:val="0"/>
                <w:bCs w:val="0"/>
                <w:sz w:val="21"/>
                <w:szCs w:val="21"/>
                <w:lang w:val="en-US" w:eastAsia="zh-CN"/>
              </w:rPr>
              <w:t>合同评审流程</w:t>
            </w:r>
            <w:r>
              <w:rPr>
                <w:rFonts w:hint="eastAsia" w:ascii="宋体" w:hAnsi="宋体" w:eastAsia="宋体" w:cs="宋体"/>
                <w:b w:val="0"/>
                <w:bCs w:val="0"/>
                <w:sz w:val="21"/>
                <w:szCs w:val="21"/>
              </w:rPr>
              <w:t>的培训，提供培训签到表，</w:t>
            </w:r>
            <w:r>
              <w:rPr>
                <w:rFonts w:hint="eastAsia" w:ascii="宋体" w:hAnsi="宋体" w:eastAsia="宋体" w:cs="宋体"/>
                <w:b w:val="0"/>
                <w:bCs w:val="0"/>
                <w:sz w:val="21"/>
                <w:szCs w:val="21"/>
                <w:lang w:val="en-US" w:eastAsia="zh-CN"/>
              </w:rPr>
              <w:t>参加人员：各部门负责人</w:t>
            </w:r>
            <w:r>
              <w:rPr>
                <w:rFonts w:hint="eastAsia" w:ascii="宋体" w:hAnsi="宋体" w:eastAsia="宋体" w:cs="宋体"/>
                <w:b w:val="0"/>
                <w:bCs w:val="0"/>
                <w:sz w:val="21"/>
                <w:szCs w:val="21"/>
              </w:rPr>
              <w:t>，培训效果评价  达到预期效果。评价人：</w:t>
            </w:r>
            <w:r>
              <w:rPr>
                <w:rFonts w:hint="eastAsia" w:ascii="宋体" w:hAnsi="宋体" w:eastAsia="宋体" w:cs="宋体"/>
                <w:b w:val="0"/>
                <w:bCs w:val="0"/>
                <w:sz w:val="21"/>
                <w:szCs w:val="21"/>
                <w:lang w:val="en-US" w:eastAsia="zh-CN"/>
              </w:rPr>
              <w:t>刘付军</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抽查2：</w:t>
            </w:r>
            <w:r>
              <w:rPr>
                <w:rFonts w:hint="eastAsia" w:ascii="宋体" w:hAnsi="宋体" w:eastAsia="宋体" w:cs="宋体"/>
                <w:b w:val="0"/>
                <w:bCs w:val="0"/>
                <w:sz w:val="21"/>
                <w:szCs w:val="21"/>
                <w:lang w:eastAsia="zh-CN"/>
              </w:rPr>
              <w:t>20</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在会议室进行了</w:t>
            </w:r>
            <w:r>
              <w:rPr>
                <w:rFonts w:hint="eastAsia" w:ascii="宋体" w:hAnsi="宋体" w:eastAsia="宋体" w:cs="宋体"/>
                <w:b w:val="0"/>
                <w:bCs w:val="0"/>
                <w:sz w:val="21"/>
                <w:szCs w:val="21"/>
                <w:lang w:val="en-US" w:eastAsia="zh-CN"/>
              </w:rPr>
              <w:t>设备安全操作规程</w:t>
            </w:r>
            <w:r>
              <w:rPr>
                <w:rFonts w:hint="eastAsia" w:ascii="宋体" w:hAnsi="宋体" w:eastAsia="宋体" w:cs="宋体"/>
                <w:b w:val="0"/>
                <w:bCs w:val="0"/>
                <w:sz w:val="21"/>
                <w:szCs w:val="21"/>
              </w:rPr>
              <w:t>的培训，参加人员全体；培训效果评价  达到预期效果。评价人：</w:t>
            </w:r>
            <w:r>
              <w:rPr>
                <w:rFonts w:hint="eastAsia" w:ascii="宋体" w:hAnsi="宋体" w:eastAsia="宋体" w:cs="宋体"/>
                <w:b w:val="0"/>
                <w:bCs w:val="0"/>
                <w:sz w:val="21"/>
                <w:szCs w:val="21"/>
                <w:lang w:eastAsia="zh-CN"/>
              </w:rPr>
              <w:t>陶宁</w:t>
            </w:r>
            <w:r>
              <w:rPr>
                <w:rFonts w:hint="eastAsia" w:ascii="宋体" w:hAnsi="宋体" w:eastAsia="宋体" w:cs="宋体"/>
                <w:b w:val="0"/>
                <w:bCs w:val="0"/>
                <w:sz w:val="21"/>
                <w:szCs w:val="21"/>
              </w:rPr>
              <w:t>。</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又抽查法律法规相关要求培训，提供培训签到表，培训效果评价  达到预期效果、评价人等记录。</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查持证上岗人员：电工：</w:t>
            </w:r>
            <w:r>
              <w:rPr>
                <w:rFonts w:hint="eastAsia" w:ascii="宋体" w:hAnsi="宋体" w:eastAsia="宋体" w:cs="宋体"/>
                <w:b w:val="0"/>
                <w:bCs w:val="0"/>
                <w:sz w:val="21"/>
                <w:szCs w:val="21"/>
                <w:highlight w:val="none"/>
                <w:lang w:val="en-US" w:eastAsia="zh-CN"/>
              </w:rPr>
              <w:t>张瑞杰</w:t>
            </w:r>
            <w:r>
              <w:rPr>
                <w:rFonts w:hint="eastAsia" w:ascii="宋体" w:hAnsi="宋体" w:eastAsia="宋体" w:cs="宋体"/>
                <w:b w:val="0"/>
                <w:bCs w:val="0"/>
                <w:sz w:val="21"/>
                <w:szCs w:val="21"/>
                <w:highlight w:val="none"/>
              </w:rPr>
              <w:t>，电焊工：</w:t>
            </w:r>
            <w:r>
              <w:rPr>
                <w:rFonts w:hint="eastAsia" w:ascii="宋体" w:hAnsi="宋体" w:eastAsia="宋体" w:cs="宋体"/>
                <w:b w:val="0"/>
                <w:bCs w:val="0"/>
                <w:sz w:val="21"/>
                <w:szCs w:val="21"/>
                <w:highlight w:val="none"/>
                <w:lang w:val="en-US" w:eastAsia="zh-CN"/>
              </w:rPr>
              <w:t>高源祥</w:t>
            </w:r>
            <w:r>
              <w:rPr>
                <w:rFonts w:hint="eastAsia" w:ascii="宋体" w:hAnsi="宋体" w:eastAsia="宋体" w:cs="宋体"/>
                <w:b w:val="0"/>
                <w:bCs w:val="0"/>
                <w:sz w:val="21"/>
                <w:szCs w:val="21"/>
                <w:highlight w:val="none"/>
              </w:rPr>
              <w:t>等 持证上岗，证书在有效期内，见附件。</w:t>
            </w:r>
          </w:p>
        </w:tc>
        <w:tc>
          <w:tcPr>
            <w:tcW w:w="544"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3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组织的知识获取</w:t>
            </w:r>
          </w:p>
        </w:tc>
        <w:tc>
          <w:tcPr>
            <w:tcW w:w="129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Q7.1.6</w:t>
            </w:r>
          </w:p>
        </w:tc>
        <w:tc>
          <w:tcPr>
            <w:tcW w:w="11045" w:type="dxa"/>
            <w:vAlign w:val="center"/>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办公室组织相关部门，根据公司实际，确定需要获得的知识，以便保证服务合格。公司的知识包括理论知识和操作技能。根据各部门的的需要，将公司的知识发放给需要的部门和人员。</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公司的知识基于并不限于以下方面：</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a) 内部来源（从经验中吸取的知识，从以往失败的和成功的项目中所吸取的教训和心得；收集和分享的隐性的知识和经验；过程、产品和服务改进的结果）；</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b) 外部来源（收集顾客或外供方的意见）。</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知识的获取可通过以下方式：取得外培转训、内部培训、再教育等。</w:t>
            </w:r>
          </w:p>
          <w:p>
            <w:pPr>
              <w:spacing w:line="36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随着内外部环境的变化及时创新知识结果，确保可持续发展。组织采取各种措施和借助一些必要的工具方法，将获取的各类的知识应用到企业管理和工程服务中去，及时更新必要的作业流程和标准，以确保质量管理体系有效运行。组织的知识无大变化。制定了作业指导书</w:t>
            </w:r>
            <w:r>
              <w:rPr>
                <w:rFonts w:hint="eastAsia" w:ascii="宋体" w:hAnsi="宋体" w:eastAsia="宋体" w:cs="宋体"/>
                <w:b w:val="0"/>
                <w:bCs w:val="0"/>
                <w:sz w:val="21"/>
                <w:szCs w:val="21"/>
                <w:lang w:eastAsia="zh-CN"/>
              </w:rPr>
              <w:t>。</w:t>
            </w:r>
          </w:p>
        </w:tc>
        <w:tc>
          <w:tcPr>
            <w:tcW w:w="544"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3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意识</w:t>
            </w:r>
          </w:p>
        </w:tc>
        <w:tc>
          <w:tcPr>
            <w:tcW w:w="129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Q7.3</w:t>
            </w:r>
          </w:p>
        </w:tc>
        <w:tc>
          <w:tcPr>
            <w:tcW w:w="11045" w:type="dxa"/>
            <w:vAlign w:val="center"/>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语音</w:t>
            </w:r>
            <w:r>
              <w:rPr>
                <w:rFonts w:hint="eastAsia" w:ascii="宋体" w:hAnsi="宋体" w:eastAsia="宋体" w:cs="宋体"/>
                <w:b w:val="0"/>
                <w:bCs w:val="0"/>
                <w:sz w:val="21"/>
                <w:szCs w:val="21"/>
              </w:rPr>
              <w:t>抽查一名员工，询问公司质量方针和目标，及对方针的了解，能够正确回答。</w:t>
            </w:r>
          </w:p>
        </w:tc>
        <w:tc>
          <w:tcPr>
            <w:tcW w:w="544"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3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沟通</w:t>
            </w:r>
          </w:p>
        </w:tc>
        <w:tc>
          <w:tcPr>
            <w:tcW w:w="129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Q7.4</w:t>
            </w:r>
          </w:p>
        </w:tc>
        <w:tc>
          <w:tcPr>
            <w:tcW w:w="11045" w:type="dxa"/>
            <w:vAlign w:val="center"/>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企业主要通过以下措施实施内部、外部的信息交流和信息沟通：</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1）内部沟通：a)通过各种列会传达、通报质量管理情况（如工作例会、经营会议等)；b)各部门内部会议等；c)内部文件的学习和传递；d)公司宣传栏等方式。</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2）外部沟通：a)与供方沟通采购产品信息，产品质量和交货信息等；b)与顾客沟通产品信息信息、产品质量、交付情况和服务方面等；c)与当地政府主管部门进行交流沟通。</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内外部信息交流/沟通方式可行、有效。</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公司沟通机制已经建立，基本有效。</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尚未发生因交流、沟通不畅而导致体系运行受阻现象影响。</w:t>
            </w:r>
          </w:p>
        </w:tc>
        <w:tc>
          <w:tcPr>
            <w:tcW w:w="544"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83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文件化信息</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管理体系文件转版变更</w:t>
            </w:r>
          </w:p>
        </w:tc>
        <w:tc>
          <w:tcPr>
            <w:tcW w:w="129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Q</w:t>
            </w:r>
            <w:r>
              <w:rPr>
                <w:rFonts w:hint="eastAsia" w:ascii="宋体" w:hAnsi="宋体" w:eastAsia="宋体" w:cs="宋体"/>
                <w:b w:val="0"/>
                <w:bCs w:val="0"/>
                <w:sz w:val="21"/>
                <w:szCs w:val="21"/>
                <w:lang w:val="en-US" w:eastAsia="zh-CN"/>
              </w:rPr>
              <w:t>EO</w:t>
            </w:r>
            <w:r>
              <w:rPr>
                <w:rFonts w:hint="eastAsia" w:ascii="宋体" w:hAnsi="宋体" w:eastAsia="宋体" w:cs="宋体"/>
                <w:b w:val="0"/>
                <w:bCs w:val="0"/>
                <w:sz w:val="21"/>
                <w:szCs w:val="21"/>
              </w:rPr>
              <w:t>7.5</w:t>
            </w:r>
          </w:p>
        </w:tc>
        <w:tc>
          <w:tcPr>
            <w:tcW w:w="11045" w:type="dxa"/>
            <w:vAlign w:val="center"/>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与</w:t>
            </w:r>
            <w:r>
              <w:rPr>
                <w:rFonts w:hint="eastAsia" w:ascii="宋体" w:hAnsi="宋体" w:eastAsia="宋体" w:cs="宋体"/>
                <w:b w:val="0"/>
                <w:bCs w:val="0"/>
                <w:sz w:val="21"/>
                <w:szCs w:val="21"/>
              </w:rPr>
              <w:t>办公室负责人</w:t>
            </w:r>
            <w:r>
              <w:rPr>
                <w:rFonts w:hint="eastAsia" w:ascii="宋体" w:hAnsi="宋体" w:eastAsia="宋体" w:cs="宋体"/>
                <w:b w:val="0"/>
                <w:bCs w:val="0"/>
                <w:sz w:val="21"/>
                <w:szCs w:val="21"/>
                <w:lang w:val="en-US" w:eastAsia="zh-CN"/>
              </w:rPr>
              <w:t>语音交流</w:t>
            </w:r>
            <w:r>
              <w:rPr>
                <w:rFonts w:hint="eastAsia" w:ascii="宋体" w:hAnsi="宋体" w:eastAsia="宋体" w:cs="宋体"/>
                <w:b w:val="0"/>
                <w:bCs w:val="0"/>
                <w:sz w:val="21"/>
                <w:szCs w:val="21"/>
              </w:rPr>
              <w:t>介绍：</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公司对外来文件进行了控制，公司所确定的策划和运行质量管理体系所需的外来文件主要包括：有关的技术文件、国家标准，办公室是外来文件主管部门。对外来文件进行登记、下发、保存。</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远程传输</w:t>
            </w:r>
            <w:r>
              <w:rPr>
                <w:rFonts w:hint="eastAsia" w:ascii="宋体" w:hAnsi="宋体" w:eastAsia="宋体" w:cs="宋体"/>
                <w:b w:val="0"/>
                <w:bCs w:val="0"/>
                <w:sz w:val="21"/>
                <w:szCs w:val="21"/>
              </w:rPr>
              <w:t>看收集的相关法律法规和其他要求，见清单，</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抽：水泥</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P.O 42.5</w:t>
            </w:r>
            <w:r>
              <w:rPr>
                <w:rFonts w:hint="eastAsia" w:ascii="宋体" w:hAnsi="宋体" w:eastAsia="宋体" w:cs="宋体"/>
                <w:b w:val="0"/>
                <w:bCs w:val="0"/>
                <w:sz w:val="21"/>
                <w:szCs w:val="21"/>
              </w:rPr>
              <w:tab/>
            </w:r>
            <w:r>
              <w:rPr>
                <w:rFonts w:hint="eastAsia" w:ascii="宋体" w:hAnsi="宋体" w:eastAsia="宋体" w:cs="宋体"/>
                <w:b w:val="0"/>
                <w:bCs w:val="0"/>
                <w:sz w:val="21"/>
                <w:szCs w:val="21"/>
              </w:rPr>
              <w:t>GB175-2007《通用硅酸盐水泥》</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等，产品质量法、环保法，符合要求；</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查</w:t>
            </w:r>
            <w:r>
              <w:rPr>
                <w:rFonts w:hint="eastAsia" w:ascii="宋体" w:hAnsi="宋体" w:eastAsia="宋体" w:cs="宋体"/>
                <w:b w:val="0"/>
                <w:bCs w:val="0"/>
                <w:sz w:val="21"/>
                <w:szCs w:val="21"/>
                <w:lang w:val="en-US" w:eastAsia="zh-CN"/>
              </w:rPr>
              <w:t>其他</w:t>
            </w:r>
            <w:r>
              <w:rPr>
                <w:rFonts w:hint="eastAsia" w:ascii="宋体" w:hAnsi="宋体" w:eastAsia="宋体" w:cs="宋体"/>
                <w:b w:val="0"/>
                <w:bCs w:val="0"/>
                <w:sz w:val="21"/>
                <w:szCs w:val="21"/>
              </w:rPr>
              <w:t>作废文件</w:t>
            </w:r>
            <w:r>
              <w:rPr>
                <w:rFonts w:hint="eastAsia" w:ascii="宋体" w:hAnsi="宋体" w:eastAsia="宋体" w:cs="宋体"/>
                <w:b w:val="0"/>
                <w:bCs w:val="0"/>
                <w:sz w:val="21"/>
                <w:szCs w:val="21"/>
                <w:lang w:val="en-US" w:eastAsia="zh-CN"/>
              </w:rPr>
              <w:t>处置</w:t>
            </w:r>
            <w:r>
              <w:rPr>
                <w:rFonts w:hint="eastAsia" w:ascii="宋体" w:hAnsi="宋体" w:eastAsia="宋体" w:cs="宋体"/>
                <w:b w:val="0"/>
                <w:bCs w:val="0"/>
                <w:sz w:val="21"/>
                <w:szCs w:val="21"/>
              </w:rPr>
              <w:t>：</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目前无作废文件</w:t>
            </w:r>
            <w:r>
              <w:rPr>
                <w:rFonts w:hint="eastAsia" w:ascii="宋体" w:hAnsi="宋体" w:eastAsia="宋体" w:cs="宋体"/>
                <w:b w:val="0"/>
                <w:bCs w:val="0"/>
                <w:sz w:val="21"/>
                <w:szCs w:val="21"/>
                <w:lang w:val="en-US" w:eastAsia="zh-CN"/>
              </w:rPr>
              <w:t>的相关统计</w:t>
            </w:r>
            <w:r>
              <w:rPr>
                <w:rFonts w:hint="eastAsia" w:ascii="宋体" w:hAnsi="宋体" w:eastAsia="宋体" w:cs="宋体"/>
                <w:b w:val="0"/>
                <w:bCs w:val="0"/>
                <w:sz w:val="21"/>
                <w:szCs w:val="21"/>
              </w:rPr>
              <w:t xml:space="preserve">。 </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公司文件控制基本符合要求；</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对记录这一类的文件化信息，组织编制了《记录控制程序》，规定了记录的编目、填写、归档、保存的要求。</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提供了《记录清单》，共有受控文件清单、培训记录表、内审检查表、交流记录等记录。保存期限不少于3年。前的记录尚由各部门自行保存。编审批</w:t>
            </w:r>
            <w:r>
              <w:rPr>
                <w:rFonts w:hint="eastAsia" w:ascii="宋体" w:hAnsi="宋体" w:eastAsia="宋体" w:cs="宋体"/>
                <w:b w:val="0"/>
                <w:bCs w:val="0"/>
                <w:sz w:val="21"/>
                <w:szCs w:val="21"/>
                <w:lang w:val="en-US" w:eastAsia="zh-CN"/>
              </w:rPr>
              <w:t>人员及日期</w:t>
            </w:r>
            <w:r>
              <w:rPr>
                <w:rFonts w:hint="eastAsia" w:ascii="宋体" w:hAnsi="宋体" w:eastAsia="宋体" w:cs="宋体"/>
                <w:b w:val="0"/>
                <w:bCs w:val="0"/>
                <w:sz w:val="21"/>
                <w:szCs w:val="21"/>
              </w:rPr>
              <w:t>签字</w:t>
            </w:r>
            <w:r>
              <w:rPr>
                <w:rFonts w:hint="eastAsia" w:ascii="宋体" w:hAnsi="宋体" w:eastAsia="宋体" w:cs="宋体"/>
                <w:b w:val="0"/>
                <w:bCs w:val="0"/>
                <w:sz w:val="21"/>
                <w:szCs w:val="21"/>
                <w:lang w:val="en-US" w:eastAsia="zh-CN"/>
              </w:rPr>
              <w:t>齐全</w:t>
            </w:r>
            <w:r>
              <w:rPr>
                <w:rFonts w:hint="eastAsia" w:ascii="宋体" w:hAnsi="宋体" w:eastAsia="宋体" w:cs="宋体"/>
                <w:b w:val="0"/>
                <w:bCs w:val="0"/>
                <w:sz w:val="21"/>
                <w:szCs w:val="21"/>
              </w:rPr>
              <w:t>。</w:t>
            </w:r>
          </w:p>
        </w:tc>
        <w:tc>
          <w:tcPr>
            <w:tcW w:w="544" w:type="dxa"/>
            <w:vAlign w:val="center"/>
          </w:tcPr>
          <w:p>
            <w:pPr>
              <w:spacing w:line="360" w:lineRule="auto"/>
              <w:jc w:val="both"/>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30" w:type="dxa"/>
            <w:vAlign w:val="center"/>
          </w:tcPr>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环境和职业健康安全运行控制</w:t>
            </w:r>
          </w:p>
        </w:tc>
        <w:tc>
          <w:tcPr>
            <w:tcW w:w="1290" w:type="dxa"/>
            <w:vAlign w:val="center"/>
          </w:tcPr>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E</w:t>
            </w:r>
            <w:r>
              <w:rPr>
                <w:rFonts w:hint="eastAsia" w:ascii="宋体" w:hAnsi="宋体" w:eastAsia="宋体" w:cs="宋体"/>
                <w:b w:val="0"/>
                <w:bCs w:val="0"/>
                <w:color w:val="auto"/>
                <w:sz w:val="21"/>
                <w:szCs w:val="21"/>
                <w:lang w:val="en-US" w:eastAsia="zh-CN"/>
              </w:rPr>
              <w:t>O</w:t>
            </w:r>
            <w:r>
              <w:rPr>
                <w:rFonts w:hint="eastAsia" w:ascii="宋体" w:hAnsi="宋体" w:eastAsia="宋体" w:cs="宋体"/>
                <w:b w:val="0"/>
                <w:bCs w:val="0"/>
                <w:color w:val="auto"/>
                <w:sz w:val="21"/>
                <w:szCs w:val="21"/>
              </w:rPr>
              <w:t>8.1</w:t>
            </w:r>
          </w:p>
          <w:p>
            <w:pPr>
              <w:spacing w:line="360" w:lineRule="auto"/>
              <w:rPr>
                <w:rFonts w:hint="eastAsia" w:ascii="宋体" w:hAnsi="宋体" w:eastAsia="宋体" w:cs="宋体"/>
                <w:b w:val="0"/>
                <w:bCs w:val="0"/>
                <w:color w:val="auto"/>
                <w:sz w:val="21"/>
                <w:szCs w:val="21"/>
              </w:rPr>
            </w:pPr>
          </w:p>
        </w:tc>
        <w:tc>
          <w:tcPr>
            <w:tcW w:w="11045" w:type="dxa"/>
            <w:vAlign w:val="center"/>
          </w:tcPr>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办公室/生产部</w:t>
            </w:r>
            <w:r>
              <w:rPr>
                <w:rFonts w:hint="eastAsia" w:ascii="宋体" w:hAnsi="宋体" w:eastAsia="宋体" w:cs="宋体"/>
                <w:b w:val="0"/>
                <w:bCs w:val="0"/>
                <w:color w:val="auto"/>
                <w:sz w:val="21"/>
                <w:szCs w:val="21"/>
              </w:rPr>
              <w:t xml:space="preserve">对生产过程中环境和安全影响因素的控制措施包括： </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1.生产线上装布袋除尘装置，收尘器粉尘返回各工段原料系统回收利用，符合规定要求。</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2.粉料贮存密闭圆库，采用密闭式输送设备，粒状物避免露天存放，喷水增湿。</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3.生产产生废水沉淀、过滤，回用于生产、绿化，不外排。</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4.厂界及周边绿化，隔声降噪。</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5.对员工进行安全教育，签订安全目标责任书。 </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6.编制安全技术操作规程</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7.提供劳动防护和定期体检。</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8.相关方行为控制等.。  </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通过视频</w:t>
            </w:r>
            <w:r>
              <w:rPr>
                <w:rFonts w:hint="eastAsia" w:ascii="宋体" w:hAnsi="宋体" w:eastAsia="宋体" w:cs="宋体"/>
                <w:b w:val="0"/>
                <w:bCs w:val="0"/>
                <w:color w:val="auto"/>
                <w:sz w:val="21"/>
                <w:szCs w:val="21"/>
              </w:rPr>
              <w:t>观察：</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1.控制室对设备运行参数和环保设施运行状态在线监测。</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2.环保设备同步运行，现场查见运行正常。</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3.生产现场按照作业工序划分管理权限；设置职业安全宣传栏、职业危害告知卡。</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4.现场主要通道、围栏、高处作业区域、管道、外置电箱等处设有安全警示标识。</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.值班室内有交接班管理规定和卫生管理制度。</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现场作业人员穿戴劳动防护符合规定要求（工装、安全帽、手套、口罩等）。</w:t>
            </w:r>
          </w:p>
          <w:p>
            <w:pPr>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rPr>
              <w:t>.查见外来人员、车辆入场须知，外来人员入场时对其告知。</w:t>
            </w:r>
          </w:p>
        </w:tc>
        <w:tc>
          <w:tcPr>
            <w:tcW w:w="544"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30" w:type="dxa"/>
            <w:vAlign w:val="center"/>
          </w:tcPr>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应急准备和响应</w:t>
            </w:r>
          </w:p>
        </w:tc>
        <w:tc>
          <w:tcPr>
            <w:tcW w:w="1290" w:type="dxa"/>
            <w:vAlign w:val="center"/>
          </w:tcPr>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E</w:t>
            </w:r>
            <w:r>
              <w:rPr>
                <w:rFonts w:hint="eastAsia" w:ascii="宋体" w:hAnsi="宋体" w:eastAsia="宋体" w:cs="宋体"/>
                <w:b w:val="0"/>
                <w:bCs w:val="0"/>
                <w:color w:val="auto"/>
                <w:sz w:val="21"/>
                <w:szCs w:val="21"/>
                <w:lang w:val="en-US" w:eastAsia="zh-CN"/>
              </w:rPr>
              <w:t>O</w:t>
            </w:r>
            <w:r>
              <w:rPr>
                <w:rFonts w:hint="eastAsia" w:ascii="宋体" w:hAnsi="宋体" w:eastAsia="宋体" w:cs="宋体"/>
                <w:b w:val="0"/>
                <w:bCs w:val="0"/>
                <w:color w:val="auto"/>
                <w:sz w:val="21"/>
                <w:szCs w:val="21"/>
              </w:rPr>
              <w:t>8.2</w:t>
            </w:r>
          </w:p>
        </w:tc>
        <w:tc>
          <w:tcPr>
            <w:tcW w:w="11045" w:type="dxa"/>
            <w:vAlign w:val="center"/>
          </w:tcPr>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提供了火灾爆炸事故、触电事故、机械伤害、高空坠落、物体打击救援应急预案等，包括应急组织体系、应急响应、保障措施、培训与演练等内容。</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查见“应急物资清单”，包括1.值班车2辆 2.应急工具事故应急柜4个3.消防设备：干粉灭火器消防栓10个，以及消防沙等。4.防毒口罩、毛巾</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查见消防演习报告，时间：20</w:t>
            </w:r>
            <w:r>
              <w:rPr>
                <w:rFonts w:hint="eastAsia" w:ascii="宋体" w:hAnsi="宋体" w:eastAsia="宋体" w:cs="宋体"/>
                <w:b w:val="0"/>
                <w:bCs w:val="0"/>
                <w:color w:val="auto"/>
                <w:sz w:val="21"/>
                <w:szCs w:val="21"/>
                <w:lang w:val="en-US" w:eastAsia="zh-CN"/>
              </w:rPr>
              <w:t>22</w:t>
            </w:r>
            <w:r>
              <w:rPr>
                <w:rFonts w:hint="eastAsia" w:ascii="宋体" w:hAnsi="宋体" w:eastAsia="宋体" w:cs="宋体"/>
                <w:b w:val="0"/>
                <w:bCs w:val="0"/>
                <w:color w:val="auto"/>
                <w:sz w:val="21"/>
                <w:szCs w:val="21"/>
              </w:rPr>
              <w:t>年</w:t>
            </w: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月</w:t>
            </w:r>
            <w:r>
              <w:rPr>
                <w:rFonts w:hint="eastAsia" w:ascii="宋体" w:hAnsi="宋体" w:eastAsia="宋体" w:cs="宋体"/>
                <w:b w:val="0"/>
                <w:bCs w:val="0"/>
                <w:color w:val="auto"/>
                <w:sz w:val="21"/>
                <w:szCs w:val="21"/>
                <w:lang w:val="en-US" w:eastAsia="zh-CN"/>
              </w:rPr>
              <w:t>21</w:t>
            </w:r>
            <w:r>
              <w:rPr>
                <w:rFonts w:hint="eastAsia" w:ascii="宋体" w:hAnsi="宋体" w:eastAsia="宋体" w:cs="宋体"/>
                <w:b w:val="0"/>
                <w:bCs w:val="0"/>
                <w:color w:val="auto"/>
                <w:sz w:val="21"/>
                <w:szCs w:val="21"/>
              </w:rPr>
              <w:t xml:space="preserve">日   </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地点：生产区  总指挥：</w:t>
            </w:r>
            <w:r>
              <w:rPr>
                <w:rFonts w:hint="eastAsia" w:ascii="宋体" w:hAnsi="宋体" w:eastAsia="宋体" w:cs="宋体"/>
                <w:b w:val="0"/>
                <w:bCs w:val="0"/>
                <w:color w:val="auto"/>
                <w:sz w:val="21"/>
                <w:szCs w:val="21"/>
                <w:lang w:eastAsia="zh-CN"/>
              </w:rPr>
              <w:t>刘付军</w:t>
            </w:r>
            <w:r>
              <w:rPr>
                <w:rFonts w:hint="eastAsia" w:ascii="宋体" w:hAnsi="宋体" w:eastAsia="宋体" w:cs="宋体"/>
                <w:b w:val="0"/>
                <w:bCs w:val="0"/>
                <w:color w:val="auto"/>
                <w:sz w:val="21"/>
                <w:szCs w:val="21"/>
              </w:rPr>
              <w:t xml:space="preserve">  </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参加人员：公司领导和各部门及车间员工。</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1.演练过程综述：包括物资准备和人员培训、演练过程描述、现场救援讲评等。 </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2.存在问题和改进计划：通过演练，管理人员对突发事件后应急预备有了更加深刻的认识，而对问题能做到紧张不忙，按程序及时预备。改进方面包括需要加强培训、增强演习实战性等。</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3.演练后对预案适宜性充分性评审，结论是无需修订。  </w:t>
            </w:r>
          </w:p>
          <w:p>
            <w:pPr>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针对其它可能发生紧急情况应急措施公司已制定培训演练计划，待条件成熟后组织实施。</w:t>
            </w:r>
          </w:p>
        </w:tc>
        <w:tc>
          <w:tcPr>
            <w:tcW w:w="544"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3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绩效测量和监视</w:t>
            </w:r>
          </w:p>
        </w:tc>
        <w:tc>
          <w:tcPr>
            <w:tcW w:w="1290" w:type="dxa"/>
            <w:vAlign w:val="center"/>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Q</w:t>
            </w:r>
            <w:r>
              <w:rPr>
                <w:rFonts w:hint="eastAsia" w:ascii="宋体" w:hAnsi="宋体" w:eastAsia="宋体" w:cs="宋体"/>
                <w:b w:val="0"/>
                <w:bCs w:val="0"/>
                <w:sz w:val="21"/>
                <w:szCs w:val="21"/>
                <w:lang w:val="en-US" w:eastAsia="zh-CN"/>
              </w:rPr>
              <w:t>EO</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9.1.1</w:t>
            </w:r>
          </w:p>
          <w:p>
            <w:pPr>
              <w:spacing w:line="360" w:lineRule="auto"/>
              <w:rPr>
                <w:rFonts w:hint="eastAsia" w:ascii="宋体" w:hAnsi="宋体" w:eastAsia="宋体" w:cs="宋体"/>
                <w:b w:val="0"/>
                <w:bCs w:val="0"/>
                <w:sz w:val="21"/>
                <w:szCs w:val="21"/>
              </w:rPr>
            </w:pPr>
          </w:p>
        </w:tc>
        <w:tc>
          <w:tcPr>
            <w:tcW w:w="11045" w:type="dxa"/>
            <w:vAlign w:val="center"/>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公司编制了《顾客满意度调查控制程序》对销售服务的质量特性进行监视和测量，以验证其符合要求的程度，确保服务符合要求。</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公司制定《不合格输出控制程序》，为保证公司质量管理体系的有效运行，通过对管理绩效的监视与测量，确保体系运行的有效性。</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远程提供</w:t>
            </w:r>
            <w:r>
              <w:rPr>
                <w:rFonts w:hint="eastAsia" w:ascii="宋体" w:hAnsi="宋体" w:eastAsia="宋体" w:cs="宋体"/>
                <w:b w:val="0"/>
                <w:bCs w:val="0"/>
                <w:sz w:val="21"/>
                <w:szCs w:val="21"/>
              </w:rPr>
              <w:t>“部门质量目标策划及考核记录表”，</w:t>
            </w:r>
            <w:r>
              <w:rPr>
                <w:rFonts w:hint="eastAsia" w:ascii="宋体" w:hAnsi="宋体" w:eastAsia="宋体" w:cs="宋体"/>
                <w:b w:val="0"/>
                <w:bCs w:val="0"/>
                <w:sz w:val="21"/>
                <w:szCs w:val="21"/>
                <w:lang w:val="en-US" w:eastAsia="zh-CN"/>
              </w:rPr>
              <w:t>2022年上半年</w:t>
            </w:r>
            <w:r>
              <w:rPr>
                <w:rFonts w:hint="eastAsia" w:ascii="宋体" w:hAnsi="宋体" w:eastAsia="宋体" w:cs="宋体"/>
                <w:b w:val="0"/>
                <w:bCs w:val="0"/>
                <w:sz w:val="21"/>
                <w:szCs w:val="21"/>
              </w:rPr>
              <w:t>的管理目标指标的检查考核工作，均完成目标考核要求。</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公司不需要对质量影响的运行的关键特性进行监测和测量的设备。</w:t>
            </w:r>
          </w:p>
          <w:p>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提供环保设备（布袋除尘）运行日常运行的监视记录；2022年10月。每月一份，对运行状态、运行效率进行检查和记录；未见不符合；</w:t>
            </w:r>
          </w:p>
          <w:p>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提供环保设备（布袋除尘）运行巡查记录；2022年9月。每月一份，对运行状态、运行效率进行检查和记录；未见不符合；检查人：王华荣</w:t>
            </w:r>
          </w:p>
          <w:p>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提供员工职业病检查报告（员工邢佑健2022年2月28日、彭宗生2022年2月28日 ）体检单位：皋兰县石洞镇卫生院，涉及噪声、粉尘等。 </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公司对环境影响的运行的关键特性进行监测和测量的报告。检查内容：包括：废气、废水、厂界噪声、颗粒物、二氧化硫、氮氧化物、化学需氧量 PH值等项：检测结论 ：合格  检测单位：甘肃优联检测技术服务有限公司</w:t>
            </w:r>
          </w:p>
          <w:p>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报告编号：GUST</w:t>
            </w:r>
            <w:r>
              <w:rPr>
                <w:rFonts w:hint="eastAsia" w:ascii="宋体" w:hAnsi="宋体" w:eastAsia="宋体" w:cs="宋体"/>
                <w:b w:val="0"/>
                <w:bCs w:val="0"/>
                <w:sz w:val="21"/>
                <w:szCs w:val="21"/>
                <w:lang w:val="en-US" w:eastAsia="zh-CN"/>
              </w:rPr>
              <w:t>2022060007</w:t>
            </w:r>
            <w:r>
              <w:rPr>
                <w:rFonts w:hint="eastAsia" w:ascii="宋体" w:hAnsi="宋体" w:eastAsia="宋体" w:cs="宋体"/>
                <w:b w:val="0"/>
                <w:bCs w:val="0"/>
                <w:sz w:val="21"/>
                <w:szCs w:val="21"/>
              </w:rPr>
              <w:t xml:space="preserve"> 检测日期：20</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27</w:t>
            </w:r>
            <w:r>
              <w:rPr>
                <w:rFonts w:hint="eastAsia" w:ascii="宋体" w:hAnsi="宋体" w:eastAsia="宋体" w:cs="宋体"/>
                <w:b w:val="0"/>
                <w:bCs w:val="0"/>
                <w:sz w:val="21"/>
                <w:szCs w:val="21"/>
              </w:rPr>
              <w:t>日</w:t>
            </w:r>
          </w:p>
        </w:tc>
        <w:tc>
          <w:tcPr>
            <w:tcW w:w="544"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1830" w:type="dxa"/>
            <w:vAlign w:val="center"/>
          </w:tcPr>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合规性评价</w:t>
            </w:r>
          </w:p>
        </w:tc>
        <w:tc>
          <w:tcPr>
            <w:tcW w:w="1290" w:type="dxa"/>
            <w:vAlign w:val="center"/>
          </w:tcPr>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EO:</w:t>
            </w:r>
          </w:p>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9.1.2</w:t>
            </w:r>
          </w:p>
        </w:tc>
        <w:tc>
          <w:tcPr>
            <w:tcW w:w="11045" w:type="dxa"/>
            <w:vAlign w:val="center"/>
          </w:tcPr>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公司制定了：《合规性评价控制程序》，</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提供《法律法规合规性评价报告》，经对公司适用的法律法规和其他适用要求进行了</w:t>
            </w:r>
            <w:r>
              <w:rPr>
                <w:rFonts w:hint="eastAsia" w:ascii="宋体" w:hAnsi="宋体" w:eastAsia="宋体" w:cs="宋体"/>
                <w:b w:val="0"/>
                <w:bCs w:val="0"/>
                <w:color w:val="auto"/>
                <w:sz w:val="21"/>
                <w:szCs w:val="21"/>
                <w:lang w:val="en-US" w:eastAsia="zh-CN"/>
              </w:rPr>
              <w:t>逐一</w:t>
            </w:r>
            <w:r>
              <w:rPr>
                <w:rFonts w:hint="eastAsia" w:ascii="宋体" w:hAnsi="宋体" w:eastAsia="宋体" w:cs="宋体"/>
                <w:b w:val="0"/>
                <w:bCs w:val="0"/>
                <w:color w:val="auto"/>
                <w:sz w:val="21"/>
                <w:szCs w:val="21"/>
              </w:rPr>
              <w:t>评价，全部符合要求。评价结果表明，公司废弃物的排放符合国家法律法规要求，未发生环境事故; 公司经营活动符合国家环保等法律法规要求。</w:t>
            </w:r>
          </w:p>
          <w:p>
            <w:pPr>
              <w:spacing w:line="360" w:lineRule="auto"/>
              <w:ind w:firstLine="3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提供《职业康健安全法律法规符合性评价表》，经对公司适用的</w:t>
            </w:r>
            <w:r>
              <w:rPr>
                <w:rFonts w:hint="eastAsia" w:ascii="宋体" w:hAnsi="宋体" w:eastAsia="宋体" w:cs="宋体"/>
                <w:b w:val="0"/>
                <w:bCs w:val="0"/>
                <w:color w:val="auto"/>
                <w:sz w:val="21"/>
                <w:szCs w:val="21"/>
                <w:lang w:val="en-US" w:eastAsia="zh-CN"/>
              </w:rPr>
              <w:t>26个环境</w:t>
            </w:r>
            <w:r>
              <w:rPr>
                <w:rFonts w:hint="eastAsia" w:ascii="宋体" w:hAnsi="宋体" w:eastAsia="宋体" w:cs="宋体"/>
                <w:b w:val="0"/>
                <w:bCs w:val="0"/>
                <w:color w:val="auto"/>
                <w:sz w:val="21"/>
                <w:szCs w:val="21"/>
              </w:rPr>
              <w:t>法律法规和其他要求</w:t>
            </w:r>
            <w:r>
              <w:rPr>
                <w:rFonts w:hint="eastAsia" w:ascii="宋体" w:hAnsi="宋体" w:eastAsia="宋体" w:cs="宋体"/>
                <w:b w:val="0"/>
                <w:bCs w:val="0"/>
                <w:color w:val="auto"/>
                <w:sz w:val="21"/>
                <w:szCs w:val="21"/>
                <w:lang w:val="en-US" w:eastAsia="zh-CN"/>
              </w:rPr>
              <w:t>及</w:t>
            </w: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个</w:t>
            </w:r>
            <w:r>
              <w:rPr>
                <w:rFonts w:hint="eastAsia" w:ascii="宋体" w:hAnsi="宋体" w:eastAsia="宋体" w:cs="宋体"/>
                <w:b w:val="0"/>
                <w:bCs w:val="0"/>
                <w:color w:val="auto"/>
                <w:sz w:val="21"/>
                <w:szCs w:val="21"/>
                <w:lang w:val="en-US" w:eastAsia="zh-CN"/>
              </w:rPr>
              <w:t>安全</w:t>
            </w:r>
            <w:r>
              <w:rPr>
                <w:rFonts w:hint="eastAsia" w:ascii="宋体" w:hAnsi="宋体" w:eastAsia="宋体" w:cs="宋体"/>
                <w:b w:val="0"/>
                <w:bCs w:val="0"/>
                <w:color w:val="auto"/>
                <w:sz w:val="21"/>
                <w:szCs w:val="21"/>
              </w:rPr>
              <w:t>法律法规和其他要求进行了评价，全部符合要求。</w:t>
            </w:r>
          </w:p>
          <w:p>
            <w:pPr>
              <w:spacing w:line="360" w:lineRule="auto"/>
              <w:ind w:firstLine="3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评价时间</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20</w:t>
            </w:r>
            <w:r>
              <w:rPr>
                <w:rFonts w:hint="eastAsia" w:ascii="宋体" w:hAnsi="宋体" w:eastAsia="宋体" w:cs="宋体"/>
                <w:b w:val="0"/>
                <w:bCs w:val="0"/>
                <w:color w:val="auto"/>
                <w:sz w:val="21"/>
                <w:szCs w:val="21"/>
                <w:lang w:val="en-US" w:eastAsia="zh-CN"/>
              </w:rPr>
              <w:t>22</w:t>
            </w:r>
            <w:r>
              <w:rPr>
                <w:rFonts w:hint="eastAsia" w:ascii="宋体" w:hAnsi="宋体" w:eastAsia="宋体" w:cs="宋体"/>
                <w:b w:val="0"/>
                <w:bCs w:val="0"/>
                <w:color w:val="auto"/>
                <w:sz w:val="21"/>
                <w:szCs w:val="21"/>
              </w:rPr>
              <w:t>年</w:t>
            </w: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月</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日</w:t>
            </w:r>
          </w:p>
          <w:p>
            <w:pPr>
              <w:spacing w:line="360" w:lineRule="auto"/>
              <w:ind w:firstLine="210" w:firstLineChars="1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参加评价人员</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总经理：</w:t>
            </w:r>
            <w:r>
              <w:rPr>
                <w:rFonts w:hint="eastAsia" w:ascii="宋体" w:hAnsi="宋体" w:eastAsia="宋体" w:cs="宋体"/>
                <w:b w:val="0"/>
                <w:bCs w:val="0"/>
                <w:color w:val="auto"/>
                <w:sz w:val="21"/>
                <w:szCs w:val="21"/>
                <w:lang w:eastAsia="zh-CN"/>
              </w:rPr>
              <w:t>陶宁</w:t>
            </w:r>
            <w:r>
              <w:rPr>
                <w:rFonts w:hint="eastAsia" w:ascii="宋体" w:hAnsi="宋体" w:eastAsia="宋体" w:cs="宋体"/>
                <w:b w:val="0"/>
                <w:bCs w:val="0"/>
                <w:color w:val="auto"/>
                <w:sz w:val="21"/>
                <w:szCs w:val="21"/>
              </w:rPr>
              <w:t xml:space="preserve">   副总经理/管理者代表：</w:t>
            </w:r>
            <w:r>
              <w:rPr>
                <w:rFonts w:hint="eastAsia" w:ascii="宋体" w:hAnsi="宋体" w:eastAsia="宋体" w:cs="宋体"/>
                <w:b w:val="0"/>
                <w:bCs w:val="0"/>
                <w:color w:val="auto"/>
                <w:sz w:val="21"/>
                <w:szCs w:val="21"/>
                <w:lang w:eastAsia="zh-CN"/>
              </w:rPr>
              <w:t>刘付军</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供销部</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张瑞杰</w:t>
            </w:r>
            <w:r>
              <w:rPr>
                <w:rFonts w:hint="eastAsia" w:ascii="宋体" w:hAnsi="宋体" w:eastAsia="宋体" w:cs="宋体"/>
                <w:b w:val="0"/>
                <w:bCs w:val="0"/>
                <w:color w:val="auto"/>
                <w:sz w:val="21"/>
                <w:szCs w:val="21"/>
              </w:rPr>
              <w:t>、</w:t>
            </w:r>
          </w:p>
          <w:p>
            <w:pPr>
              <w:spacing w:after="156" w:afterLines="50" w:line="360" w:lineRule="auto"/>
              <w:ind w:right="-365" w:rightChars="-174"/>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办公室：</w:t>
            </w:r>
            <w:r>
              <w:rPr>
                <w:rFonts w:hint="eastAsia" w:ascii="宋体" w:hAnsi="宋体" w:eastAsia="宋体" w:cs="宋体"/>
                <w:b w:val="0"/>
                <w:bCs w:val="0"/>
                <w:color w:val="auto"/>
                <w:sz w:val="21"/>
                <w:szCs w:val="21"/>
                <w:lang w:val="en-US" w:eastAsia="zh-CN"/>
              </w:rPr>
              <w:t>李长飞</w:t>
            </w:r>
            <w:r>
              <w:rPr>
                <w:rFonts w:hint="eastAsia" w:ascii="宋体" w:hAnsi="宋体" w:eastAsia="宋体" w:cs="宋体"/>
                <w:b w:val="0"/>
                <w:bCs w:val="0"/>
                <w:color w:val="auto"/>
                <w:sz w:val="21"/>
                <w:szCs w:val="21"/>
              </w:rPr>
              <w:t>、生产</w:t>
            </w:r>
            <w:r>
              <w:rPr>
                <w:rFonts w:hint="eastAsia" w:ascii="宋体" w:hAnsi="宋体" w:eastAsia="宋体" w:cs="宋体"/>
                <w:b w:val="0"/>
                <w:bCs w:val="0"/>
                <w:color w:val="auto"/>
                <w:sz w:val="21"/>
                <w:szCs w:val="21"/>
                <w:lang w:eastAsia="zh-CN"/>
              </w:rPr>
              <w:t>部</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张之凤</w:t>
            </w:r>
            <w:r>
              <w:rPr>
                <w:rFonts w:hint="eastAsia" w:ascii="宋体" w:hAnsi="宋体" w:eastAsia="宋体" w:cs="宋体"/>
                <w:b w:val="0"/>
                <w:bCs w:val="0"/>
                <w:color w:val="auto"/>
                <w:sz w:val="21"/>
                <w:szCs w:val="21"/>
              </w:rPr>
              <w:t>、化验室：</w:t>
            </w:r>
            <w:r>
              <w:rPr>
                <w:rFonts w:hint="eastAsia" w:ascii="宋体" w:hAnsi="宋体" w:eastAsia="宋体" w:cs="宋体"/>
                <w:b w:val="0"/>
                <w:bCs w:val="0"/>
                <w:color w:val="auto"/>
                <w:sz w:val="21"/>
                <w:szCs w:val="21"/>
                <w:lang w:val="en-US" w:eastAsia="zh-CN"/>
              </w:rPr>
              <w:t>安玉娟、安全事务代表：王华荣</w:t>
            </w:r>
          </w:p>
        </w:tc>
        <w:tc>
          <w:tcPr>
            <w:tcW w:w="544"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3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分析与评价</w:t>
            </w:r>
          </w:p>
        </w:tc>
        <w:tc>
          <w:tcPr>
            <w:tcW w:w="1290" w:type="dxa"/>
            <w:vAlign w:val="center"/>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EO</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:9.1.3</w:t>
            </w:r>
          </w:p>
          <w:p>
            <w:pPr>
              <w:spacing w:line="360" w:lineRule="auto"/>
              <w:rPr>
                <w:rFonts w:hint="eastAsia" w:ascii="宋体" w:hAnsi="宋体" w:eastAsia="宋体" w:cs="宋体"/>
                <w:b w:val="0"/>
                <w:bCs w:val="0"/>
                <w:sz w:val="21"/>
                <w:szCs w:val="21"/>
              </w:rPr>
            </w:pPr>
          </w:p>
        </w:tc>
        <w:tc>
          <w:tcPr>
            <w:tcW w:w="11045" w:type="dxa"/>
            <w:vAlign w:val="center"/>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公司编制并实施《</w:t>
            </w:r>
            <w:r>
              <w:rPr>
                <w:rFonts w:hint="eastAsia" w:ascii="宋体" w:hAnsi="宋体" w:eastAsia="宋体" w:cs="宋体"/>
                <w:b w:val="0"/>
                <w:bCs w:val="0"/>
                <w:sz w:val="21"/>
                <w:szCs w:val="21"/>
                <w:lang w:val="zh-CN"/>
              </w:rPr>
              <w:t>过程的监视和测量控制程序</w:t>
            </w:r>
            <w:r>
              <w:rPr>
                <w:rFonts w:hint="eastAsia" w:ascii="宋体" w:hAnsi="宋体" w:eastAsia="宋体" w:cs="宋体"/>
                <w:b w:val="0"/>
                <w:bCs w:val="0"/>
                <w:sz w:val="21"/>
                <w:szCs w:val="21"/>
              </w:rPr>
              <w:t>》、《内部审核控制程序》</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zh-CN"/>
              </w:rPr>
              <w:t>产品的监视和测量控制程序</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等监视测量、分析和评价公司的绩效。</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办公室组织各部门确定需要监视和测量的内容，监测分析与评价的方法，评价依据的准则，实施监视和测量的时间，分析和评价监视和测量结果的时间，按照规定及其要求，就有关服务质量的信息进行内部和外部信息交流。</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提供体系运行以来的数据信息，内容有:顾客满意度分析报告、采购产品验收报告、培训有效性评估表、内审管理评审报告、过程检查记录、纠正预防措施一览表等评价内容。评价结论为：公司的体系是有效的，质量稳定，达到了制定的管理目标，顾客满意度9</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对管理体系目标进行了分解及考核，确保公司的目标的实现。</w:t>
            </w:r>
          </w:p>
        </w:tc>
        <w:tc>
          <w:tcPr>
            <w:tcW w:w="544"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83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内部审核</w:t>
            </w:r>
          </w:p>
        </w:tc>
        <w:tc>
          <w:tcPr>
            <w:tcW w:w="129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Q</w:t>
            </w:r>
            <w:r>
              <w:rPr>
                <w:rFonts w:hint="eastAsia" w:ascii="宋体" w:hAnsi="宋体" w:eastAsia="宋体" w:cs="宋体"/>
                <w:b w:val="0"/>
                <w:bCs w:val="0"/>
                <w:sz w:val="21"/>
                <w:szCs w:val="21"/>
                <w:lang w:val="en-US" w:eastAsia="zh-CN"/>
              </w:rPr>
              <w:t>EO</w:t>
            </w:r>
            <w:r>
              <w:rPr>
                <w:rFonts w:hint="eastAsia" w:ascii="宋体" w:hAnsi="宋体" w:eastAsia="宋体" w:cs="宋体"/>
                <w:b w:val="0"/>
                <w:bCs w:val="0"/>
                <w:sz w:val="21"/>
                <w:szCs w:val="21"/>
              </w:rPr>
              <w:t>9.2</w:t>
            </w:r>
          </w:p>
          <w:p>
            <w:pPr>
              <w:spacing w:line="360" w:lineRule="auto"/>
              <w:rPr>
                <w:rFonts w:hint="eastAsia" w:ascii="宋体" w:hAnsi="宋体" w:eastAsia="宋体" w:cs="宋体"/>
                <w:b w:val="0"/>
                <w:bCs w:val="0"/>
                <w:sz w:val="21"/>
                <w:szCs w:val="21"/>
              </w:rPr>
            </w:pPr>
          </w:p>
        </w:tc>
        <w:tc>
          <w:tcPr>
            <w:tcW w:w="11045" w:type="dxa"/>
            <w:vAlign w:val="center"/>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1、制定有《内部审核程序》 ，策划了内审的频次，间隔不超过12个月</w:t>
            </w:r>
            <w:r>
              <w:rPr>
                <w:rFonts w:hint="eastAsia" w:ascii="宋体" w:hAnsi="宋体" w:eastAsia="宋体" w:cs="宋体"/>
                <w:b w:val="0"/>
                <w:bCs w:val="0"/>
                <w:sz w:val="21"/>
                <w:szCs w:val="21"/>
                <w:lang w:val="en-US" w:eastAsia="zh-CN"/>
              </w:rPr>
              <w:t>.去年内审日期：</w:t>
            </w:r>
            <w:r>
              <w:rPr>
                <w:rFonts w:hint="eastAsia" w:ascii="宋体" w:hAnsi="宋体" w:eastAsia="宋体" w:cs="宋体"/>
                <w:b w:val="0"/>
                <w:bCs w:val="0"/>
                <w:sz w:val="21"/>
                <w:szCs w:val="21"/>
                <w:lang w:eastAsia="zh-CN"/>
              </w:rPr>
              <w:t>20</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日-</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 xml:space="preserve">日 </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公司</w:t>
            </w:r>
            <w:r>
              <w:rPr>
                <w:rFonts w:hint="eastAsia" w:ascii="宋体" w:hAnsi="宋体" w:eastAsia="宋体" w:cs="宋体"/>
                <w:b w:val="0"/>
                <w:bCs w:val="0"/>
                <w:sz w:val="21"/>
                <w:szCs w:val="21"/>
              </w:rPr>
              <w:t>制定了内审计划”，拟定于：</w:t>
            </w:r>
            <w:r>
              <w:rPr>
                <w:rFonts w:hint="eastAsia" w:ascii="宋体" w:hAnsi="宋体" w:eastAsia="宋体" w:cs="宋体"/>
                <w:b w:val="0"/>
                <w:bCs w:val="0"/>
                <w:sz w:val="21"/>
                <w:szCs w:val="21"/>
                <w:lang w:eastAsia="zh-CN"/>
              </w:rPr>
              <w:t>20</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日-</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日</w:t>
            </w:r>
            <w:r>
              <w:rPr>
                <w:rFonts w:hint="eastAsia" w:ascii="宋体" w:hAnsi="宋体" w:eastAsia="宋体" w:cs="宋体"/>
                <w:b w:val="0"/>
                <w:bCs w:val="0"/>
                <w:color w:val="auto"/>
                <w:sz w:val="21"/>
                <w:szCs w:val="21"/>
              </w:rPr>
              <w:t>进</w:t>
            </w:r>
            <w:r>
              <w:rPr>
                <w:rFonts w:hint="eastAsia" w:ascii="宋体" w:hAnsi="宋体" w:eastAsia="宋体" w:cs="宋体"/>
                <w:b w:val="0"/>
                <w:bCs w:val="0"/>
                <w:sz w:val="21"/>
                <w:szCs w:val="21"/>
              </w:rPr>
              <w:t>行，审核组长：张瑞杰</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组员：</w:t>
            </w:r>
            <w:r>
              <w:rPr>
                <w:rFonts w:hint="eastAsia" w:ascii="宋体" w:hAnsi="宋体" w:eastAsia="宋体" w:cs="宋体"/>
                <w:b w:val="0"/>
                <w:bCs w:val="0"/>
                <w:sz w:val="21"/>
                <w:szCs w:val="21"/>
                <w:lang w:val="en-US" w:eastAsia="zh-CN"/>
              </w:rPr>
              <w:t>李化兵</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王华荣</w:t>
            </w:r>
            <w:r>
              <w:rPr>
                <w:rFonts w:hint="eastAsia" w:ascii="宋体" w:hAnsi="宋体" w:eastAsia="宋体" w:cs="宋体"/>
                <w:b w:val="0"/>
                <w:bCs w:val="0"/>
                <w:sz w:val="21"/>
                <w:szCs w:val="21"/>
              </w:rPr>
              <w:t xml:space="preserve">   ，编制了审核计划，编制：：张瑞杰</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，批准人：</w:t>
            </w:r>
            <w:r>
              <w:rPr>
                <w:rFonts w:hint="eastAsia" w:ascii="宋体" w:hAnsi="宋体" w:eastAsia="宋体" w:cs="宋体"/>
                <w:b w:val="0"/>
                <w:bCs w:val="0"/>
                <w:sz w:val="21"/>
                <w:szCs w:val="21"/>
                <w:lang w:eastAsia="zh-CN"/>
              </w:rPr>
              <w:t>刘付军</w:t>
            </w:r>
            <w:r>
              <w:rPr>
                <w:rFonts w:hint="eastAsia" w:ascii="宋体" w:hAnsi="宋体" w:eastAsia="宋体" w:cs="宋体"/>
                <w:b w:val="0"/>
                <w:bCs w:val="0"/>
                <w:sz w:val="21"/>
                <w:szCs w:val="21"/>
              </w:rPr>
              <w:t>，审核日程包含了总经理、管代、办公室、生产部</w:t>
            </w:r>
            <w:r>
              <w:rPr>
                <w:rFonts w:hint="eastAsia" w:ascii="宋体" w:hAnsi="宋体" w:eastAsia="宋体" w:cs="宋体"/>
                <w:b w:val="0"/>
                <w:bCs w:val="0"/>
                <w:sz w:val="21"/>
                <w:szCs w:val="21"/>
                <w:lang w:eastAsia="zh-CN"/>
              </w:rPr>
              <w:t>（车间）</w:t>
            </w:r>
            <w:r>
              <w:rPr>
                <w:rFonts w:hint="eastAsia" w:ascii="宋体" w:hAnsi="宋体" w:eastAsia="宋体" w:cs="宋体"/>
                <w:b w:val="0"/>
                <w:bCs w:val="0"/>
                <w:sz w:val="21"/>
                <w:szCs w:val="21"/>
              </w:rPr>
              <w:t>、化验室、供销部等，审核内容中包括了质量体系所有条款。在审核计划中没有出现内审员审核本部门情况。审核策划合理。</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提供了内审检查表、计划、签到表等，包括总经理、管代、办公室、生产部</w:t>
            </w:r>
            <w:r>
              <w:rPr>
                <w:rFonts w:hint="eastAsia" w:ascii="宋体" w:hAnsi="宋体" w:eastAsia="宋体" w:cs="宋体"/>
                <w:b w:val="0"/>
                <w:bCs w:val="0"/>
                <w:sz w:val="21"/>
                <w:szCs w:val="21"/>
                <w:lang w:eastAsia="zh-CN"/>
              </w:rPr>
              <w:t>（车间）</w:t>
            </w:r>
            <w:r>
              <w:rPr>
                <w:rFonts w:hint="eastAsia" w:ascii="宋体" w:hAnsi="宋体" w:eastAsia="宋体" w:cs="宋体"/>
                <w:b w:val="0"/>
                <w:bCs w:val="0"/>
                <w:sz w:val="21"/>
                <w:szCs w:val="21"/>
              </w:rPr>
              <w:t>、化验室、供销部的审核检查表，其内容符合审核计划规定的要求，包括了部门所有要素的内容，记录中包括审核内容，审核方法，记录，审核时间，审核人员等。从以上审核记录、审核发现等相关的检查记录，事实描述基本清楚，管理体系运行情况符合情况。没有审核自己工作的情况，审核员能保证审核的客观性、公正性。</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本次内审</w:t>
            </w:r>
            <w:r>
              <w:rPr>
                <w:rFonts w:hint="eastAsia" w:ascii="宋体" w:hAnsi="宋体" w:eastAsia="宋体" w:cs="宋体"/>
                <w:b w:val="0"/>
                <w:bCs w:val="0"/>
                <w:color w:val="auto"/>
                <w:sz w:val="21"/>
                <w:szCs w:val="21"/>
              </w:rPr>
              <w:t>共发现一般不合格项1个。已完成整改。符合要求</w:t>
            </w:r>
            <w:r>
              <w:rPr>
                <w:rFonts w:hint="eastAsia" w:ascii="宋体" w:hAnsi="宋体" w:eastAsia="宋体" w:cs="宋体"/>
                <w:b w:val="0"/>
                <w:bCs w:val="0"/>
                <w:sz w:val="21"/>
                <w:szCs w:val="21"/>
              </w:rPr>
              <w:t>。</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提供内部管理体系审核报告，批准人：</w:t>
            </w:r>
            <w:r>
              <w:rPr>
                <w:rFonts w:hint="eastAsia" w:ascii="宋体" w:hAnsi="宋体" w:eastAsia="宋体" w:cs="宋体"/>
                <w:b w:val="0"/>
                <w:bCs w:val="0"/>
                <w:sz w:val="21"/>
                <w:szCs w:val="21"/>
                <w:lang w:eastAsia="zh-CN"/>
              </w:rPr>
              <w:t>刘付军</w:t>
            </w:r>
            <w:r>
              <w:rPr>
                <w:rFonts w:hint="eastAsia" w:ascii="宋体" w:hAnsi="宋体" w:eastAsia="宋体" w:cs="宋体"/>
                <w:b w:val="0"/>
                <w:bCs w:val="0"/>
                <w:sz w:val="21"/>
                <w:szCs w:val="21"/>
              </w:rPr>
              <w:t>，日期：</w:t>
            </w:r>
            <w:r>
              <w:rPr>
                <w:rFonts w:hint="eastAsia" w:ascii="宋体" w:hAnsi="宋体" w:eastAsia="宋体" w:cs="宋体"/>
                <w:b w:val="0"/>
                <w:bCs w:val="0"/>
                <w:sz w:val="21"/>
                <w:szCs w:val="21"/>
                <w:lang w:eastAsia="zh-CN"/>
              </w:rPr>
              <w:t>20</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日，内容包括：审核目的、范围、依据，描述了审核的过程，对管理体系的评价及审核结论是从审核结果可以看出，公司管理体系的运行是有效的，各部门能够按照文件规定要求去做，体系与公司的实际情况也是符合的。</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内审结论：管理体运行基本上是有效的。</w:t>
            </w:r>
          </w:p>
        </w:tc>
        <w:tc>
          <w:tcPr>
            <w:tcW w:w="544"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830" w:type="dxa"/>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不符合和纠正措施</w:t>
            </w:r>
          </w:p>
        </w:tc>
        <w:tc>
          <w:tcPr>
            <w:tcW w:w="1290" w:type="dxa"/>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EO</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10.2</w:t>
            </w:r>
          </w:p>
        </w:tc>
        <w:tc>
          <w:tcPr>
            <w:tcW w:w="11045" w:type="dxa"/>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公司制定《纠正和预防措施控制程序》，通过分析实际存在的或潜在的不符合的原因，制定纠正和预防措施，并验证其效果，以防止不符合的发生／再发生，实现持续改进绩效的目的。</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通过询问、现场观察和查阅记录等运行证据，在内审中发现的不符合项都采取了纠正和预防措施，其他未发现体系运行过程中未发生需要采取纠正或预防措施的情况。</w:t>
            </w:r>
          </w:p>
        </w:tc>
        <w:tc>
          <w:tcPr>
            <w:tcW w:w="544" w:type="dxa"/>
            <w:vAlign w:val="center"/>
          </w:tcPr>
          <w:p>
            <w:pPr>
              <w:spacing w:line="360" w:lineRule="auto"/>
              <w:jc w:val="center"/>
              <w:rPr>
                <w:rFonts w:hint="eastAsia" w:ascii="宋体" w:hAnsi="宋体" w:eastAsia="宋体" w:cs="宋体"/>
                <w:b w:val="0"/>
                <w:bCs w:val="0"/>
                <w:sz w:val="21"/>
                <w:szCs w:val="21"/>
                <w:lang w:val="en-US" w:eastAsia="zh-CN"/>
              </w:rPr>
            </w:pPr>
          </w:p>
        </w:tc>
      </w:tr>
    </w:tbl>
    <w:p>
      <w:pPr>
        <w:pStyle w:val="5"/>
        <w:rPr>
          <w:rFonts w:hint="eastAsia"/>
        </w:rPr>
      </w:pPr>
      <w:r>
        <w:rPr>
          <w:rFonts w:hint="eastAsia"/>
        </w:rPr>
        <w:t>说明：不符合标注N</w:t>
      </w:r>
    </w:p>
    <w:p>
      <w:pPr>
        <w:pStyle w:val="5"/>
        <w:jc w:val="both"/>
        <w:rPr>
          <w:rFonts w:hint="eastAsia" w:ascii="隶书" w:hAnsi="宋体" w:eastAsia="隶书"/>
          <w:bCs/>
          <w:color w:val="000000"/>
          <w:sz w:val="36"/>
          <w:szCs w:val="36"/>
        </w:rPr>
      </w:pPr>
    </w:p>
    <w:p>
      <w:pPr>
        <w:pStyle w:val="5"/>
        <w:jc w:val="both"/>
        <w:rPr>
          <w:rFonts w:hint="eastAsia" w:ascii="隶书" w:hAnsi="宋体" w:eastAsia="隶书"/>
          <w:bCs/>
          <w:color w:val="000000"/>
          <w:sz w:val="36"/>
          <w:szCs w:val="36"/>
        </w:rPr>
      </w:pPr>
    </w:p>
    <w:p>
      <w:pPr>
        <w:pStyle w:val="5"/>
        <w:jc w:val="center"/>
        <w:rPr>
          <w:rFonts w:hint="eastAsia" w:ascii="隶书" w:hAnsi="宋体" w:eastAsia="隶书"/>
          <w:bCs/>
          <w:color w:val="000000"/>
          <w:sz w:val="36"/>
          <w:szCs w:val="36"/>
        </w:rPr>
      </w:pPr>
    </w:p>
    <w:p>
      <w:pPr>
        <w:pStyle w:val="5"/>
        <w:jc w:val="center"/>
        <w:rPr>
          <w:rFonts w:hint="eastAsia" w:ascii="隶书" w:hAnsi="宋体" w:eastAsia="隶书"/>
          <w:bCs/>
          <w:color w:val="000000"/>
          <w:sz w:val="36"/>
          <w:szCs w:val="36"/>
        </w:rPr>
      </w:pPr>
    </w:p>
    <w:p>
      <w:pPr>
        <w:pStyle w:val="5"/>
        <w:jc w:val="center"/>
        <w:rPr>
          <w:rFonts w:hint="eastAsia" w:ascii="隶书" w:hAnsi="宋体" w:eastAsia="隶书"/>
          <w:bCs/>
          <w:color w:val="000000"/>
          <w:sz w:val="36"/>
          <w:szCs w:val="36"/>
          <w:lang w:val="en-US" w:eastAsia="zh-CN"/>
        </w:rPr>
      </w:pPr>
    </w:p>
    <w:p>
      <w:pPr>
        <w:pStyle w:val="5"/>
        <w:jc w:val="center"/>
        <w:rPr>
          <w:rFonts w:hint="eastAsia" w:ascii="隶书" w:hAnsi="宋体" w:eastAsia="隶书"/>
          <w:bCs/>
          <w:color w:val="000000"/>
          <w:sz w:val="36"/>
          <w:szCs w:val="36"/>
          <w:lang w:val="en-US" w:eastAsia="zh-CN"/>
        </w:rPr>
      </w:pPr>
    </w:p>
    <w:p>
      <w:pPr>
        <w:pStyle w:val="5"/>
        <w:jc w:val="center"/>
        <w:rPr>
          <w:rFonts w:hint="eastAsia" w:ascii="隶书" w:hAnsi="宋体" w:eastAsia="隶书"/>
          <w:bCs/>
          <w:color w:val="000000"/>
          <w:sz w:val="36"/>
          <w:szCs w:val="36"/>
          <w:lang w:val="en-US" w:eastAsia="zh-CN"/>
        </w:rPr>
      </w:pPr>
    </w:p>
    <w:p>
      <w:pPr>
        <w:pStyle w:val="5"/>
        <w:jc w:val="center"/>
        <w:rPr>
          <w:rFonts w:hint="eastAsia" w:ascii="隶书" w:hAnsi="宋体" w:eastAsia="隶书"/>
          <w:bCs/>
          <w:color w:val="000000"/>
          <w:sz w:val="36"/>
          <w:szCs w:val="36"/>
          <w:lang w:val="en-US" w:eastAsia="zh-CN"/>
        </w:rPr>
      </w:pPr>
    </w:p>
    <w:p>
      <w:pPr>
        <w:pStyle w:val="5"/>
        <w:jc w:val="both"/>
        <w:rPr>
          <w:rFonts w:hint="eastAsia" w:ascii="隶书" w:hAnsi="宋体" w:eastAsia="隶书"/>
          <w:bCs/>
          <w:color w:val="000000"/>
          <w:sz w:val="36"/>
          <w:szCs w:val="36"/>
          <w:lang w:val="en-US" w:eastAsia="zh-CN"/>
        </w:rPr>
      </w:pPr>
    </w:p>
    <w:p>
      <w:pPr>
        <w:pStyle w:val="5"/>
        <w:jc w:val="center"/>
        <w:rPr>
          <w:rFonts w:hint="eastAsia"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62"/>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过程与活动、</w:t>
            </w:r>
          </w:p>
          <w:p>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抽样计划</w:t>
            </w:r>
          </w:p>
        </w:tc>
        <w:tc>
          <w:tcPr>
            <w:tcW w:w="960" w:type="dxa"/>
            <w:vMerge w:val="restart"/>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涉及</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条款</w:t>
            </w:r>
          </w:p>
        </w:tc>
        <w:tc>
          <w:tcPr>
            <w:tcW w:w="10962" w:type="dxa"/>
            <w:vAlign w:val="center"/>
          </w:tcPr>
          <w:p>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受审核部门：生产部（车间）     负责人：</w:t>
            </w:r>
            <w:r>
              <w:rPr>
                <w:rFonts w:hint="eastAsia" w:ascii="宋体" w:hAnsi="宋体" w:eastAsia="宋体" w:cs="宋体"/>
                <w:b w:val="0"/>
                <w:bCs w:val="0"/>
                <w:sz w:val="21"/>
                <w:szCs w:val="21"/>
                <w:lang w:eastAsia="zh-CN"/>
              </w:rPr>
              <w:t>张计</w:t>
            </w:r>
            <w:r>
              <w:rPr>
                <w:rFonts w:hint="eastAsia" w:ascii="宋体" w:hAnsi="宋体" w:eastAsia="宋体" w:cs="宋体"/>
                <w:b w:val="0"/>
                <w:bCs w:val="0"/>
                <w:sz w:val="21"/>
                <w:szCs w:val="21"/>
                <w:lang w:val="en-US" w:eastAsia="zh-CN"/>
              </w:rPr>
              <w:t>凤</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陪同人员：</w:t>
            </w:r>
            <w:r>
              <w:rPr>
                <w:rFonts w:hint="eastAsia" w:ascii="宋体" w:hAnsi="宋体" w:eastAsia="宋体" w:cs="宋体"/>
                <w:b w:val="0"/>
                <w:bCs w:val="0"/>
                <w:sz w:val="21"/>
                <w:szCs w:val="21"/>
                <w:lang w:val="en-US" w:eastAsia="zh-CN"/>
              </w:rPr>
              <w:t xml:space="preserve"> 王华荣</w:t>
            </w:r>
          </w:p>
        </w:tc>
        <w:tc>
          <w:tcPr>
            <w:tcW w:w="627" w:type="dxa"/>
            <w:vMerge w:val="restart"/>
            <w:vAlign w:val="center"/>
          </w:tcPr>
          <w:p>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360" w:lineRule="auto"/>
              <w:rPr>
                <w:rFonts w:hint="eastAsia" w:ascii="宋体" w:hAnsi="宋体" w:eastAsia="宋体" w:cs="宋体"/>
                <w:b w:val="0"/>
                <w:bCs w:val="0"/>
                <w:sz w:val="21"/>
                <w:szCs w:val="21"/>
              </w:rPr>
            </w:pPr>
          </w:p>
        </w:tc>
        <w:tc>
          <w:tcPr>
            <w:tcW w:w="960" w:type="dxa"/>
            <w:vMerge w:val="continue"/>
            <w:vAlign w:val="center"/>
          </w:tcPr>
          <w:p>
            <w:pPr>
              <w:spacing w:line="360" w:lineRule="auto"/>
              <w:rPr>
                <w:rFonts w:hint="eastAsia" w:ascii="宋体" w:hAnsi="宋体" w:eastAsia="宋体" w:cs="宋体"/>
                <w:b w:val="0"/>
                <w:bCs w:val="0"/>
                <w:sz w:val="21"/>
                <w:szCs w:val="21"/>
              </w:rPr>
            </w:pPr>
          </w:p>
        </w:tc>
        <w:tc>
          <w:tcPr>
            <w:tcW w:w="10962" w:type="dxa"/>
            <w:vAlign w:val="center"/>
          </w:tcPr>
          <w:p>
            <w:pPr>
              <w:spacing w:line="36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审核员：</w:t>
            </w:r>
            <w:r>
              <w:rPr>
                <w:rFonts w:hint="eastAsia" w:ascii="宋体" w:hAnsi="宋体" w:eastAsia="宋体" w:cs="宋体"/>
                <w:b w:val="0"/>
                <w:bCs w:val="0"/>
                <w:sz w:val="21"/>
                <w:szCs w:val="21"/>
                <w:lang w:val="en-US" w:eastAsia="zh-CN"/>
              </w:rPr>
              <w:t xml:space="preserve">李俐 </w:t>
            </w:r>
            <w:r>
              <w:rPr>
                <w:rFonts w:hint="eastAsia" w:ascii="宋体" w:hAnsi="宋体" w:eastAsia="宋体" w:cs="宋体"/>
                <w:b w:val="0"/>
                <w:bCs w:val="0"/>
                <w:sz w:val="21"/>
                <w:szCs w:val="21"/>
                <w:highlight w:val="none"/>
                <w:lang w:val="en-US" w:eastAsia="zh-CN"/>
              </w:rPr>
              <w:t xml:space="preserve">  安涛专业支持 </w:t>
            </w:r>
            <w:r>
              <w:rPr>
                <w:rFonts w:hint="eastAsia" w:ascii="宋体" w:hAnsi="宋体" w:eastAsia="宋体" w:cs="宋体"/>
                <w:b w:val="0"/>
                <w:bCs w:val="0"/>
                <w:sz w:val="21"/>
                <w:szCs w:val="21"/>
                <w:lang w:eastAsia="zh-CN"/>
              </w:rPr>
              <w:t>（远程审核、微信沟通）</w:t>
            </w:r>
            <w:r>
              <w:rPr>
                <w:rFonts w:hint="eastAsia" w:ascii="宋体" w:hAnsi="宋体" w:eastAsia="宋体" w:cs="宋体"/>
                <w:b w:val="0"/>
                <w:bCs w:val="0"/>
                <w:sz w:val="21"/>
                <w:szCs w:val="21"/>
              </w:rPr>
              <w:t xml:space="preserve">    审核时间：</w:t>
            </w:r>
            <w:r>
              <w:rPr>
                <w:rFonts w:hint="eastAsia" w:ascii="宋体" w:hAnsi="宋体" w:eastAsia="宋体" w:cs="宋体"/>
                <w:b w:val="0"/>
                <w:bCs w:val="0"/>
                <w:sz w:val="21"/>
                <w:szCs w:val="21"/>
                <w:lang w:val="en-US" w:eastAsia="zh-CN"/>
              </w:rPr>
              <w:t>2022年11月11日</w:t>
            </w:r>
          </w:p>
        </w:tc>
        <w:tc>
          <w:tcPr>
            <w:tcW w:w="627" w:type="dxa"/>
            <w:vMerge w:val="continue"/>
            <w:vAlign w:val="center"/>
          </w:tcPr>
          <w:p>
            <w:pPr>
              <w:spacing w:line="360" w:lineRule="auto"/>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60" w:type="dxa"/>
            <w:vMerge w:val="continue"/>
            <w:vAlign w:val="center"/>
          </w:tcPr>
          <w:p>
            <w:pPr>
              <w:spacing w:line="360" w:lineRule="auto"/>
              <w:rPr>
                <w:rFonts w:hint="eastAsia" w:ascii="宋体" w:hAnsi="宋体" w:eastAsia="宋体" w:cs="宋体"/>
                <w:b w:val="0"/>
                <w:bCs w:val="0"/>
                <w:sz w:val="21"/>
                <w:szCs w:val="21"/>
              </w:rPr>
            </w:pPr>
          </w:p>
        </w:tc>
        <w:tc>
          <w:tcPr>
            <w:tcW w:w="960" w:type="dxa"/>
            <w:vMerge w:val="continue"/>
            <w:vAlign w:val="center"/>
          </w:tcPr>
          <w:p>
            <w:pPr>
              <w:spacing w:line="360" w:lineRule="auto"/>
              <w:rPr>
                <w:rFonts w:hint="eastAsia" w:ascii="宋体" w:hAnsi="宋体" w:eastAsia="宋体" w:cs="宋体"/>
                <w:b w:val="0"/>
                <w:bCs w:val="0"/>
                <w:sz w:val="21"/>
                <w:szCs w:val="21"/>
              </w:rPr>
            </w:pPr>
          </w:p>
        </w:tc>
        <w:tc>
          <w:tcPr>
            <w:tcW w:w="10962"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审核条款：Q</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u w:val="none"/>
              </w:rPr>
              <w:t>5.3</w:t>
            </w:r>
            <w:r>
              <w:rPr>
                <w:rFonts w:hint="eastAsia" w:ascii="宋体" w:hAnsi="宋体" w:eastAsia="宋体" w:cs="宋体"/>
                <w:b w:val="0"/>
                <w:bCs w:val="0"/>
                <w:sz w:val="21"/>
                <w:szCs w:val="21"/>
                <w:u w:val="none"/>
                <w:lang w:eastAsia="zh-CN"/>
              </w:rPr>
              <w:t>、</w:t>
            </w:r>
            <w:r>
              <w:rPr>
                <w:rFonts w:hint="eastAsia" w:ascii="宋体" w:hAnsi="宋体" w:eastAsia="宋体" w:cs="宋体"/>
                <w:b w:val="0"/>
                <w:bCs w:val="0"/>
                <w:sz w:val="21"/>
                <w:szCs w:val="21"/>
                <w:u w:val="none"/>
              </w:rPr>
              <w:t>6.2.1</w:t>
            </w:r>
            <w:r>
              <w:rPr>
                <w:rFonts w:hint="eastAsia" w:ascii="宋体" w:hAnsi="宋体" w:eastAsia="宋体" w:cs="宋体"/>
                <w:b w:val="0"/>
                <w:bCs w:val="0"/>
                <w:sz w:val="21"/>
                <w:szCs w:val="21"/>
                <w:u w:val="none"/>
                <w:lang w:eastAsia="zh-CN"/>
              </w:rPr>
              <w:t>、</w:t>
            </w:r>
            <w:r>
              <w:rPr>
                <w:rFonts w:hint="eastAsia" w:ascii="宋体" w:hAnsi="宋体" w:eastAsia="宋体" w:cs="宋体"/>
                <w:b w:val="0"/>
                <w:bCs w:val="0"/>
                <w:sz w:val="21"/>
                <w:szCs w:val="21"/>
                <w:u w:val="none"/>
              </w:rPr>
              <w:t>8.1</w:t>
            </w: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sz w:val="21"/>
                <w:szCs w:val="21"/>
              </w:rPr>
              <w:t>EO：5.3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6.1.2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6.2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8.1</w:t>
            </w:r>
          </w:p>
        </w:tc>
        <w:tc>
          <w:tcPr>
            <w:tcW w:w="627" w:type="dxa"/>
            <w:vMerge w:val="continue"/>
            <w:vAlign w:val="center"/>
          </w:tcPr>
          <w:p>
            <w:pPr>
              <w:spacing w:line="360" w:lineRule="auto"/>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21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组织的岗位、职责和权限</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资源、作用、职责、责任和权限</w:t>
            </w:r>
          </w:p>
        </w:tc>
        <w:tc>
          <w:tcPr>
            <w:tcW w:w="960" w:type="dxa"/>
            <w:vAlign w:val="center"/>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Q</w:t>
            </w:r>
            <w:r>
              <w:rPr>
                <w:rFonts w:hint="eastAsia" w:ascii="宋体" w:hAnsi="宋体" w:eastAsia="宋体" w:cs="宋体"/>
                <w:b w:val="0"/>
                <w:bCs w:val="0"/>
                <w:sz w:val="21"/>
                <w:szCs w:val="21"/>
              </w:rPr>
              <w:t>E</w:t>
            </w:r>
            <w:r>
              <w:rPr>
                <w:rFonts w:hint="eastAsia" w:ascii="宋体" w:hAnsi="宋体" w:eastAsia="宋体" w:cs="宋体"/>
                <w:b w:val="0"/>
                <w:bCs w:val="0"/>
                <w:sz w:val="21"/>
                <w:szCs w:val="21"/>
                <w:lang w:val="en-US" w:eastAsia="zh-CN"/>
              </w:rPr>
              <w:t>O</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5.3</w:t>
            </w:r>
          </w:p>
          <w:p>
            <w:pPr>
              <w:spacing w:line="360" w:lineRule="auto"/>
              <w:rPr>
                <w:rFonts w:hint="eastAsia" w:ascii="宋体" w:hAnsi="宋体" w:eastAsia="宋体" w:cs="宋体"/>
                <w:b w:val="0"/>
                <w:bCs w:val="0"/>
                <w:sz w:val="21"/>
                <w:szCs w:val="21"/>
              </w:rPr>
            </w:pPr>
          </w:p>
        </w:tc>
        <w:tc>
          <w:tcPr>
            <w:tcW w:w="10962" w:type="dxa"/>
            <w:vAlign w:val="center"/>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通过语音与部门负责人沟通</w:t>
            </w:r>
            <w:r>
              <w:rPr>
                <w:rFonts w:hint="eastAsia" w:ascii="宋体" w:hAnsi="宋体" w:eastAsia="宋体" w:cs="宋体"/>
                <w:b w:val="0"/>
                <w:bCs w:val="0"/>
                <w:sz w:val="21"/>
                <w:szCs w:val="21"/>
              </w:rPr>
              <w:t>生产部主要职责包括：1）负责产品的生产；2）负责产品的技术支持；3）负责生产设备的维保；4）负责本部门的风险评价和运行控制；5）其他事项</w:t>
            </w:r>
            <w:r>
              <w:rPr>
                <w:rFonts w:hint="eastAsia" w:ascii="宋体" w:hAnsi="宋体" w:eastAsia="宋体" w:cs="宋体"/>
                <w:b w:val="0"/>
                <w:bCs w:val="0"/>
                <w:sz w:val="21"/>
                <w:szCs w:val="21"/>
                <w:lang w:val="en-US" w:eastAsia="zh-CN"/>
              </w:rPr>
              <w:t>等</w:t>
            </w:r>
            <w:r>
              <w:rPr>
                <w:rFonts w:hint="eastAsia" w:ascii="宋体" w:hAnsi="宋体" w:eastAsia="宋体" w:cs="宋体"/>
                <w:b w:val="0"/>
                <w:bCs w:val="0"/>
                <w:sz w:val="21"/>
                <w:szCs w:val="21"/>
              </w:rPr>
              <w:t>。</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部门内分水泥车间、包装车间，岗位设置包括：生产</w:t>
            </w:r>
            <w:r>
              <w:rPr>
                <w:rFonts w:hint="eastAsia" w:ascii="宋体" w:hAnsi="宋体" w:eastAsia="宋体" w:cs="宋体"/>
                <w:b w:val="0"/>
                <w:bCs w:val="0"/>
                <w:sz w:val="21"/>
                <w:szCs w:val="21"/>
                <w:lang w:eastAsia="zh-CN"/>
              </w:rPr>
              <w:t>部长</w:t>
            </w:r>
            <w:r>
              <w:rPr>
                <w:rFonts w:hint="eastAsia" w:ascii="宋体" w:hAnsi="宋体" w:eastAsia="宋体" w:cs="宋体"/>
                <w:b w:val="0"/>
                <w:bCs w:val="0"/>
                <w:sz w:val="21"/>
                <w:szCs w:val="21"/>
              </w:rPr>
              <w:t>、操作工等。</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部门安全员：</w:t>
            </w:r>
            <w:r>
              <w:rPr>
                <w:rFonts w:hint="eastAsia" w:ascii="宋体" w:hAnsi="宋体" w:eastAsia="宋体" w:cs="宋体"/>
                <w:b w:val="0"/>
                <w:bCs w:val="0"/>
                <w:sz w:val="21"/>
                <w:szCs w:val="21"/>
                <w:lang w:eastAsia="zh-CN"/>
              </w:rPr>
              <w:t>鹏宗洪</w:t>
            </w:r>
            <w:r>
              <w:rPr>
                <w:rFonts w:hint="eastAsia" w:ascii="宋体" w:hAnsi="宋体" w:eastAsia="宋体" w:cs="宋体"/>
                <w:b w:val="0"/>
                <w:bCs w:val="0"/>
                <w:sz w:val="21"/>
                <w:szCs w:val="21"/>
              </w:rPr>
              <w:t>，在部门文件中规定了各级岗位人员工作任务和职责分配。</w:t>
            </w:r>
          </w:p>
          <w:p>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部门负责人对以上职责权限了解，与上年度比无变化。</w:t>
            </w:r>
          </w:p>
        </w:tc>
        <w:tc>
          <w:tcPr>
            <w:tcW w:w="627"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21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质量/环境目标及其实现的策划</w:t>
            </w:r>
          </w:p>
          <w:p>
            <w:pPr>
              <w:spacing w:line="360" w:lineRule="auto"/>
              <w:rPr>
                <w:rFonts w:hint="eastAsia" w:ascii="宋体" w:hAnsi="宋体" w:eastAsia="宋体" w:cs="宋体"/>
                <w:b w:val="0"/>
                <w:bCs w:val="0"/>
                <w:sz w:val="21"/>
                <w:szCs w:val="21"/>
              </w:rPr>
            </w:pP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目标和方案</w:t>
            </w:r>
          </w:p>
        </w:tc>
        <w:tc>
          <w:tcPr>
            <w:tcW w:w="960" w:type="dxa"/>
            <w:vAlign w:val="center"/>
          </w:tcPr>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Q</w:t>
            </w:r>
            <w:r>
              <w:rPr>
                <w:rFonts w:hint="eastAsia" w:ascii="宋体" w:hAnsi="宋体" w:eastAsia="宋体" w:cs="宋体"/>
                <w:b w:val="0"/>
                <w:bCs w:val="0"/>
                <w:sz w:val="21"/>
                <w:szCs w:val="21"/>
              </w:rPr>
              <w:t>E</w:t>
            </w:r>
            <w:r>
              <w:rPr>
                <w:rFonts w:hint="eastAsia" w:ascii="宋体" w:hAnsi="宋体" w:eastAsia="宋体" w:cs="宋体"/>
                <w:b w:val="0"/>
                <w:bCs w:val="0"/>
                <w:sz w:val="21"/>
                <w:szCs w:val="21"/>
                <w:lang w:val="en-US" w:eastAsia="zh-CN"/>
              </w:rPr>
              <w:t>O</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6.2.1</w:t>
            </w:r>
          </w:p>
        </w:tc>
        <w:tc>
          <w:tcPr>
            <w:tcW w:w="10962" w:type="dxa"/>
            <w:vAlign w:val="center"/>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远程传递</w:t>
            </w:r>
            <w:r>
              <w:rPr>
                <w:rFonts w:hint="eastAsia" w:ascii="宋体" w:hAnsi="宋体" w:eastAsia="宋体" w:cs="宋体"/>
                <w:b w:val="0"/>
                <w:bCs w:val="0"/>
                <w:sz w:val="21"/>
                <w:szCs w:val="21"/>
              </w:rPr>
              <w:t>部门目标：</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1.生产计划完成率≥10</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%；2.设备完好率≥100%；</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.成品检验合格率100%；</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 xml:space="preserve">.粉尘污染物等达标排放； </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.控制单位能耗达标；</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.无火灾、触电、爆炸、机械伤害、交通事故发生。</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.因交货期问题遭顾客投诉次数为0次</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经查阅生产部</w:t>
            </w:r>
            <w:r>
              <w:rPr>
                <w:rFonts w:hint="eastAsia" w:ascii="宋体" w:hAnsi="宋体" w:eastAsia="宋体" w:cs="宋体"/>
                <w:b w:val="0"/>
                <w:bCs w:val="0"/>
                <w:sz w:val="21"/>
                <w:szCs w:val="21"/>
                <w:lang w:val="en-US" w:eastAsia="zh-CN"/>
              </w:rPr>
              <w:t>上半年</w:t>
            </w:r>
            <w:r>
              <w:rPr>
                <w:rFonts w:hint="eastAsia" w:ascii="宋体" w:hAnsi="宋体" w:eastAsia="宋体" w:cs="宋体"/>
                <w:b w:val="0"/>
                <w:bCs w:val="0"/>
                <w:sz w:val="21"/>
                <w:szCs w:val="21"/>
              </w:rPr>
              <w:t>目标指标实施情况报告，各项目标均已完成。</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考核时间：</w:t>
            </w:r>
            <w:r>
              <w:rPr>
                <w:rFonts w:hint="eastAsia" w:ascii="宋体" w:hAnsi="宋体" w:eastAsia="宋体" w:cs="宋体"/>
                <w:b w:val="0"/>
                <w:bCs w:val="0"/>
                <w:sz w:val="21"/>
                <w:szCs w:val="21"/>
              </w:rPr>
              <w:t>20</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日</w:t>
            </w:r>
          </w:p>
        </w:tc>
        <w:tc>
          <w:tcPr>
            <w:tcW w:w="627"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环境因素辨识、风险评价和控制措施的确定</w:t>
            </w:r>
          </w:p>
        </w:tc>
        <w:tc>
          <w:tcPr>
            <w:tcW w:w="9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E6.1.2</w:t>
            </w:r>
          </w:p>
        </w:tc>
        <w:tc>
          <w:tcPr>
            <w:tcW w:w="10962" w:type="dxa"/>
            <w:vAlign w:val="center"/>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远程</w:t>
            </w:r>
            <w:r>
              <w:rPr>
                <w:rFonts w:hint="eastAsia" w:ascii="宋体" w:hAnsi="宋体" w:eastAsia="宋体" w:cs="宋体"/>
                <w:b w:val="0"/>
                <w:bCs w:val="0"/>
                <w:sz w:val="21"/>
                <w:szCs w:val="21"/>
              </w:rPr>
              <w:t>提供了“环境因素识别评价表（生产部）”，包括活动/产品/服务；环境因素；环境影响；时态/状态；评价值；重要环境要素判定等内容。</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查阅记录内容包括；水泥磨运转、</w:t>
            </w:r>
            <w:r>
              <w:rPr>
                <w:rFonts w:hint="eastAsia" w:ascii="宋体" w:hAnsi="宋体" w:eastAsia="宋体" w:cs="宋体"/>
                <w:b w:val="0"/>
                <w:bCs w:val="0"/>
                <w:sz w:val="21"/>
                <w:szCs w:val="21"/>
                <w:lang w:val="en-US" w:eastAsia="zh-CN"/>
              </w:rPr>
              <w:t>皮带输送、熟料下料、</w:t>
            </w:r>
            <w:r>
              <w:rPr>
                <w:rFonts w:hint="eastAsia" w:ascii="宋体" w:hAnsi="宋体" w:eastAsia="宋体" w:cs="宋体"/>
                <w:b w:val="0"/>
                <w:bCs w:val="0"/>
                <w:sz w:val="21"/>
                <w:szCs w:val="21"/>
              </w:rPr>
              <w:t>水泥包装等活动中产生的环境因素和环境影响，如噪音排放（噪声污染）、电能消耗（能源消耗）、粉尘废气排放（大气污染）、潜在的火灾、爆炸（大气污染）、备品配件更换（资源消耗）、废旧元件处理（废物污染）等。</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查阅“重要环境因素清单”，经评价出的重要环境因素主要包括：噪声；粉尘排放；油品泄漏；固体废物；火灾发生；水、电、原材料消耗。</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color w:val="auto"/>
                <w:sz w:val="21"/>
                <w:szCs w:val="21"/>
              </w:rPr>
              <w:t>编制</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王华荣</w:t>
            </w:r>
            <w:r>
              <w:rPr>
                <w:rFonts w:hint="eastAsia" w:ascii="宋体" w:hAnsi="宋体" w:eastAsia="宋体" w:cs="宋体"/>
                <w:b w:val="0"/>
                <w:bCs w:val="0"/>
                <w:sz w:val="21"/>
                <w:szCs w:val="21"/>
              </w:rPr>
              <w:t>，</w:t>
            </w:r>
            <w:r>
              <w:rPr>
                <w:rFonts w:hint="eastAsia" w:ascii="宋体" w:hAnsi="宋体" w:eastAsia="宋体" w:cs="宋体"/>
                <w:b w:val="0"/>
                <w:bCs w:val="0"/>
                <w:color w:val="auto"/>
                <w:sz w:val="21"/>
                <w:szCs w:val="21"/>
              </w:rPr>
              <w:t>审核：</w:t>
            </w:r>
            <w:r>
              <w:rPr>
                <w:rFonts w:hint="eastAsia" w:ascii="宋体" w:hAnsi="宋体" w:eastAsia="宋体" w:cs="宋体"/>
                <w:b w:val="0"/>
                <w:bCs w:val="0"/>
                <w:color w:val="auto"/>
                <w:sz w:val="21"/>
                <w:szCs w:val="21"/>
                <w:lang w:eastAsia="zh-CN"/>
              </w:rPr>
              <w:t>刘付军</w:t>
            </w:r>
            <w:r>
              <w:rPr>
                <w:rFonts w:hint="eastAsia" w:ascii="宋体" w:hAnsi="宋体" w:eastAsia="宋体" w:cs="宋体"/>
                <w:b w:val="0"/>
                <w:bCs w:val="0"/>
                <w:color w:val="auto"/>
                <w:sz w:val="21"/>
                <w:szCs w:val="21"/>
              </w:rPr>
              <w:t>，批准：</w:t>
            </w:r>
            <w:r>
              <w:rPr>
                <w:rFonts w:hint="eastAsia" w:ascii="宋体" w:hAnsi="宋体" w:eastAsia="宋体" w:cs="宋体"/>
                <w:b w:val="0"/>
                <w:bCs w:val="0"/>
                <w:color w:val="auto"/>
                <w:sz w:val="21"/>
                <w:szCs w:val="21"/>
                <w:lang w:eastAsia="zh-CN"/>
              </w:rPr>
              <w:t>陶宁</w:t>
            </w:r>
            <w:r>
              <w:rPr>
                <w:rFonts w:hint="eastAsia" w:ascii="宋体" w:hAnsi="宋体" w:eastAsia="宋体" w:cs="宋体"/>
                <w:b w:val="0"/>
                <w:bCs w:val="0"/>
                <w:color w:val="auto"/>
                <w:sz w:val="21"/>
                <w:szCs w:val="21"/>
              </w:rPr>
              <w:t xml:space="preserve"> ，20</w:t>
            </w:r>
            <w:r>
              <w:rPr>
                <w:rFonts w:hint="eastAsia" w:ascii="宋体" w:hAnsi="宋体" w:eastAsia="宋体" w:cs="宋体"/>
                <w:b w:val="0"/>
                <w:bCs w:val="0"/>
                <w:color w:val="auto"/>
                <w:sz w:val="21"/>
                <w:szCs w:val="21"/>
                <w:lang w:val="en-US" w:eastAsia="zh-CN"/>
              </w:rPr>
              <w:t>22</w:t>
            </w:r>
            <w:r>
              <w:rPr>
                <w:rFonts w:hint="eastAsia" w:ascii="宋体" w:hAnsi="宋体" w:eastAsia="宋体" w:cs="宋体"/>
                <w:b w:val="0"/>
                <w:bCs w:val="0"/>
                <w:color w:val="auto"/>
                <w:sz w:val="21"/>
                <w:szCs w:val="21"/>
              </w:rPr>
              <w:t>年1月</w:t>
            </w:r>
            <w:r>
              <w:rPr>
                <w:rFonts w:hint="eastAsia" w:ascii="宋体" w:hAnsi="宋体" w:eastAsia="宋体" w:cs="宋体"/>
                <w:b w:val="0"/>
                <w:bCs w:val="0"/>
                <w:color w:val="auto"/>
                <w:sz w:val="21"/>
                <w:szCs w:val="21"/>
                <w:lang w:val="en-US" w:eastAsia="zh-CN"/>
              </w:rPr>
              <w:t>10</w:t>
            </w:r>
            <w:r>
              <w:rPr>
                <w:rFonts w:hint="eastAsia" w:ascii="宋体" w:hAnsi="宋体" w:eastAsia="宋体" w:cs="宋体"/>
                <w:b w:val="0"/>
                <w:bCs w:val="0"/>
                <w:color w:val="auto"/>
                <w:sz w:val="21"/>
                <w:szCs w:val="21"/>
              </w:rPr>
              <w:t>日</w:t>
            </w:r>
          </w:p>
        </w:tc>
        <w:tc>
          <w:tcPr>
            <w:tcW w:w="627"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危险源辨识、风险评价和控制措施的确定</w:t>
            </w:r>
          </w:p>
        </w:tc>
        <w:tc>
          <w:tcPr>
            <w:tcW w:w="9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O</w:t>
            </w:r>
            <w:r>
              <w:rPr>
                <w:rFonts w:hint="eastAsia" w:ascii="宋体" w:hAnsi="宋体" w:eastAsia="宋体" w:cs="宋体"/>
                <w:b w:val="0"/>
                <w:bCs w:val="0"/>
                <w:sz w:val="21"/>
                <w:szCs w:val="21"/>
              </w:rPr>
              <w:t>6.1.2</w:t>
            </w:r>
          </w:p>
        </w:tc>
        <w:tc>
          <w:tcPr>
            <w:tcW w:w="10962"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提供了“危险源辨识与风险评价记录”，包括作业活动、危险因素、可能导致事故、风险评价方法及风险等级等。</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查阅记录内容包括，共辨识出包括生产中过程（进料岗位、球磨机、设备检修及设备物料清理操作等）作业活动中产生的危险源</w:t>
            </w:r>
            <w:r>
              <w:rPr>
                <w:rFonts w:hint="eastAsia" w:ascii="宋体" w:hAnsi="宋体" w:eastAsia="宋体" w:cs="宋体"/>
                <w:b w:val="0"/>
                <w:bCs w:val="0"/>
                <w:sz w:val="21"/>
                <w:szCs w:val="21"/>
                <w:highlight w:val="none"/>
              </w:rPr>
              <w:t>（高空坠落、物体打击、机械伤害、触电、火灾、职业病伤害等）导致</w:t>
            </w:r>
            <w:r>
              <w:rPr>
                <w:rFonts w:hint="eastAsia" w:ascii="宋体" w:hAnsi="宋体" w:eastAsia="宋体" w:cs="宋体"/>
                <w:b w:val="0"/>
                <w:bCs w:val="0"/>
                <w:sz w:val="21"/>
                <w:szCs w:val="21"/>
              </w:rPr>
              <w:t>人员伤亡、人身伤害和健康损害，配电室运行（火灾爆炸）及班前检查、巡查、检修作业等（指挥不明确、上、下楼梯未抓牢、踩稳、使用的工具存在缺陷等）产生的危险源（磕碰、高处坠落等）。</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查阅“不可接受风险”，共评价出包括</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1.机械伤害（维修作业、设备运转碰伤、挂伤等）</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2.触电伤害 （检修、设备运行等）    </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3.高处坠落（高处作业）</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4.职业病伤害（尘肺、噪声伤害）</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5.火灾爆炸（配电室运行等）</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6.物体打击（生产作业区）</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不可接受风险控制方式采取管理方案、安全操作规程、运行控制、应急预案及个体防护等控制措施</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color w:val="auto"/>
                <w:sz w:val="21"/>
                <w:szCs w:val="21"/>
              </w:rPr>
              <w:t>编制</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张计</w:t>
            </w:r>
            <w:r>
              <w:rPr>
                <w:rFonts w:hint="eastAsia" w:ascii="宋体" w:hAnsi="宋体" w:eastAsia="宋体" w:cs="宋体"/>
                <w:b w:val="0"/>
                <w:bCs w:val="0"/>
                <w:sz w:val="21"/>
                <w:szCs w:val="21"/>
                <w:lang w:val="en-US" w:eastAsia="zh-CN"/>
              </w:rPr>
              <w:t>凤</w:t>
            </w:r>
            <w:r>
              <w:rPr>
                <w:rFonts w:hint="eastAsia" w:ascii="宋体" w:hAnsi="宋体" w:eastAsia="宋体" w:cs="宋体"/>
                <w:b w:val="0"/>
                <w:bCs w:val="0"/>
                <w:sz w:val="21"/>
                <w:szCs w:val="21"/>
              </w:rPr>
              <w:t>，审核：</w:t>
            </w:r>
            <w:r>
              <w:rPr>
                <w:rFonts w:hint="eastAsia" w:ascii="宋体" w:hAnsi="宋体" w:eastAsia="宋体" w:cs="宋体"/>
                <w:b w:val="0"/>
                <w:bCs w:val="0"/>
                <w:color w:val="auto"/>
                <w:sz w:val="21"/>
                <w:szCs w:val="21"/>
                <w:lang w:eastAsia="zh-CN"/>
              </w:rPr>
              <w:t>刘付军</w:t>
            </w:r>
            <w:r>
              <w:rPr>
                <w:rFonts w:hint="eastAsia" w:ascii="宋体" w:hAnsi="宋体" w:eastAsia="宋体" w:cs="宋体"/>
                <w:b w:val="0"/>
                <w:bCs w:val="0"/>
                <w:color w:val="auto"/>
                <w:sz w:val="21"/>
                <w:szCs w:val="21"/>
              </w:rPr>
              <w:t>，</w:t>
            </w:r>
            <w:r>
              <w:rPr>
                <w:rFonts w:hint="eastAsia" w:ascii="宋体" w:hAnsi="宋体" w:eastAsia="宋体" w:cs="宋体"/>
                <w:b w:val="0"/>
                <w:bCs w:val="0"/>
                <w:sz w:val="21"/>
                <w:szCs w:val="21"/>
              </w:rPr>
              <w:t>批准：</w:t>
            </w:r>
            <w:r>
              <w:rPr>
                <w:rFonts w:hint="eastAsia" w:ascii="宋体" w:hAnsi="宋体" w:eastAsia="宋体" w:cs="宋体"/>
                <w:b w:val="0"/>
                <w:bCs w:val="0"/>
                <w:sz w:val="21"/>
                <w:szCs w:val="21"/>
                <w:lang w:eastAsia="zh-CN"/>
              </w:rPr>
              <w:t>陶宁</w:t>
            </w:r>
            <w:r>
              <w:rPr>
                <w:rFonts w:hint="eastAsia" w:ascii="宋体" w:hAnsi="宋体" w:eastAsia="宋体" w:cs="宋体"/>
                <w:b w:val="0"/>
                <w:bCs w:val="0"/>
                <w:sz w:val="21"/>
                <w:szCs w:val="21"/>
              </w:rPr>
              <w:t xml:space="preserve"> ，20</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年1月</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日</w:t>
            </w:r>
          </w:p>
        </w:tc>
        <w:tc>
          <w:tcPr>
            <w:tcW w:w="627" w:type="dxa"/>
            <w:vAlign w:val="center"/>
          </w:tcPr>
          <w:p>
            <w:pPr>
              <w:spacing w:line="360" w:lineRule="auto"/>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160" w:type="dxa"/>
            <w:vAlign w:val="center"/>
          </w:tcPr>
          <w:p>
            <w:pPr>
              <w:spacing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产品实现的策划</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环境和职业健康安全运行控制</w:t>
            </w:r>
          </w:p>
        </w:tc>
        <w:tc>
          <w:tcPr>
            <w:tcW w:w="9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Q</w:t>
            </w:r>
            <w:r>
              <w:rPr>
                <w:rFonts w:hint="eastAsia" w:ascii="宋体" w:hAnsi="宋体" w:eastAsia="宋体" w:cs="宋体"/>
                <w:b w:val="0"/>
                <w:bCs w:val="0"/>
                <w:sz w:val="21"/>
                <w:szCs w:val="21"/>
              </w:rPr>
              <w:t>E</w:t>
            </w:r>
            <w:r>
              <w:rPr>
                <w:rFonts w:hint="eastAsia" w:ascii="宋体" w:hAnsi="宋体" w:eastAsia="宋体" w:cs="宋体"/>
                <w:b w:val="0"/>
                <w:bCs w:val="0"/>
                <w:sz w:val="21"/>
                <w:szCs w:val="21"/>
                <w:lang w:val="en-US" w:eastAsia="zh-CN"/>
              </w:rPr>
              <w:t>O</w:t>
            </w:r>
            <w:r>
              <w:rPr>
                <w:rFonts w:hint="eastAsia" w:ascii="宋体" w:hAnsi="宋体" w:eastAsia="宋体" w:cs="宋体"/>
                <w:b w:val="0"/>
                <w:bCs w:val="0"/>
                <w:sz w:val="21"/>
                <w:szCs w:val="21"/>
              </w:rPr>
              <w:t>8.1</w:t>
            </w:r>
          </w:p>
          <w:p>
            <w:pPr>
              <w:spacing w:line="360" w:lineRule="auto"/>
              <w:rPr>
                <w:rFonts w:hint="eastAsia" w:ascii="宋体" w:hAnsi="宋体" w:eastAsia="宋体" w:cs="宋体"/>
                <w:b w:val="0"/>
                <w:bCs w:val="0"/>
                <w:sz w:val="21"/>
                <w:szCs w:val="21"/>
              </w:rPr>
            </w:pPr>
          </w:p>
        </w:tc>
        <w:tc>
          <w:tcPr>
            <w:tcW w:w="10962" w:type="dxa"/>
            <w:vAlign w:val="center"/>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生产部组织对产品实现过程进行策划，确定以下方面的适当内容：</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公司针对产品实现过程及其控制进行了策划，内容如下：</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产品遵循的相应法律法规：产品质量法、计量法、安全生产法等。</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产品生产执行标准：GB 175-2007通用硅酸盐水泥、GB/T 9774-2016水泥包装袋、GB/T 12573-2008水泥取样方法等。</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工艺流程：配料→水泥磨→检验→水泥</w:t>
            </w:r>
            <w:r>
              <w:rPr>
                <w:rFonts w:hint="eastAsia" w:ascii="宋体" w:hAnsi="宋体" w:eastAsia="宋体" w:cs="宋体"/>
                <w:b w:val="0"/>
                <w:bCs w:val="0"/>
                <w:sz w:val="21"/>
                <w:szCs w:val="21"/>
                <w:lang w:val="en-US" w:eastAsia="zh-CN"/>
              </w:rPr>
              <w:t>均化</w:t>
            </w:r>
            <w:r>
              <w:rPr>
                <w:rFonts w:hint="eastAsia" w:ascii="宋体" w:hAnsi="宋体" w:eastAsia="宋体" w:cs="宋体"/>
                <w:b w:val="0"/>
                <w:bCs w:val="0"/>
                <w:sz w:val="21"/>
                <w:szCs w:val="21"/>
              </w:rPr>
              <w:t>库→出厂</w:t>
            </w:r>
          </w:p>
          <w:p>
            <w:pPr>
              <w:spacing w:line="36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公司识别的外包过程：</w:t>
            </w:r>
            <w:r>
              <w:rPr>
                <w:rFonts w:hint="eastAsia" w:ascii="宋体" w:hAnsi="宋体" w:eastAsia="宋体" w:cs="宋体"/>
                <w:b w:val="0"/>
                <w:bCs w:val="0"/>
                <w:sz w:val="21"/>
                <w:szCs w:val="21"/>
                <w:lang w:val="en-US" w:eastAsia="zh-CN"/>
              </w:rPr>
              <w:t>无</w:t>
            </w:r>
          </w:p>
          <w:p>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公司识别的特殊过程：</w:t>
            </w:r>
            <w:r>
              <w:rPr>
                <w:rFonts w:hint="eastAsia" w:ascii="宋体" w:hAnsi="宋体" w:eastAsia="宋体" w:cs="宋体"/>
                <w:b w:val="0"/>
                <w:bCs w:val="0"/>
                <w:sz w:val="21"/>
                <w:szCs w:val="21"/>
                <w:lang w:val="en-US" w:eastAsia="zh-CN"/>
              </w:rPr>
              <w:t>销售  提供特殊过程确认记录。</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公司形成的产品生产所需控制文件有：工艺流程图、作业指导书、操作说明书、检验标准</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化验检验管理制度</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质量管理制度等；</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公司为产品生产及其过程要求得以满足，提供的证据有：进货检验记录、过程检验记录、成品检验记录（水泥磨生产日报、化学分析原始记录等）等；</w:t>
            </w:r>
          </w:p>
          <w:p>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公司配备了产品实现所需的生产设备、监测设备、生产人员、技术人员、管理人员等，满足产品生产的需要。</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生产部对生产过程中环境和安全影响因素的控制措施包括： </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1.生产线上装布袋除尘装置，收尘器粉尘返回各工段原料系统回收利用，符合规定要求。</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2.粉料贮存密闭圆库，采用密闭式输送设备，粒状物避免露天存放，喷水增湿。</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3.生产产生废水沉淀、过滤，回用于生产、绿化，不外排。</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4.厂界及周边绿化，隔声降噪。</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5.对员工进行安全教育，签订安全目标责任书。 </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6.编制安全技术操作规程</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7.提供劳动防护和定期体检。</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8.相关方行为控制等.。  </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视频</w:t>
            </w:r>
            <w:r>
              <w:rPr>
                <w:rFonts w:hint="eastAsia" w:ascii="宋体" w:hAnsi="宋体" w:eastAsia="宋体" w:cs="宋体"/>
                <w:b w:val="0"/>
                <w:bCs w:val="0"/>
                <w:sz w:val="21"/>
                <w:szCs w:val="21"/>
              </w:rPr>
              <w:t>观察：</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1.控制室对设备运行参数和环保设施运行状态在线监测。</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2.环保设备同步运行，现场查见运行正常。</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3.生产现场按照作业工序划分管理权限；设置职业安全宣传栏、职业危害告知卡。</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4.现场主要通道、围栏、高处作业区域、管道、外置电箱等处设有安全警示标识。</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5.值班室内有交接班管理规定和卫生管理制度。</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6.现场作业人员穿戴劳动防护符合规定要求（工装、安全帽、手套、口罩等）。</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7.查见外来人员、车辆入场须知，外来人员入场时对其告知。</w:t>
            </w:r>
          </w:p>
          <w:p>
            <w:pPr>
              <w:pStyle w:val="2"/>
              <w:spacing w:line="360" w:lineRule="auto"/>
              <w:ind w:firstLine="46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8.</w:t>
            </w:r>
            <w:r>
              <w:rPr>
                <w:rFonts w:hint="eastAsia" w:ascii="宋体" w:hAnsi="宋体" w:eastAsia="宋体" w:cs="宋体"/>
                <w:b w:val="0"/>
                <w:bCs w:val="0"/>
                <w:color w:val="auto"/>
                <w:sz w:val="21"/>
                <w:szCs w:val="21"/>
                <w:lang w:val="en-US" w:eastAsia="zh-CN"/>
              </w:rPr>
              <w:t>查车间仓库管理：库房有原材料库1个（内分熟料库、石膏、粉煤灰各区域分部明确有标识）和成品钢罐3个。水泥生产过程比较简单，设置有小型消防站1座，里面有铁锹、水桶、灭火器、防护砂等。查看铁锹、水桶、灭火器均处在完好状态，提供灭火器的月度检查记录，有检查人员签字。署名检查日期齐全。</w:t>
            </w:r>
          </w:p>
          <w:p>
            <w:pPr>
              <w:pStyle w:val="2"/>
              <w:spacing w:line="360" w:lineRule="auto"/>
              <w:ind w:firstLine="460" w:firstLineChars="200"/>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kern w:val="0"/>
                <w:sz w:val="21"/>
                <w:szCs w:val="21"/>
                <w:lang w:val="en-US" w:eastAsia="zh-CN" w:bidi="ar"/>
              </w:rPr>
              <w:t>审核社保情况，提供纳税完税证明。</w:t>
            </w:r>
          </w:p>
          <w:p>
            <w:pPr>
              <w:pStyle w:val="2"/>
              <w:spacing w:line="360" w:lineRule="auto"/>
              <w:ind w:firstLine="230" w:firstLineChars="100"/>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 10.危废处置情况，公司水泥生产过程除产生少量粉尘外不涉及危废品。</w:t>
            </w:r>
          </w:p>
          <w:p>
            <w:pPr>
              <w:pStyle w:val="2"/>
              <w:spacing w:line="360" w:lineRule="auto"/>
              <w:ind w:firstLine="460" w:firstLineChars="200"/>
              <w:rPr>
                <w:rFonts w:hint="eastAsia" w:ascii="宋体" w:hAnsi="宋体" w:eastAsia="宋体" w:cs="宋体"/>
                <w:b w:val="0"/>
                <w:bCs w:val="0"/>
                <w:color w:val="FF0000"/>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11.查看公司2022年1-10月份在环境、职业健康安全方面投入总计57110元。包括：环境监测、劳保购买、疫情用品、灭火器购买等项。</w:t>
            </w:r>
          </w:p>
        </w:tc>
        <w:tc>
          <w:tcPr>
            <w:tcW w:w="627" w:type="dxa"/>
            <w:vAlign w:val="center"/>
          </w:tcPr>
          <w:p>
            <w:pPr>
              <w:spacing w:line="360" w:lineRule="auto"/>
              <w:jc w:val="center"/>
              <w:rPr>
                <w:rFonts w:hint="eastAsia" w:ascii="宋体" w:hAnsi="宋体" w:eastAsia="宋体" w:cs="宋体"/>
                <w:b w:val="0"/>
                <w:bCs w:val="0"/>
                <w:sz w:val="21"/>
                <w:szCs w:val="21"/>
                <w:lang w:val="en-US" w:eastAsia="zh-CN"/>
              </w:rPr>
            </w:pPr>
          </w:p>
        </w:tc>
      </w:tr>
    </w:tbl>
    <w:p>
      <w:pPr>
        <w:pStyle w:val="5"/>
        <w:rPr>
          <w:rFonts w:hint="eastAsia" w:ascii="隶书" w:hAnsi="宋体" w:eastAsia="隶书"/>
          <w:bCs/>
          <w:color w:val="000000"/>
          <w:sz w:val="36"/>
          <w:szCs w:val="36"/>
        </w:rPr>
      </w:pPr>
      <w:r>
        <w:rPr>
          <w:rFonts w:hint="eastAsia"/>
        </w:rPr>
        <w:t>说明：不符合标注N</w:t>
      </w:r>
    </w:p>
    <w:p>
      <w:pPr>
        <w:pStyle w:val="5"/>
        <w:jc w:val="center"/>
        <w:rPr>
          <w:rFonts w:hint="eastAsia" w:ascii="隶书" w:hAnsi="宋体" w:eastAsia="隶书"/>
          <w:bCs/>
          <w:color w:val="000000"/>
          <w:sz w:val="36"/>
          <w:szCs w:val="36"/>
        </w:rPr>
      </w:pPr>
      <w:r>
        <w:rPr>
          <w:rFonts w:hint="eastAsia" w:ascii="隶书" w:hAnsi="宋体" w:eastAsia="隶书"/>
          <w:bCs/>
          <w:color w:val="000000"/>
          <w:sz w:val="36"/>
          <w:szCs w:val="36"/>
        </w:rPr>
        <w:t>管</w:t>
      </w:r>
      <w:bookmarkStart w:id="0" w:name="_GoBack"/>
      <w:bookmarkEnd w:id="0"/>
      <w:r>
        <w:rPr>
          <w:rFonts w:hint="eastAsia" w:ascii="隶书" w:hAnsi="宋体" w:eastAsia="隶书"/>
          <w:bCs/>
          <w:color w:val="000000"/>
          <w:sz w:val="36"/>
          <w:szCs w:val="36"/>
        </w:rPr>
        <w:t>理体系审核记录表</w:t>
      </w:r>
    </w:p>
    <w:tbl>
      <w:tblPr>
        <w:tblStyle w:val="7"/>
        <w:tblpPr w:leftFromText="180" w:rightFromText="180" w:vertAnchor="text" w:horzAnchor="page" w:tblpX="1058" w:tblpY="67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过程与活动、</w:t>
            </w:r>
          </w:p>
          <w:p>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抽样计划</w:t>
            </w:r>
          </w:p>
        </w:tc>
        <w:tc>
          <w:tcPr>
            <w:tcW w:w="960" w:type="dxa"/>
            <w:vMerge w:val="restart"/>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涉及</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条款</w:t>
            </w:r>
          </w:p>
        </w:tc>
        <w:tc>
          <w:tcPr>
            <w:tcW w:w="10786"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受审核部门：化验室         负责人：</w:t>
            </w:r>
            <w:r>
              <w:rPr>
                <w:rFonts w:hint="eastAsia" w:ascii="宋体" w:hAnsi="宋体" w:eastAsia="宋体" w:cs="宋体"/>
                <w:b w:val="0"/>
                <w:bCs w:val="0"/>
                <w:sz w:val="21"/>
                <w:szCs w:val="21"/>
                <w:lang w:val="en-US" w:eastAsia="zh-CN"/>
              </w:rPr>
              <w:t>安玉娟</w:t>
            </w:r>
            <w:r>
              <w:rPr>
                <w:rFonts w:hint="eastAsia" w:ascii="宋体" w:hAnsi="宋体" w:eastAsia="宋体" w:cs="宋体"/>
                <w:b w:val="0"/>
                <w:bCs w:val="0"/>
                <w:sz w:val="21"/>
                <w:szCs w:val="21"/>
              </w:rPr>
              <w:t xml:space="preserve">       陪同人员：</w:t>
            </w:r>
            <w:r>
              <w:rPr>
                <w:rFonts w:hint="eastAsia" w:ascii="宋体" w:hAnsi="宋体" w:eastAsia="宋体" w:cs="宋体"/>
                <w:b w:val="0"/>
                <w:bCs w:val="0"/>
                <w:sz w:val="21"/>
                <w:szCs w:val="21"/>
                <w:lang w:val="en-US" w:eastAsia="zh-CN"/>
              </w:rPr>
              <w:t>王华荣</w:t>
            </w:r>
          </w:p>
        </w:tc>
        <w:tc>
          <w:tcPr>
            <w:tcW w:w="803" w:type="dxa"/>
            <w:vMerge w:val="restart"/>
            <w:vAlign w:val="center"/>
          </w:tcPr>
          <w:p>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b w:val="0"/>
                <w:bCs w:val="0"/>
                <w:sz w:val="21"/>
                <w:szCs w:val="21"/>
              </w:rPr>
            </w:pPr>
          </w:p>
        </w:tc>
        <w:tc>
          <w:tcPr>
            <w:tcW w:w="960" w:type="dxa"/>
            <w:vMerge w:val="continue"/>
            <w:vAlign w:val="center"/>
          </w:tcPr>
          <w:p>
            <w:pPr>
              <w:spacing w:line="360" w:lineRule="auto"/>
              <w:rPr>
                <w:rFonts w:hint="eastAsia" w:ascii="宋体" w:hAnsi="宋体" w:eastAsia="宋体" w:cs="宋体"/>
                <w:b w:val="0"/>
                <w:bCs w:val="0"/>
                <w:sz w:val="21"/>
                <w:szCs w:val="21"/>
              </w:rPr>
            </w:pPr>
          </w:p>
        </w:tc>
        <w:tc>
          <w:tcPr>
            <w:tcW w:w="10786" w:type="dxa"/>
            <w:vAlign w:val="center"/>
          </w:tcPr>
          <w:p>
            <w:pPr>
              <w:spacing w:before="120"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审核员：</w:t>
            </w:r>
            <w:r>
              <w:rPr>
                <w:rFonts w:hint="eastAsia" w:ascii="宋体" w:hAnsi="宋体" w:eastAsia="宋体" w:cs="宋体"/>
                <w:b w:val="0"/>
                <w:bCs w:val="0"/>
                <w:sz w:val="21"/>
                <w:szCs w:val="21"/>
                <w:lang w:val="en-US" w:eastAsia="zh-CN"/>
              </w:rPr>
              <w:t xml:space="preserve">李俐 </w:t>
            </w:r>
            <w:r>
              <w:rPr>
                <w:rFonts w:hint="eastAsia" w:ascii="宋体" w:hAnsi="宋体" w:eastAsia="宋体" w:cs="宋体"/>
                <w:b w:val="0"/>
                <w:bCs w:val="0"/>
                <w:sz w:val="21"/>
                <w:szCs w:val="21"/>
                <w:highlight w:val="none"/>
                <w:lang w:val="en-US" w:eastAsia="zh-CN"/>
              </w:rPr>
              <w:t xml:space="preserve">  安涛专业支持 </w:t>
            </w:r>
            <w:r>
              <w:rPr>
                <w:rFonts w:hint="eastAsia" w:ascii="宋体" w:hAnsi="宋体" w:eastAsia="宋体" w:cs="宋体"/>
                <w:b w:val="0"/>
                <w:bCs w:val="0"/>
                <w:sz w:val="21"/>
                <w:szCs w:val="21"/>
                <w:lang w:eastAsia="zh-CN"/>
              </w:rPr>
              <w:t>（远程审核、微信沟通）</w:t>
            </w:r>
            <w:r>
              <w:rPr>
                <w:rFonts w:hint="eastAsia" w:ascii="宋体" w:hAnsi="宋体" w:eastAsia="宋体" w:cs="宋体"/>
                <w:b w:val="0"/>
                <w:bCs w:val="0"/>
                <w:sz w:val="21"/>
                <w:szCs w:val="21"/>
              </w:rPr>
              <w:t xml:space="preserve">         审核时间：</w:t>
            </w:r>
            <w:r>
              <w:rPr>
                <w:rFonts w:hint="eastAsia" w:ascii="宋体" w:hAnsi="宋体" w:eastAsia="宋体" w:cs="宋体"/>
                <w:b w:val="0"/>
                <w:bCs w:val="0"/>
                <w:sz w:val="21"/>
                <w:szCs w:val="21"/>
                <w:highlight w:val="none"/>
                <w:lang w:val="en-US" w:eastAsia="zh-CN"/>
              </w:rPr>
              <w:t>2022年11月12日</w:t>
            </w:r>
          </w:p>
        </w:tc>
        <w:tc>
          <w:tcPr>
            <w:tcW w:w="803" w:type="dxa"/>
            <w:vMerge w:val="continue"/>
            <w:vAlign w:val="center"/>
          </w:tcPr>
          <w:p>
            <w:pPr>
              <w:spacing w:line="360" w:lineRule="auto"/>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b w:val="0"/>
                <w:bCs w:val="0"/>
                <w:sz w:val="21"/>
                <w:szCs w:val="21"/>
              </w:rPr>
            </w:pPr>
          </w:p>
        </w:tc>
        <w:tc>
          <w:tcPr>
            <w:tcW w:w="960" w:type="dxa"/>
            <w:vMerge w:val="continue"/>
            <w:vAlign w:val="center"/>
          </w:tcPr>
          <w:p>
            <w:pPr>
              <w:spacing w:line="360" w:lineRule="auto"/>
              <w:rPr>
                <w:rFonts w:hint="eastAsia" w:ascii="宋体" w:hAnsi="宋体" w:eastAsia="宋体" w:cs="宋体"/>
                <w:b w:val="0"/>
                <w:bCs w:val="0"/>
                <w:sz w:val="21"/>
                <w:szCs w:val="21"/>
              </w:rPr>
            </w:pPr>
          </w:p>
        </w:tc>
        <w:tc>
          <w:tcPr>
            <w:tcW w:w="10786"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审核条</w:t>
            </w:r>
            <w:r>
              <w:rPr>
                <w:rFonts w:hint="eastAsia" w:ascii="宋体" w:hAnsi="宋体" w:eastAsia="宋体" w:cs="宋体"/>
                <w:b w:val="0"/>
                <w:bCs w:val="0"/>
                <w:sz w:val="21"/>
                <w:szCs w:val="21"/>
                <w:lang w:val="en-US" w:eastAsia="zh-CN"/>
              </w:rPr>
              <w:t>款：EO：5.3、6.1.2、6.2/8.1</w:t>
            </w:r>
          </w:p>
        </w:tc>
        <w:tc>
          <w:tcPr>
            <w:tcW w:w="803" w:type="dxa"/>
            <w:vMerge w:val="continue"/>
            <w:vAlign w:val="center"/>
          </w:tcPr>
          <w:p>
            <w:pPr>
              <w:spacing w:line="360" w:lineRule="auto"/>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1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权限</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资源、作用、职责、责任和权限</w:t>
            </w:r>
          </w:p>
        </w:tc>
        <w:tc>
          <w:tcPr>
            <w:tcW w:w="9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E</w:t>
            </w:r>
            <w:r>
              <w:rPr>
                <w:rFonts w:hint="eastAsia" w:ascii="宋体" w:hAnsi="宋体" w:eastAsia="宋体" w:cs="宋体"/>
                <w:b w:val="0"/>
                <w:bCs w:val="0"/>
                <w:sz w:val="21"/>
                <w:szCs w:val="21"/>
                <w:lang w:val="en-US" w:eastAsia="zh-CN"/>
              </w:rPr>
              <w:t>O</w:t>
            </w:r>
            <w:r>
              <w:rPr>
                <w:rFonts w:hint="eastAsia" w:ascii="宋体" w:hAnsi="宋体" w:eastAsia="宋体" w:cs="宋体"/>
                <w:b w:val="0"/>
                <w:bCs w:val="0"/>
                <w:sz w:val="21"/>
                <w:szCs w:val="21"/>
              </w:rPr>
              <w:t>:5.3</w:t>
            </w:r>
          </w:p>
        </w:tc>
        <w:tc>
          <w:tcPr>
            <w:tcW w:w="10786" w:type="dxa"/>
            <w:vAlign w:val="center"/>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通过语音经与部门负责人交流，了解本部门职责、权限，主要负责原材料、出厂水泥的化验及原料配比、检测设备维护及本部门相关环境、职业健康安全管理工作等。与上年度相比无变化。</w:t>
            </w:r>
          </w:p>
        </w:tc>
        <w:tc>
          <w:tcPr>
            <w:tcW w:w="803"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1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质量/环境目标及其实现的策划</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目标和方案</w:t>
            </w:r>
          </w:p>
        </w:tc>
        <w:tc>
          <w:tcPr>
            <w:tcW w:w="9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E</w:t>
            </w:r>
            <w:r>
              <w:rPr>
                <w:rFonts w:hint="eastAsia" w:ascii="宋体" w:hAnsi="宋体" w:eastAsia="宋体" w:cs="宋体"/>
                <w:b w:val="0"/>
                <w:bCs w:val="0"/>
                <w:sz w:val="21"/>
                <w:szCs w:val="21"/>
                <w:lang w:val="en-US" w:eastAsia="zh-CN"/>
              </w:rPr>
              <w:t>O</w:t>
            </w:r>
            <w:r>
              <w:rPr>
                <w:rFonts w:hint="eastAsia" w:ascii="宋体" w:hAnsi="宋体" w:eastAsia="宋体" w:cs="宋体"/>
                <w:b w:val="0"/>
                <w:bCs w:val="0"/>
                <w:sz w:val="21"/>
                <w:szCs w:val="21"/>
              </w:rPr>
              <w:t>6.2</w:t>
            </w:r>
          </w:p>
          <w:p>
            <w:pPr>
              <w:spacing w:line="360" w:lineRule="auto"/>
              <w:rPr>
                <w:rFonts w:hint="eastAsia" w:ascii="宋体" w:hAnsi="宋体" w:eastAsia="宋体" w:cs="宋体"/>
                <w:b w:val="0"/>
                <w:bCs w:val="0"/>
                <w:sz w:val="21"/>
                <w:szCs w:val="21"/>
              </w:rPr>
            </w:pPr>
          </w:p>
        </w:tc>
        <w:tc>
          <w:tcPr>
            <w:tcW w:w="10786"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部门目标：</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、对可回收废弃物、危险废弃物分类管理，并集中收集和处理，完成了部门</w:t>
            </w:r>
            <w:r>
              <w:rPr>
                <w:rFonts w:hint="eastAsia" w:ascii="宋体" w:hAnsi="宋体" w:eastAsia="宋体" w:cs="宋体"/>
                <w:b w:val="0"/>
                <w:bCs w:val="0"/>
                <w:sz w:val="21"/>
                <w:szCs w:val="21"/>
                <w:lang w:val="en-US" w:eastAsia="zh-CN"/>
              </w:rPr>
              <w:t>EO</w:t>
            </w:r>
            <w:r>
              <w:rPr>
                <w:rFonts w:hint="eastAsia" w:ascii="宋体" w:hAnsi="宋体" w:eastAsia="宋体" w:cs="宋体"/>
                <w:b w:val="0"/>
                <w:bCs w:val="0"/>
                <w:sz w:val="21"/>
                <w:szCs w:val="21"/>
              </w:rPr>
              <w:t>目标。</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查见</w:t>
            </w:r>
            <w:r>
              <w:rPr>
                <w:rFonts w:hint="eastAsia" w:ascii="宋体" w:hAnsi="宋体" w:eastAsia="宋体" w:cs="宋体"/>
                <w:b w:val="0"/>
                <w:bCs w:val="0"/>
                <w:sz w:val="21"/>
                <w:szCs w:val="21"/>
                <w:lang w:eastAsia="zh-CN"/>
              </w:rPr>
              <w:t>20</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日化验室</w:t>
            </w:r>
            <w:r>
              <w:rPr>
                <w:rFonts w:hint="eastAsia" w:ascii="宋体" w:hAnsi="宋体" w:eastAsia="宋体" w:cs="宋体"/>
                <w:b w:val="0"/>
                <w:bCs w:val="0"/>
                <w:sz w:val="21"/>
                <w:szCs w:val="21"/>
                <w:lang w:val="en-US" w:eastAsia="zh-CN"/>
              </w:rPr>
              <w:t>2022年上半年EO</w:t>
            </w:r>
            <w:r>
              <w:rPr>
                <w:rFonts w:hint="eastAsia" w:ascii="宋体" w:hAnsi="宋体" w:eastAsia="宋体" w:cs="宋体"/>
                <w:b w:val="0"/>
                <w:bCs w:val="0"/>
                <w:sz w:val="21"/>
                <w:szCs w:val="21"/>
              </w:rPr>
              <w:t>目标指标完成情况统计分析报告，完成。</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提供目标指标和管理方案，规定了实现目标的方法、时间表、责任人及资金等，管理方案可行，在实施过程中。</w:t>
            </w:r>
          </w:p>
        </w:tc>
        <w:tc>
          <w:tcPr>
            <w:tcW w:w="803"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环境因素</w:t>
            </w:r>
          </w:p>
        </w:tc>
        <w:tc>
          <w:tcPr>
            <w:tcW w:w="9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E6.1.2</w:t>
            </w:r>
          </w:p>
        </w:tc>
        <w:tc>
          <w:tcPr>
            <w:tcW w:w="10786" w:type="dxa"/>
            <w:vAlign w:val="center"/>
          </w:tcPr>
          <w:p>
            <w:pPr>
              <w:spacing w:line="360" w:lineRule="auto"/>
              <w:ind w:firstLine="420" w:firstLineChars="200"/>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lang w:val="en-US" w:eastAsia="zh-CN"/>
              </w:rPr>
              <w:t>远程</w:t>
            </w:r>
            <w:r>
              <w:rPr>
                <w:rFonts w:hint="eastAsia" w:ascii="宋体" w:hAnsi="宋体" w:eastAsia="宋体" w:cs="宋体"/>
                <w:b w:val="0"/>
                <w:bCs w:val="0"/>
                <w:color w:val="auto"/>
                <w:sz w:val="21"/>
                <w:szCs w:val="21"/>
                <w:shd w:val="clear" w:color="auto" w:fill="auto"/>
              </w:rPr>
              <w:t>提供了“环境因素识别评价表（化验室）”，包括活动/产品/服务；环境因素；环境影响；排放去向；时态/状态；评价值；重要环境要素判定等内容。</w:t>
            </w:r>
          </w:p>
          <w:p>
            <w:pPr>
              <w:spacing w:line="360" w:lineRule="auto"/>
              <w:ind w:firstLine="420" w:firstLineChars="200"/>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查阅记录内容包括，仪器设备的使用，废弃物的排放等活动中产生的环境因素和环境影响，如小磨运行（噪音排放）、电能消耗（能源消耗）、试验后剩余的材料、样品堆放（固废排放）等。</w:t>
            </w:r>
          </w:p>
          <w:p>
            <w:pPr>
              <w:spacing w:line="360" w:lineRule="auto"/>
              <w:ind w:firstLine="420" w:firstLineChars="200"/>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auto"/>
                <w:sz w:val="21"/>
                <w:szCs w:val="21"/>
                <w:shd w:val="clear" w:color="auto" w:fill="auto"/>
              </w:rPr>
              <w:t>经查阅本部门存在火灾爆炸重要环境因素，按照公司环境管理方案执行控制措施。</w:t>
            </w:r>
          </w:p>
        </w:tc>
        <w:tc>
          <w:tcPr>
            <w:tcW w:w="803"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危险源辨识、风险评价和控制措施的确定</w:t>
            </w:r>
          </w:p>
        </w:tc>
        <w:tc>
          <w:tcPr>
            <w:tcW w:w="9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O</w:t>
            </w:r>
            <w:r>
              <w:rPr>
                <w:rFonts w:hint="eastAsia" w:ascii="宋体" w:hAnsi="宋体" w:eastAsia="宋体" w:cs="宋体"/>
                <w:b w:val="0"/>
                <w:bCs w:val="0"/>
                <w:sz w:val="21"/>
                <w:szCs w:val="21"/>
              </w:rPr>
              <w:t>6.1.2</w:t>
            </w:r>
          </w:p>
        </w:tc>
        <w:tc>
          <w:tcPr>
            <w:tcW w:w="10786" w:type="dxa"/>
            <w:vAlign w:val="center"/>
          </w:tcPr>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远程</w:t>
            </w:r>
            <w:r>
              <w:rPr>
                <w:rFonts w:hint="eastAsia" w:ascii="宋体" w:hAnsi="宋体" w:eastAsia="宋体" w:cs="宋体"/>
                <w:b w:val="0"/>
                <w:bCs w:val="0"/>
                <w:color w:val="auto"/>
                <w:sz w:val="21"/>
                <w:szCs w:val="21"/>
              </w:rPr>
              <w:t>提供了“危险源辨识与风险评价表（化验室）”，包括作业活动、危险因素、可能导致事故、风险评价方法及风险等级等。</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阅记录内容包括，共辨识出包括取样（料口取样劳保用品穿戴不齐全或不正确等）、制样（处理样品时工具使用不当等）、检验（不按操作规程操作设备或对设备操作不当，作业活动中产生的危险源（机械伤害、触电、灼烫等）导致人员伤亡、人身伤害和健康损害等</w:t>
            </w:r>
          </w:p>
          <w:p>
            <w:pPr>
              <w:spacing w:line="360" w:lineRule="auto"/>
              <w:ind w:firstLine="420" w:firstLineChars="200"/>
              <w:rPr>
                <w:rFonts w:hint="eastAsia" w:ascii="宋体" w:hAnsi="宋体" w:eastAsia="宋体" w:cs="宋体"/>
                <w:b w:val="0"/>
                <w:bCs w:val="0"/>
                <w:color w:val="FF0000"/>
                <w:sz w:val="21"/>
                <w:szCs w:val="21"/>
              </w:rPr>
            </w:pPr>
            <w:r>
              <w:rPr>
                <w:rFonts w:hint="eastAsia" w:ascii="宋体" w:hAnsi="宋体" w:eastAsia="宋体" w:cs="宋体"/>
                <w:b w:val="0"/>
                <w:bCs w:val="0"/>
                <w:color w:val="auto"/>
                <w:sz w:val="21"/>
                <w:szCs w:val="21"/>
              </w:rPr>
              <w:t>经查阅本部门存在火灾、触电不可接受风险，按照公司职业健康安全管理方案执行控制措施。</w:t>
            </w:r>
          </w:p>
        </w:tc>
        <w:tc>
          <w:tcPr>
            <w:tcW w:w="803" w:type="dxa"/>
            <w:vAlign w:val="center"/>
          </w:tcPr>
          <w:p>
            <w:pPr>
              <w:spacing w:line="36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1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环境和职业健康安全运行控制</w:t>
            </w:r>
          </w:p>
        </w:tc>
        <w:tc>
          <w:tcPr>
            <w:tcW w:w="9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E</w:t>
            </w:r>
            <w:r>
              <w:rPr>
                <w:rFonts w:hint="eastAsia" w:ascii="宋体" w:hAnsi="宋体" w:eastAsia="宋体" w:cs="宋体"/>
                <w:b w:val="0"/>
                <w:bCs w:val="0"/>
                <w:sz w:val="21"/>
                <w:szCs w:val="21"/>
                <w:lang w:val="en-US" w:eastAsia="zh-CN"/>
              </w:rPr>
              <w:t>O</w:t>
            </w:r>
            <w:r>
              <w:rPr>
                <w:rFonts w:hint="eastAsia" w:ascii="宋体" w:hAnsi="宋体" w:eastAsia="宋体" w:cs="宋体"/>
                <w:b w:val="0"/>
                <w:bCs w:val="0"/>
                <w:sz w:val="21"/>
                <w:szCs w:val="21"/>
              </w:rPr>
              <w:t>8.1</w:t>
            </w:r>
          </w:p>
        </w:tc>
        <w:tc>
          <w:tcPr>
            <w:tcW w:w="10786" w:type="dxa"/>
            <w:vAlign w:val="center"/>
          </w:tcPr>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1.制定并执行“</w:t>
            </w:r>
            <w:r>
              <w:rPr>
                <w:rFonts w:hint="eastAsia" w:ascii="宋体" w:hAnsi="宋体" w:eastAsia="宋体" w:cs="宋体"/>
                <w:b w:val="0"/>
                <w:bCs w:val="0"/>
                <w:color w:val="auto"/>
                <w:sz w:val="21"/>
                <w:szCs w:val="21"/>
                <w:lang w:val="en-US" w:eastAsia="zh-CN"/>
              </w:rPr>
              <w:t>化验室</w:t>
            </w:r>
            <w:r>
              <w:rPr>
                <w:rFonts w:hint="eastAsia" w:ascii="宋体" w:hAnsi="宋体" w:eastAsia="宋体" w:cs="宋体"/>
                <w:b w:val="0"/>
                <w:bCs w:val="0"/>
                <w:color w:val="auto"/>
                <w:sz w:val="21"/>
                <w:szCs w:val="21"/>
              </w:rPr>
              <w:t>管理制度”、</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化验室手册</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“安全技术操作规程”等。</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2.制定并执行人员培训、考核制度，班前会按制度规定进行教育，内容具体落实到人。</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3.严格按照交接班制度，签字确认，并做到具体明确。</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4.取样前按规定正确穿戴劳动保护用品(安全帽、防尘帽、口罩、手套、劳保鞋及工作服），执行取样作业安全操作要求。</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5.制</w:t>
            </w:r>
            <w:r>
              <w:rPr>
                <w:rFonts w:hint="eastAsia" w:ascii="宋体" w:hAnsi="宋体" w:eastAsia="宋体" w:cs="宋体"/>
                <w:b w:val="0"/>
                <w:bCs w:val="0"/>
                <w:color w:val="auto"/>
                <w:sz w:val="21"/>
                <w:szCs w:val="21"/>
                <w:lang w:val="en-US" w:eastAsia="zh-CN"/>
              </w:rPr>
              <w:t>取</w:t>
            </w:r>
            <w:r>
              <w:rPr>
                <w:rFonts w:hint="eastAsia" w:ascii="宋体" w:hAnsi="宋体" w:eastAsia="宋体" w:cs="宋体"/>
                <w:b w:val="0"/>
                <w:bCs w:val="0"/>
                <w:color w:val="auto"/>
                <w:sz w:val="21"/>
                <w:szCs w:val="21"/>
              </w:rPr>
              <w:t>样时正确穿戴好劳动保护用品，按制样先后顺序进行，操作设备时严格按照设备的操作规程进行操作。</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6.试验后剩余的材料、样品堆放垃圾场。</w:t>
            </w:r>
          </w:p>
          <w:p>
            <w:pPr>
              <w:spacing w:line="360" w:lineRule="auto"/>
              <w:ind w:firstLine="420" w:firstLineChars="200"/>
              <w:rPr>
                <w:rFonts w:hint="eastAsia" w:ascii="宋体" w:hAnsi="宋体" w:eastAsia="宋体" w:cs="宋体"/>
                <w:b w:val="0"/>
                <w:bCs w:val="0"/>
                <w:color w:val="FF0000"/>
                <w:sz w:val="21"/>
                <w:szCs w:val="21"/>
                <w:lang w:eastAsia="zh-CN"/>
              </w:rPr>
            </w:pPr>
            <w:r>
              <w:rPr>
                <w:rFonts w:hint="eastAsia" w:ascii="宋体" w:hAnsi="宋体" w:eastAsia="宋体" w:cs="宋体"/>
                <w:b w:val="0"/>
                <w:bCs w:val="0"/>
                <w:color w:val="auto"/>
                <w:sz w:val="21"/>
                <w:szCs w:val="21"/>
                <w:lang w:val="en-US" w:eastAsia="zh-CN"/>
              </w:rPr>
              <w:t>视频</w:t>
            </w:r>
            <w:r>
              <w:rPr>
                <w:rFonts w:hint="eastAsia" w:ascii="宋体" w:hAnsi="宋体" w:eastAsia="宋体" w:cs="宋体"/>
                <w:b w:val="0"/>
                <w:bCs w:val="0"/>
                <w:color w:val="auto"/>
                <w:sz w:val="21"/>
                <w:szCs w:val="21"/>
              </w:rPr>
              <w:t>观察：</w:t>
            </w:r>
            <w:r>
              <w:rPr>
                <w:rFonts w:hint="eastAsia" w:ascii="宋体" w:hAnsi="宋体" w:eastAsia="宋体" w:cs="宋体"/>
                <w:b w:val="0"/>
                <w:bCs w:val="0"/>
                <w:color w:val="auto"/>
                <w:sz w:val="21"/>
                <w:szCs w:val="21"/>
                <w:lang w:val="en-US" w:eastAsia="zh-CN"/>
              </w:rPr>
              <w:t>生产</w:t>
            </w:r>
            <w:r>
              <w:rPr>
                <w:rFonts w:hint="eastAsia" w:ascii="宋体" w:hAnsi="宋体" w:eastAsia="宋体" w:cs="宋体"/>
                <w:b w:val="0"/>
                <w:bCs w:val="0"/>
                <w:color w:val="auto"/>
                <w:sz w:val="21"/>
                <w:szCs w:val="21"/>
              </w:rPr>
              <w:t>作业区、</w:t>
            </w:r>
            <w:r>
              <w:rPr>
                <w:rFonts w:hint="eastAsia" w:ascii="宋体" w:hAnsi="宋体" w:eastAsia="宋体" w:cs="宋体"/>
                <w:b w:val="0"/>
                <w:bCs w:val="0"/>
                <w:color w:val="auto"/>
                <w:sz w:val="21"/>
                <w:szCs w:val="21"/>
                <w:lang w:val="en-US" w:eastAsia="zh-CN"/>
              </w:rPr>
              <w:t>办公区、化验室仪器设备、</w:t>
            </w:r>
            <w:r>
              <w:rPr>
                <w:rFonts w:hint="eastAsia" w:ascii="宋体" w:hAnsi="宋体" w:eastAsia="宋体" w:cs="宋体"/>
                <w:b w:val="0"/>
                <w:bCs w:val="0"/>
                <w:color w:val="auto"/>
                <w:sz w:val="21"/>
                <w:szCs w:val="21"/>
              </w:rPr>
              <w:t>试验材料专人保管配置消防器材。</w:t>
            </w:r>
          </w:p>
        </w:tc>
        <w:tc>
          <w:tcPr>
            <w:tcW w:w="803" w:type="dxa"/>
            <w:vAlign w:val="center"/>
          </w:tcPr>
          <w:p>
            <w:pPr>
              <w:spacing w:line="360" w:lineRule="auto"/>
              <w:jc w:val="center"/>
              <w:rPr>
                <w:rFonts w:hint="eastAsia" w:ascii="宋体" w:hAnsi="宋体" w:eastAsia="宋体" w:cs="宋体"/>
                <w:b w:val="0"/>
                <w:bCs w:val="0"/>
                <w:sz w:val="21"/>
                <w:szCs w:val="21"/>
                <w:lang w:val="en-US" w:eastAsia="zh-CN"/>
              </w:rPr>
            </w:pPr>
          </w:p>
        </w:tc>
      </w:tr>
    </w:tbl>
    <w:p>
      <w:pPr>
        <w:pStyle w:val="5"/>
        <w:jc w:val="center"/>
        <w:rPr>
          <w:rFonts w:hint="eastAsia" w:ascii="隶书" w:hAnsi="宋体" w:eastAsia="隶书"/>
          <w:bCs/>
          <w:color w:val="000000"/>
          <w:sz w:val="36"/>
          <w:szCs w:val="36"/>
        </w:rPr>
      </w:pPr>
    </w:p>
    <w:p>
      <w:pPr>
        <w:pStyle w:val="5"/>
        <w:rPr>
          <w:rFonts w:hint="eastAsia"/>
        </w:rPr>
      </w:pPr>
      <w:r>
        <w:rPr>
          <w:rFonts w:hint="eastAsia"/>
        </w:rPr>
        <w:t>说明：不符合标注N</w:t>
      </w:r>
    </w:p>
    <w:p>
      <w:pPr>
        <w:pStyle w:val="5"/>
        <w:jc w:val="center"/>
        <w:rPr>
          <w:rFonts w:hint="eastAsia" w:ascii="隶书" w:hAnsi="宋体" w:eastAsia="隶书"/>
          <w:bCs/>
          <w:color w:val="000000"/>
          <w:sz w:val="36"/>
          <w:szCs w:val="36"/>
        </w:rPr>
      </w:pPr>
    </w:p>
    <w:p>
      <w:pPr>
        <w:pStyle w:val="5"/>
        <w:jc w:val="both"/>
        <w:rPr>
          <w:rFonts w:hint="eastAsia" w:ascii="隶书" w:hAnsi="宋体" w:eastAsia="隶书"/>
          <w:bCs/>
          <w:color w:val="000000"/>
          <w:sz w:val="36"/>
          <w:szCs w:val="36"/>
        </w:rPr>
      </w:pPr>
    </w:p>
    <w:p>
      <w:pPr>
        <w:pStyle w:val="5"/>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09"/>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过程与活动、</w:t>
            </w:r>
          </w:p>
          <w:p>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抽样计划</w:t>
            </w:r>
          </w:p>
        </w:tc>
        <w:tc>
          <w:tcPr>
            <w:tcW w:w="960" w:type="dxa"/>
            <w:vMerge w:val="restart"/>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涉及</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条款</w:t>
            </w:r>
          </w:p>
        </w:tc>
        <w:tc>
          <w:tcPr>
            <w:tcW w:w="11009" w:type="dxa"/>
            <w:vAlign w:val="center"/>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受审核部门：供销部         主管领导： </w:t>
            </w:r>
            <w:r>
              <w:rPr>
                <w:rFonts w:hint="eastAsia" w:ascii="宋体" w:hAnsi="宋体" w:eastAsia="宋体" w:cs="宋体"/>
                <w:b w:val="0"/>
                <w:bCs w:val="0"/>
                <w:sz w:val="21"/>
                <w:szCs w:val="21"/>
                <w:lang w:val="en-US" w:eastAsia="zh-CN"/>
              </w:rPr>
              <w:t>张瑞杰</w:t>
            </w:r>
            <w:r>
              <w:rPr>
                <w:rFonts w:hint="eastAsia" w:ascii="宋体" w:hAnsi="宋体" w:eastAsia="宋体" w:cs="宋体"/>
                <w:b w:val="0"/>
                <w:bCs w:val="0"/>
                <w:sz w:val="21"/>
                <w:szCs w:val="21"/>
              </w:rPr>
              <w:t xml:space="preserve">          陪同人员：</w:t>
            </w:r>
            <w:r>
              <w:rPr>
                <w:rFonts w:hint="eastAsia" w:ascii="宋体" w:hAnsi="宋体" w:eastAsia="宋体" w:cs="宋体"/>
                <w:b w:val="0"/>
                <w:bCs w:val="0"/>
                <w:sz w:val="21"/>
                <w:szCs w:val="21"/>
                <w:lang w:val="en-US" w:eastAsia="zh-CN"/>
              </w:rPr>
              <w:t xml:space="preserve">王华荣  </w:t>
            </w:r>
            <w:r>
              <w:rPr>
                <w:rFonts w:hint="eastAsia" w:ascii="宋体" w:hAnsi="宋体" w:eastAsia="宋体" w:cs="宋体"/>
                <w:b w:val="0"/>
                <w:bCs w:val="0"/>
                <w:sz w:val="21"/>
                <w:szCs w:val="21"/>
              </w:rPr>
              <w:t xml:space="preserve">   </w:t>
            </w:r>
          </w:p>
        </w:tc>
        <w:tc>
          <w:tcPr>
            <w:tcW w:w="580" w:type="dxa"/>
            <w:vMerge w:val="restart"/>
            <w:vAlign w:val="center"/>
          </w:tcPr>
          <w:p>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Merge w:val="continue"/>
            <w:vAlign w:val="center"/>
          </w:tcPr>
          <w:p>
            <w:pPr>
              <w:spacing w:line="360" w:lineRule="auto"/>
              <w:rPr>
                <w:rFonts w:hint="eastAsia" w:ascii="宋体" w:hAnsi="宋体" w:eastAsia="宋体" w:cs="宋体"/>
                <w:b w:val="0"/>
                <w:bCs w:val="0"/>
                <w:sz w:val="21"/>
                <w:szCs w:val="21"/>
              </w:rPr>
            </w:pPr>
          </w:p>
        </w:tc>
        <w:tc>
          <w:tcPr>
            <w:tcW w:w="960" w:type="dxa"/>
            <w:vMerge w:val="continue"/>
            <w:vAlign w:val="center"/>
          </w:tcPr>
          <w:p>
            <w:pPr>
              <w:spacing w:line="360" w:lineRule="auto"/>
              <w:rPr>
                <w:rFonts w:hint="eastAsia" w:ascii="宋体" w:hAnsi="宋体" w:eastAsia="宋体" w:cs="宋体"/>
                <w:b w:val="0"/>
                <w:bCs w:val="0"/>
                <w:sz w:val="21"/>
                <w:szCs w:val="21"/>
              </w:rPr>
            </w:pPr>
          </w:p>
        </w:tc>
        <w:tc>
          <w:tcPr>
            <w:tcW w:w="11009" w:type="dxa"/>
            <w:vAlign w:val="center"/>
          </w:tcPr>
          <w:p>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审核员：</w:t>
            </w:r>
            <w:r>
              <w:rPr>
                <w:rFonts w:hint="eastAsia" w:ascii="宋体" w:hAnsi="宋体" w:eastAsia="宋体" w:cs="宋体"/>
                <w:b w:val="0"/>
                <w:bCs w:val="0"/>
                <w:sz w:val="21"/>
                <w:szCs w:val="21"/>
                <w:lang w:val="en-US" w:eastAsia="zh-CN"/>
              </w:rPr>
              <w:t xml:space="preserve">李俐 </w:t>
            </w:r>
            <w:r>
              <w:rPr>
                <w:rFonts w:hint="eastAsia" w:ascii="宋体" w:hAnsi="宋体" w:eastAsia="宋体" w:cs="宋体"/>
                <w:b w:val="0"/>
                <w:bCs w:val="0"/>
                <w:sz w:val="21"/>
                <w:szCs w:val="21"/>
                <w:highlight w:val="none"/>
                <w:lang w:val="en-US" w:eastAsia="zh-CN"/>
              </w:rPr>
              <w:t xml:space="preserve">  安涛专业支持 </w:t>
            </w:r>
            <w:r>
              <w:rPr>
                <w:rFonts w:hint="eastAsia" w:ascii="宋体" w:hAnsi="宋体" w:cs="宋体"/>
                <w:b w:val="0"/>
                <w:bCs w:val="0"/>
                <w:sz w:val="21"/>
                <w:szCs w:val="21"/>
                <w:highlight w:val="none"/>
                <w:lang w:val="en-US" w:eastAsia="zh-CN"/>
              </w:rPr>
              <w:t xml:space="preserve">  </w:t>
            </w:r>
            <w:r>
              <w:rPr>
                <w:rFonts w:hint="eastAsia" w:ascii="宋体" w:hAnsi="宋体" w:eastAsia="宋体" w:cs="宋体"/>
                <w:b w:val="0"/>
                <w:bCs w:val="0"/>
                <w:sz w:val="21"/>
                <w:szCs w:val="21"/>
                <w:lang w:eastAsia="zh-CN"/>
              </w:rPr>
              <w:t>（远程审核、微信沟通）</w:t>
            </w:r>
            <w:r>
              <w:rPr>
                <w:rFonts w:hint="eastAsia" w:ascii="宋体" w:hAnsi="宋体" w:eastAsia="宋体" w:cs="宋体"/>
                <w:b w:val="0"/>
                <w:bCs w:val="0"/>
                <w:sz w:val="21"/>
                <w:szCs w:val="21"/>
              </w:rPr>
              <w:t xml:space="preserve">       审核时间：20</w:t>
            </w:r>
            <w:r>
              <w:rPr>
                <w:rFonts w:hint="eastAsia" w:ascii="宋体" w:hAnsi="宋体" w:eastAsia="宋体" w:cs="宋体"/>
                <w:b w:val="0"/>
                <w:bCs w:val="0"/>
                <w:sz w:val="21"/>
                <w:szCs w:val="21"/>
                <w:lang w:val="en-US" w:eastAsia="zh-CN"/>
              </w:rPr>
              <w:t>22年11月13日</w:t>
            </w:r>
          </w:p>
        </w:tc>
        <w:tc>
          <w:tcPr>
            <w:tcW w:w="580" w:type="dxa"/>
            <w:vMerge w:val="continue"/>
            <w:vAlign w:val="center"/>
          </w:tcPr>
          <w:p>
            <w:pPr>
              <w:spacing w:line="360" w:lineRule="auto"/>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60" w:type="dxa"/>
            <w:vMerge w:val="continue"/>
            <w:vAlign w:val="center"/>
          </w:tcPr>
          <w:p>
            <w:pPr>
              <w:spacing w:line="360" w:lineRule="auto"/>
              <w:rPr>
                <w:rFonts w:hint="eastAsia" w:ascii="宋体" w:hAnsi="宋体" w:eastAsia="宋体" w:cs="宋体"/>
                <w:b w:val="0"/>
                <w:bCs w:val="0"/>
                <w:sz w:val="21"/>
                <w:szCs w:val="21"/>
              </w:rPr>
            </w:pPr>
          </w:p>
        </w:tc>
        <w:tc>
          <w:tcPr>
            <w:tcW w:w="960" w:type="dxa"/>
            <w:vMerge w:val="continue"/>
            <w:vAlign w:val="center"/>
          </w:tcPr>
          <w:p>
            <w:pPr>
              <w:spacing w:line="360" w:lineRule="auto"/>
              <w:rPr>
                <w:rFonts w:hint="eastAsia" w:ascii="宋体" w:hAnsi="宋体" w:eastAsia="宋体" w:cs="宋体"/>
                <w:b w:val="0"/>
                <w:bCs w:val="0"/>
                <w:sz w:val="21"/>
                <w:szCs w:val="21"/>
              </w:rPr>
            </w:pPr>
          </w:p>
        </w:tc>
        <w:tc>
          <w:tcPr>
            <w:tcW w:w="11009" w:type="dxa"/>
            <w:vAlign w:val="center"/>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审核条款：   E</w:t>
            </w:r>
            <w:r>
              <w:rPr>
                <w:rFonts w:hint="eastAsia" w:ascii="宋体" w:hAnsi="宋体" w:eastAsia="宋体" w:cs="宋体"/>
                <w:b w:val="0"/>
                <w:bCs w:val="0"/>
                <w:sz w:val="21"/>
                <w:szCs w:val="21"/>
                <w:lang w:val="en-US" w:eastAsia="zh-CN"/>
              </w:rPr>
              <w:t>O</w:t>
            </w:r>
            <w:r>
              <w:rPr>
                <w:rFonts w:hint="eastAsia" w:ascii="宋体" w:hAnsi="宋体" w:eastAsia="宋体" w:cs="宋体"/>
                <w:b w:val="0"/>
                <w:bCs w:val="0"/>
                <w:sz w:val="21"/>
                <w:szCs w:val="21"/>
              </w:rPr>
              <w:t>:5.3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6.2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6.1.2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xml:space="preserve">8.1  </w:t>
            </w:r>
          </w:p>
        </w:tc>
        <w:tc>
          <w:tcPr>
            <w:tcW w:w="580" w:type="dxa"/>
            <w:vMerge w:val="continue"/>
            <w:vAlign w:val="center"/>
          </w:tcPr>
          <w:p>
            <w:pPr>
              <w:spacing w:line="360" w:lineRule="auto"/>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160" w:type="dxa"/>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职责和权限</w:t>
            </w:r>
          </w:p>
        </w:tc>
        <w:tc>
          <w:tcPr>
            <w:tcW w:w="960" w:type="dxa"/>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EO5.3</w:t>
            </w:r>
          </w:p>
          <w:p>
            <w:pPr>
              <w:spacing w:line="360" w:lineRule="auto"/>
              <w:rPr>
                <w:rFonts w:hint="eastAsia" w:ascii="宋体" w:hAnsi="宋体" w:eastAsia="宋体" w:cs="宋体"/>
                <w:b w:val="0"/>
                <w:bCs w:val="0"/>
                <w:sz w:val="21"/>
                <w:szCs w:val="21"/>
              </w:rPr>
            </w:pPr>
          </w:p>
        </w:tc>
        <w:tc>
          <w:tcPr>
            <w:tcW w:w="11009" w:type="dxa"/>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供销部职责：</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1、负责收集市场信息，组织、策划和实施市场开发，负责产品的销售。</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2、负责组织商务洽谈和标书、合同的评审工作。</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3、负责组织编制投标文件，参加投标工作；负责合同洽谈和签订。</w:t>
            </w:r>
          </w:p>
          <w:p>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4、负责与顾客的沟通，对顾客的需求信息进行收集与分析，对顾客满意度进行评价</w:t>
            </w:r>
            <w:r>
              <w:rPr>
                <w:rFonts w:hint="eastAsia" w:ascii="宋体" w:hAnsi="宋体" w:eastAsia="宋体" w:cs="宋体"/>
                <w:b w:val="0"/>
                <w:bCs w:val="0"/>
                <w:sz w:val="21"/>
                <w:szCs w:val="21"/>
                <w:lang w:val="en-US" w:eastAsia="zh-CN"/>
              </w:rPr>
              <w:t>等等。</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通过语音与负责人交流，与上年度一致无变化。</w:t>
            </w:r>
          </w:p>
        </w:tc>
        <w:tc>
          <w:tcPr>
            <w:tcW w:w="580" w:type="dxa"/>
            <w:vAlign w:val="center"/>
          </w:tcPr>
          <w:p>
            <w:pPr>
              <w:spacing w:line="360" w:lineRule="auto"/>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目标、指标和管理方案</w:t>
            </w:r>
          </w:p>
        </w:tc>
        <w:tc>
          <w:tcPr>
            <w:tcW w:w="960" w:type="dxa"/>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E</w:t>
            </w:r>
            <w:r>
              <w:rPr>
                <w:rFonts w:hint="eastAsia" w:ascii="宋体" w:hAnsi="宋体" w:eastAsia="宋体" w:cs="宋体"/>
                <w:b w:val="0"/>
                <w:bCs w:val="0"/>
                <w:sz w:val="21"/>
                <w:szCs w:val="21"/>
                <w:lang w:val="en-US" w:eastAsia="zh-CN"/>
              </w:rPr>
              <w:t>O</w:t>
            </w:r>
            <w:r>
              <w:rPr>
                <w:rFonts w:hint="eastAsia" w:ascii="宋体" w:hAnsi="宋体" w:eastAsia="宋体" w:cs="宋体"/>
                <w:b w:val="0"/>
                <w:bCs w:val="0"/>
                <w:sz w:val="21"/>
                <w:szCs w:val="21"/>
              </w:rPr>
              <w:t>6.2</w:t>
            </w:r>
          </w:p>
          <w:p>
            <w:pPr>
              <w:spacing w:line="360" w:lineRule="auto"/>
              <w:rPr>
                <w:rFonts w:hint="eastAsia" w:ascii="宋体" w:hAnsi="宋体" w:eastAsia="宋体" w:cs="宋体"/>
                <w:b w:val="0"/>
                <w:bCs w:val="0"/>
                <w:sz w:val="21"/>
                <w:szCs w:val="21"/>
              </w:rPr>
            </w:pPr>
          </w:p>
        </w:tc>
        <w:tc>
          <w:tcPr>
            <w:tcW w:w="11009" w:type="dxa"/>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本部门的管理目标</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环境目标： a.固体废弃物100%分类处理；b.火灾事故为0；</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职业健康安全目标： a.火灾事故为0；</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提供了“质量、环境、职业健康安全目标分解表”“职业健康安全目标和管理方案一览表”规定了完成管理目标的措施和方案、计划完成时间表、责任部门、资金投入等；</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固废控制：设置分类垃圾收集箱，明确标识分类，集中收集，集中处理；</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安全控制：做好安全检查，过程安全监控，做好设备维护和人员培训等；</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火灾控制：做好人员培训和火灾演练，消防宣传，定期检查所有消防设施情况；</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提供了“质量目标实施考核记录表”、“环境、职业健康安全目标考核表”、“职业健康安全目标和管理方案检查表”目标按季度统计，提供了第一季度的统计记录表</w:t>
            </w:r>
          </w:p>
          <w:p>
            <w:pPr>
              <w:spacing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rPr>
              <w:t>抽查</w:t>
            </w:r>
            <w:r>
              <w:rPr>
                <w:rFonts w:hint="eastAsia" w:ascii="宋体" w:hAnsi="宋体" w:eastAsia="宋体" w:cs="宋体"/>
                <w:b w:val="0"/>
                <w:bCs w:val="0"/>
                <w:sz w:val="21"/>
                <w:szCs w:val="21"/>
                <w:highlight w:val="none"/>
              </w:rPr>
              <w:t>：20</w:t>
            </w:r>
            <w:r>
              <w:rPr>
                <w:rFonts w:hint="eastAsia" w:ascii="宋体" w:hAnsi="宋体" w:eastAsia="宋体" w:cs="宋体"/>
                <w:b w:val="0"/>
                <w:bCs w:val="0"/>
                <w:sz w:val="21"/>
                <w:szCs w:val="21"/>
                <w:highlight w:val="none"/>
                <w:lang w:val="en-US" w:eastAsia="zh-CN"/>
              </w:rPr>
              <w:t>22</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上半年</w:t>
            </w:r>
            <w:r>
              <w:rPr>
                <w:rFonts w:hint="eastAsia" w:ascii="宋体" w:hAnsi="宋体" w:eastAsia="宋体" w:cs="宋体"/>
                <w:b w:val="0"/>
                <w:bCs w:val="0"/>
                <w:sz w:val="21"/>
                <w:szCs w:val="21"/>
                <w:highlight w:val="none"/>
              </w:rPr>
              <w:t>统计结果，顾客满意率达到9</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%，完成目标考核要求。</w:t>
            </w:r>
          </w:p>
          <w:p>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rPr>
              <w:t>编制：</w:t>
            </w:r>
            <w:r>
              <w:rPr>
                <w:rFonts w:hint="eastAsia" w:ascii="宋体" w:hAnsi="宋体" w:eastAsia="宋体" w:cs="宋体"/>
                <w:b w:val="0"/>
                <w:bCs w:val="0"/>
                <w:sz w:val="21"/>
                <w:szCs w:val="21"/>
                <w:highlight w:val="none"/>
                <w:lang w:val="en-US" w:eastAsia="zh-CN"/>
              </w:rPr>
              <w:t>张瑞杰</w:t>
            </w:r>
            <w:r>
              <w:rPr>
                <w:rFonts w:hint="eastAsia" w:ascii="宋体" w:hAnsi="宋体" w:eastAsia="宋体" w:cs="宋体"/>
                <w:b w:val="0"/>
                <w:bCs w:val="0"/>
                <w:sz w:val="21"/>
                <w:szCs w:val="21"/>
                <w:highlight w:val="none"/>
              </w:rPr>
              <w:t xml:space="preserve">       审批：陶</w:t>
            </w:r>
            <w:r>
              <w:rPr>
                <w:rFonts w:hint="eastAsia" w:ascii="宋体" w:hAnsi="宋体" w:eastAsia="宋体" w:cs="宋体"/>
                <w:b w:val="0"/>
                <w:bCs w:val="0"/>
                <w:sz w:val="21"/>
                <w:szCs w:val="21"/>
              </w:rPr>
              <w:t xml:space="preserve">宁       </w:t>
            </w:r>
            <w:r>
              <w:rPr>
                <w:rFonts w:hint="eastAsia" w:ascii="宋体" w:hAnsi="宋体" w:eastAsia="宋体" w:cs="宋体"/>
                <w:b w:val="0"/>
                <w:bCs w:val="0"/>
                <w:color w:val="auto"/>
                <w:sz w:val="21"/>
                <w:szCs w:val="21"/>
              </w:rPr>
              <w:t xml:space="preserve"> 日期：20</w:t>
            </w:r>
            <w:r>
              <w:rPr>
                <w:rFonts w:hint="eastAsia" w:ascii="宋体" w:hAnsi="宋体" w:eastAsia="宋体" w:cs="宋体"/>
                <w:b w:val="0"/>
                <w:bCs w:val="0"/>
                <w:color w:val="auto"/>
                <w:sz w:val="21"/>
                <w:szCs w:val="21"/>
                <w:lang w:val="en-US" w:eastAsia="zh-CN"/>
              </w:rPr>
              <w:t>22</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5</w:t>
            </w:r>
          </w:p>
        </w:tc>
        <w:tc>
          <w:tcPr>
            <w:tcW w:w="580" w:type="dxa"/>
            <w:vAlign w:val="center"/>
          </w:tcPr>
          <w:p>
            <w:pPr>
              <w:spacing w:line="360" w:lineRule="auto"/>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60" w:type="dxa"/>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环境因素识别及风险评价</w:t>
            </w:r>
          </w:p>
        </w:tc>
        <w:tc>
          <w:tcPr>
            <w:tcW w:w="960" w:type="dxa"/>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E6.1.2</w:t>
            </w:r>
          </w:p>
        </w:tc>
        <w:tc>
          <w:tcPr>
            <w:tcW w:w="11009" w:type="dxa"/>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公司制定《环境因素识别、评价和管理程序》，用以指导进行环境因素的识别、登记评价，以确定重要环境因素，以及对环境因素的定期更新，环境因素的识别和确定考虑生命周期观点。</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本部门对经营活动过程中涉及的环境因素进行识别和评价，并形成重要环境因素清单。</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提供了“环境因素识别与评价一览表”，识别的环境因素标明时态、状态和对环境的影响；</w:t>
            </w:r>
          </w:p>
          <w:p>
            <w:pPr>
              <w:spacing w:line="36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经查阅识别出对在办公活动中产生的纸张消耗、固废排放、生活废水排放等环境因素；</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远程</w:t>
            </w:r>
            <w:r>
              <w:rPr>
                <w:rFonts w:hint="eastAsia" w:ascii="宋体" w:hAnsi="宋体" w:eastAsia="宋体" w:cs="宋体"/>
                <w:b w:val="0"/>
                <w:bCs w:val="0"/>
                <w:sz w:val="21"/>
                <w:szCs w:val="21"/>
              </w:rPr>
              <w:t>提供了“重要环境因素清单”</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涉及本部门的重要环境因素：火灾、办公固废；</w:t>
            </w:r>
          </w:p>
          <w:p>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编制：刘付军   审批：陶宁      日期：20</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10</w:t>
            </w:r>
          </w:p>
        </w:tc>
        <w:tc>
          <w:tcPr>
            <w:tcW w:w="580" w:type="dxa"/>
            <w:vAlign w:val="center"/>
          </w:tcPr>
          <w:p>
            <w:pPr>
              <w:spacing w:line="360" w:lineRule="auto"/>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60" w:type="dxa"/>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危险源标识和风险评价</w:t>
            </w:r>
          </w:p>
        </w:tc>
        <w:tc>
          <w:tcPr>
            <w:tcW w:w="960" w:type="dxa"/>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O</w:t>
            </w:r>
            <w:r>
              <w:rPr>
                <w:rFonts w:hint="eastAsia" w:ascii="宋体" w:hAnsi="宋体" w:eastAsia="宋体" w:cs="宋体"/>
                <w:b w:val="0"/>
                <w:bCs w:val="0"/>
                <w:sz w:val="21"/>
                <w:szCs w:val="21"/>
              </w:rPr>
              <w:t>6.1.2</w:t>
            </w:r>
          </w:p>
        </w:tc>
        <w:tc>
          <w:tcPr>
            <w:tcW w:w="11009" w:type="dxa"/>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依据公司制定《危险源辨识风和险评价控制的策划程序》，识别部门管理活动中危险源辨识与风险性评价，确定不可接受风险并及时更新，实现对危险源与不可接受风险的有效控制。</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远程</w:t>
            </w:r>
            <w:r>
              <w:rPr>
                <w:rFonts w:hint="eastAsia" w:ascii="宋体" w:hAnsi="宋体" w:eastAsia="宋体" w:cs="宋体"/>
                <w:b w:val="0"/>
                <w:bCs w:val="0"/>
                <w:sz w:val="21"/>
                <w:szCs w:val="21"/>
              </w:rPr>
              <w:t>提供“危险源辨识风险评价表”，涉及本部门的的危险源已辨识出线路老化、短路隐患、电线漏电等情况产生的火灾、触电等危险因素。</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提供了“不可接受风险清单”</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涉及本部门的重要环境因素：火灾、触电；</w:t>
            </w:r>
          </w:p>
          <w:p>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编制：刘付军   审批：陶宁     日期：20</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10</w:t>
            </w:r>
          </w:p>
        </w:tc>
        <w:tc>
          <w:tcPr>
            <w:tcW w:w="580" w:type="dxa"/>
            <w:vAlign w:val="center"/>
          </w:tcPr>
          <w:p>
            <w:pPr>
              <w:spacing w:line="360" w:lineRule="auto"/>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160" w:type="dxa"/>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环境和职业健康安全运行控制</w:t>
            </w:r>
          </w:p>
        </w:tc>
        <w:tc>
          <w:tcPr>
            <w:tcW w:w="960" w:type="dxa"/>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EO8.1</w:t>
            </w:r>
          </w:p>
          <w:p>
            <w:pPr>
              <w:spacing w:line="360" w:lineRule="auto"/>
              <w:rPr>
                <w:rFonts w:hint="eastAsia" w:ascii="宋体" w:hAnsi="宋体" w:eastAsia="宋体" w:cs="宋体"/>
                <w:b w:val="0"/>
                <w:bCs w:val="0"/>
                <w:sz w:val="21"/>
                <w:szCs w:val="21"/>
              </w:rPr>
            </w:pPr>
          </w:p>
        </w:tc>
        <w:tc>
          <w:tcPr>
            <w:tcW w:w="11009" w:type="dxa"/>
          </w:tcPr>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公司建立《环境和职业健康安全运行控制程序》和及各类管理文件如：固废处理、安全生产、应急预案、节约用水用电等，查相关的制度内容充分可行。</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公司确定对办公区域及管理活动中的环境因素和危险源进行有效控制，消除、减少或控制环境影响和避免危险发生，确保满足环境法规、国家标准及相关方的要求。</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公司各部门集中在厂区内的办公区域集中进行办公，办公区域内的环境及职业健康安全运行控制管理由办公室负责，具体见此部门的审核记录，</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1、本部门对本部门出差人员不定期进行口头的环境和安全进行培训，要求人员节约用水、用电，绿色出行，在外注意各种人身伤害，相关方告知见办公室该条款记录。</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视频查看</w:t>
            </w:r>
            <w:r>
              <w:rPr>
                <w:rFonts w:hint="eastAsia" w:ascii="宋体" w:hAnsi="宋体" w:eastAsia="宋体" w:cs="宋体"/>
                <w:b w:val="0"/>
                <w:bCs w:val="0"/>
                <w:sz w:val="21"/>
                <w:szCs w:val="21"/>
              </w:rPr>
              <w:t>：办公区共有灭火器</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个，放置在走廊，在有效期内。楼内内贴有“办公场所请勿吸烟”标识。配置有电脑、打印机、空调，办公区域各电器电源、走线布局合理，闸盒都有漏电保护器,电源插头无松动，线路无老化。办公环境良好，比较适应办公。</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3、固废处置：办公区设有固废收集箱收集废旧电池、硒鼓，有废弃物处理记录，目前无办公危废处理记录。</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4、提供了每季度工作环境安全检查表，抽查：20</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.30的检查表，对办公环境、安全等情况进行了检查，检查人：赵瑞杰，无问题。</w:t>
            </w:r>
          </w:p>
          <w:p>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公司对</w:t>
            </w:r>
            <w:r>
              <w:rPr>
                <w:rFonts w:hint="eastAsia" w:ascii="宋体" w:hAnsi="宋体" w:eastAsia="宋体" w:cs="宋体"/>
                <w:b w:val="0"/>
                <w:bCs w:val="0"/>
                <w:sz w:val="21"/>
                <w:szCs w:val="21"/>
                <w:lang w:val="en-US" w:eastAsia="zh-CN"/>
              </w:rPr>
              <w:t>环境</w:t>
            </w:r>
            <w:r>
              <w:rPr>
                <w:rFonts w:hint="eastAsia" w:ascii="宋体" w:hAnsi="宋体" w:eastAsia="宋体" w:cs="宋体"/>
                <w:b w:val="0"/>
                <w:bCs w:val="0"/>
                <w:sz w:val="21"/>
                <w:szCs w:val="21"/>
              </w:rPr>
              <w:t>影响的运行的关键特性进行监测和测量的</w:t>
            </w:r>
            <w:r>
              <w:rPr>
                <w:rFonts w:hint="eastAsia" w:ascii="宋体" w:hAnsi="宋体" w:eastAsia="宋体" w:cs="宋体"/>
                <w:b w:val="0"/>
                <w:bCs w:val="0"/>
                <w:sz w:val="21"/>
                <w:szCs w:val="21"/>
                <w:lang w:val="en-US" w:eastAsia="zh-CN"/>
              </w:rPr>
              <w:t>报告</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检查内容：包括：废气、废水、厂界噪声、颗粒物、二氧化硫、氮氧化物、化学需氧量 PH值  检测单位：甘肃优联检测技术服务有限公司</w:t>
            </w:r>
          </w:p>
          <w:p>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报告编号：GUST2022060007   检测日期：2022年6月27日</w:t>
            </w:r>
          </w:p>
        </w:tc>
        <w:tc>
          <w:tcPr>
            <w:tcW w:w="580" w:type="dxa"/>
            <w:vAlign w:val="center"/>
          </w:tcPr>
          <w:p>
            <w:pPr>
              <w:spacing w:line="360" w:lineRule="auto"/>
              <w:jc w:val="center"/>
              <w:rPr>
                <w:rFonts w:hint="eastAsia" w:ascii="宋体" w:hAnsi="宋体" w:eastAsia="宋体" w:cs="宋体"/>
                <w:b w:val="0"/>
                <w:bCs w:val="0"/>
                <w:sz w:val="21"/>
                <w:szCs w:val="21"/>
              </w:rPr>
            </w:pPr>
          </w:p>
        </w:tc>
      </w:tr>
    </w:tbl>
    <w:p>
      <w:pPr>
        <w:pStyle w:val="5"/>
        <w:rPr>
          <w:rFonts w:hint="eastAsia" w:ascii="隶书" w:hAnsi="宋体" w:eastAsia="隶书"/>
          <w:bCs/>
          <w:color w:val="000000"/>
          <w:sz w:val="36"/>
          <w:szCs w:val="36"/>
        </w:rPr>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5A7B8"/>
    <w:multiLevelType w:val="singleLevel"/>
    <w:tmpl w:val="F1E5A7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0237181"/>
    <w:rsid w:val="03BB2CDF"/>
    <w:rsid w:val="085602B5"/>
    <w:rsid w:val="086E3F97"/>
    <w:rsid w:val="12571B4B"/>
    <w:rsid w:val="12C35E26"/>
    <w:rsid w:val="13335D9C"/>
    <w:rsid w:val="13CD72B1"/>
    <w:rsid w:val="149C34F4"/>
    <w:rsid w:val="152D77B0"/>
    <w:rsid w:val="15CE592F"/>
    <w:rsid w:val="16655F19"/>
    <w:rsid w:val="18E84F59"/>
    <w:rsid w:val="193B5E3E"/>
    <w:rsid w:val="1A102EB7"/>
    <w:rsid w:val="1FE67E90"/>
    <w:rsid w:val="207C6E83"/>
    <w:rsid w:val="23EE79A6"/>
    <w:rsid w:val="282B4E41"/>
    <w:rsid w:val="293E4055"/>
    <w:rsid w:val="2A467D32"/>
    <w:rsid w:val="2CC27A36"/>
    <w:rsid w:val="326C0551"/>
    <w:rsid w:val="36A7090F"/>
    <w:rsid w:val="3F161F71"/>
    <w:rsid w:val="46E60A17"/>
    <w:rsid w:val="478015E2"/>
    <w:rsid w:val="498018FC"/>
    <w:rsid w:val="49A07007"/>
    <w:rsid w:val="4C54631F"/>
    <w:rsid w:val="4E886F70"/>
    <w:rsid w:val="520F1964"/>
    <w:rsid w:val="58EC6CE0"/>
    <w:rsid w:val="5B422FE3"/>
    <w:rsid w:val="5BEC5E37"/>
    <w:rsid w:val="5C25514A"/>
    <w:rsid w:val="5D0B274A"/>
    <w:rsid w:val="5E652175"/>
    <w:rsid w:val="61EA3E09"/>
    <w:rsid w:val="64654C7D"/>
    <w:rsid w:val="648074FA"/>
    <w:rsid w:val="66652862"/>
    <w:rsid w:val="678C0773"/>
    <w:rsid w:val="6F381CF0"/>
    <w:rsid w:val="735F4F8D"/>
    <w:rsid w:val="773109EF"/>
    <w:rsid w:val="7B861AB8"/>
    <w:rsid w:val="7D8E26F7"/>
    <w:rsid w:val="7FD21E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99"/>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style>
  <w:style w:type="paragraph" w:customStyle="1" w:styleId="14">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2022-11-19T16:10:52Z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