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w:t>
            </w:r>
            <w:r>
              <w:rPr>
                <w:rFonts w:hint="eastAsia" w:ascii="华文细黑" w:hAnsi="华文细黑" w:cs="华文细黑"/>
                <w:sz w:val="21"/>
                <w:szCs w:val="21"/>
                <w:lang w:val="en-US" w:eastAsia="zh-CN"/>
              </w:rPr>
              <w:t>研发中心</w:t>
            </w:r>
            <w:r>
              <w:rPr>
                <w:rFonts w:hint="eastAsia" w:ascii="华文细黑" w:hAnsi="华文细黑" w:eastAsia="华文细黑" w:cs="华文细黑"/>
                <w:sz w:val="21"/>
                <w:szCs w:val="21"/>
              </w:rPr>
              <w:t xml:space="preserve"> 主管领导：</w:t>
            </w:r>
            <w:r>
              <w:rPr>
                <w:rFonts w:hint="eastAsia" w:ascii="华文细黑" w:hAnsi="华文细黑" w:cs="华文细黑"/>
                <w:sz w:val="21"/>
                <w:szCs w:val="21"/>
                <w:lang w:eastAsia="zh-CN"/>
              </w:rPr>
              <w:t>崔贞超</w:t>
            </w:r>
            <w:r>
              <w:rPr>
                <w:rFonts w:hint="eastAsia" w:ascii="华文细黑" w:hAnsi="华文细黑" w:eastAsia="华文细黑" w:cs="华文细黑"/>
                <w:sz w:val="21"/>
                <w:szCs w:val="21"/>
              </w:rPr>
              <w:t xml:space="preserve">  陪同人员：</w:t>
            </w:r>
            <w:r>
              <w:rPr>
                <w:rFonts w:hint="eastAsia" w:ascii="华文细黑" w:hAnsi="华文细黑" w:cs="华文细黑"/>
                <w:sz w:val="21"/>
                <w:szCs w:val="21"/>
                <w:lang w:val="en-US" w:eastAsia="zh-CN"/>
              </w:rPr>
              <w:t>王玲玲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eastAsia="华文细黑" w:cs="华文细黑"/>
                <w:sz w:val="21"/>
                <w:szCs w:val="21"/>
                <w:lang w:val="en-US" w:eastAsia="zh-CN"/>
              </w:rPr>
              <w:t>王献华</w:t>
            </w:r>
            <w:r>
              <w:rPr>
                <w:rFonts w:hint="eastAsia" w:ascii="华文细黑" w:hAnsi="华文细黑" w:cs="华文细黑"/>
                <w:color w:val="auto"/>
                <w:sz w:val="21"/>
                <w:szCs w:val="21"/>
                <w:lang w:val="en-US" w:eastAsia="zh-CN"/>
              </w:rPr>
              <w:t>、缑慧康</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 xml:space="preserve">  审核时间：202</w:t>
            </w:r>
            <w:r>
              <w:rPr>
                <w:rFonts w:hint="eastAsia" w:ascii="华文细黑" w:hAnsi="华文细黑" w:eastAsia="华文细黑" w:cs="华文细黑"/>
                <w:sz w:val="21"/>
                <w:szCs w:val="21"/>
                <w:lang w:val="en-US" w:eastAsia="zh-CN"/>
              </w:rPr>
              <w:t>2</w:t>
            </w:r>
            <w:r>
              <w:rPr>
                <w:rFonts w:hint="eastAsia" w:ascii="华文细黑" w:hAnsi="华文细黑" w:eastAsia="华文细黑" w:cs="华文细黑"/>
                <w:sz w:val="21"/>
                <w:szCs w:val="21"/>
              </w:rPr>
              <w:t>年</w:t>
            </w:r>
            <w:r>
              <w:rPr>
                <w:rFonts w:hint="eastAsia" w:ascii="华文细黑" w:hAnsi="华文细黑" w:cs="华文细黑"/>
                <w:sz w:val="21"/>
                <w:szCs w:val="21"/>
                <w:lang w:val="en-US" w:eastAsia="zh-CN"/>
              </w:rPr>
              <w:t>11</w:t>
            </w:r>
            <w:r>
              <w:rPr>
                <w:rFonts w:hint="eastAsia" w:ascii="华文细黑" w:hAnsi="华文细黑" w:eastAsia="华文细黑" w:cs="华文细黑"/>
                <w:sz w:val="21"/>
                <w:szCs w:val="21"/>
              </w:rPr>
              <w:t>月</w:t>
            </w:r>
            <w:r>
              <w:rPr>
                <w:rFonts w:hint="eastAsia" w:ascii="华文细黑" w:hAnsi="华文细黑" w:eastAsia="华文细黑" w:cs="华文细黑"/>
                <w:sz w:val="21"/>
                <w:szCs w:val="21"/>
                <w:lang w:val="en-US" w:eastAsia="zh-CN"/>
              </w:rPr>
              <w:t>2</w:t>
            </w:r>
            <w:r>
              <w:rPr>
                <w:rFonts w:hint="eastAsia" w:ascii="华文细黑" w:hAnsi="华文细黑" w:cs="华文细黑"/>
                <w:sz w:val="21"/>
                <w:szCs w:val="21"/>
                <w:lang w:val="en-US" w:eastAsia="zh-CN"/>
              </w:rPr>
              <w:t>2</w:t>
            </w:r>
            <w:r>
              <w:rPr>
                <w:rFonts w:hint="eastAsia" w:ascii="华文细黑" w:hAnsi="华文细黑" w:eastAsia="华文细黑" w:cs="华文细黑"/>
                <w:sz w:val="21"/>
                <w:szCs w:val="21"/>
              </w:rPr>
              <w:t>日</w:t>
            </w:r>
            <w:r>
              <w:rPr>
                <w:rFonts w:hint="eastAsia" w:ascii="华文细黑" w:hAnsi="华文细黑" w:cs="华文细黑"/>
                <w:sz w:val="21"/>
                <w:szCs w:val="21"/>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rPr>
                <w:rFonts w:hint="eastAsia"/>
                <w:lang w:val="en-US" w:eastAsia="zh-CN"/>
              </w:rPr>
            </w:pPr>
            <w:r>
              <w:rPr>
                <w:rFonts w:hint="eastAsia"/>
              </w:rPr>
              <w:t>审核</w:t>
            </w:r>
            <w:r>
              <w:rPr>
                <w:rFonts w:hint="eastAsia"/>
                <w:lang w:val="en-US" w:eastAsia="zh-CN"/>
              </w:rPr>
              <w:t>内容：</w:t>
            </w:r>
            <w:r>
              <w:rPr>
                <w:rFonts w:hint="eastAsia"/>
                <w:b w:val="0"/>
                <w:bCs w:val="0"/>
                <w:sz w:val="21"/>
                <w:szCs w:val="21"/>
                <w:u w:val="none"/>
                <w:lang w:val="en-US" w:eastAsia="zh-CN"/>
              </w:rPr>
              <w:t>1.部门职能与权限</w:t>
            </w:r>
            <w:r>
              <w:rPr>
                <w:rFonts w:hint="eastAsia"/>
                <w:b w:val="0"/>
                <w:bCs w:val="0"/>
                <w:sz w:val="21"/>
                <w:szCs w:val="21"/>
                <w:u w:val="none"/>
                <w:lang w:eastAsia="zh-CN"/>
              </w:rPr>
              <w:t>；</w:t>
            </w:r>
            <w:r>
              <w:rPr>
                <w:rFonts w:hint="eastAsia"/>
                <w:b w:val="0"/>
                <w:bCs w:val="0"/>
                <w:sz w:val="21"/>
                <w:szCs w:val="21"/>
                <w:u w:val="none"/>
                <w:lang w:val="en-US" w:eastAsia="zh-CN"/>
              </w:rPr>
              <w:t>2.目标分解落实情况；3.生产工艺策划与控制；4.研发过程控制</w:t>
            </w:r>
          </w:p>
          <w:p>
            <w:pPr>
              <w:spacing w:line="300" w:lineRule="exact"/>
              <w:jc w:val="left"/>
              <w:rPr>
                <w:rFonts w:hint="eastAsia"/>
                <w:b w:val="0"/>
                <w:bCs w:val="0"/>
                <w:sz w:val="21"/>
                <w:szCs w:val="21"/>
                <w:u w:val="none"/>
                <w:lang w:val="en-US" w:eastAsia="zh-CN"/>
              </w:rPr>
            </w:pPr>
            <w:r>
              <w:rPr>
                <w:rFonts w:hint="eastAsia"/>
                <w:b w:val="0"/>
                <w:bCs w:val="0"/>
                <w:sz w:val="21"/>
                <w:szCs w:val="21"/>
                <w:u w:val="none"/>
                <w:lang w:val="en-US" w:eastAsia="zh-CN"/>
              </w:rPr>
              <w:t>涉及条款：</w:t>
            </w:r>
          </w:p>
          <w:p>
            <w:pPr>
              <w:spacing w:line="300" w:lineRule="exact"/>
              <w:jc w:val="left"/>
              <w:rPr>
                <w:rFonts w:hint="default"/>
                <w:b w:val="0"/>
                <w:bCs w:val="0"/>
                <w:sz w:val="21"/>
                <w:szCs w:val="21"/>
                <w:u w:val="none"/>
                <w:lang w:val="en-US" w:eastAsia="zh-CN"/>
              </w:rPr>
            </w:pPr>
            <w:r>
              <w:rPr>
                <w:rFonts w:hint="eastAsia"/>
                <w:b w:val="0"/>
                <w:bCs w:val="0"/>
                <w:sz w:val="21"/>
                <w:szCs w:val="21"/>
                <w:u w:val="none"/>
                <w:lang w:val="en-US" w:eastAsia="zh-CN"/>
              </w:rPr>
              <w:t>QEO：5.3、6.2</w:t>
            </w:r>
          </w:p>
          <w:p>
            <w:pPr>
              <w:pStyle w:val="2"/>
              <w:rPr>
                <w:rFonts w:hint="eastAsia" w:ascii="Times New Roman" w:hAnsi="Times New Roman" w:eastAsia="宋体" w:cs="Times New Roman"/>
                <w:b w:val="0"/>
                <w:bCs w:val="0"/>
                <w:spacing w:val="10"/>
                <w:kern w:val="2"/>
                <w:sz w:val="21"/>
                <w:szCs w:val="21"/>
                <w:u w:val="none"/>
                <w:lang w:val="en-US" w:eastAsia="zh-CN" w:bidi="ar-SA"/>
              </w:rPr>
            </w:pPr>
            <w:r>
              <w:rPr>
                <w:rFonts w:hint="eastAsia" w:ascii="Times New Roman" w:hAnsi="Times New Roman" w:eastAsia="宋体" w:cs="Times New Roman"/>
                <w:b w:val="0"/>
                <w:bCs w:val="0"/>
                <w:spacing w:val="10"/>
                <w:kern w:val="2"/>
                <w:sz w:val="21"/>
                <w:szCs w:val="21"/>
                <w:u w:val="none"/>
                <w:lang w:val="en-US" w:eastAsia="zh-CN" w:bidi="ar-SA"/>
              </w:rPr>
              <w:t>Q：8.1/8.5.6、8.3</w:t>
            </w:r>
          </w:p>
          <w:p>
            <w:pPr>
              <w:pStyle w:val="2"/>
              <w:rPr>
                <w:rFonts w:hint="default" w:ascii="Times New Roman" w:hAnsi="Times New Roman" w:eastAsia="宋体" w:cs="Times New Roman"/>
                <w:b w:val="0"/>
                <w:bCs w:val="0"/>
                <w:spacing w:val="10"/>
                <w:kern w:val="2"/>
                <w:sz w:val="21"/>
                <w:szCs w:val="21"/>
                <w:u w:val="none"/>
                <w:lang w:val="en-US" w:eastAsia="zh-CN" w:bidi="ar-SA"/>
              </w:rPr>
            </w:pPr>
            <w:r>
              <w:rPr>
                <w:rFonts w:hint="eastAsia" w:ascii="Times New Roman" w:hAnsi="Times New Roman" w:eastAsia="宋体" w:cs="Times New Roman"/>
                <w:b w:val="0"/>
                <w:bCs w:val="0"/>
                <w:spacing w:val="10"/>
                <w:kern w:val="2"/>
                <w:sz w:val="21"/>
                <w:szCs w:val="21"/>
                <w:u w:val="none"/>
                <w:lang w:val="en-US" w:eastAsia="zh-CN" w:bidi="ar-SA"/>
              </w:rPr>
              <w:t>EO：8.1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组织的岗位、职责和权限</w:t>
            </w:r>
          </w:p>
        </w:tc>
        <w:tc>
          <w:tcPr>
            <w:tcW w:w="9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 xml:space="preserve">QEO5.3 </w:t>
            </w:r>
          </w:p>
        </w:tc>
        <w:tc>
          <w:tcPr>
            <w:tcW w:w="10004" w:type="dxa"/>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研发中心主要负责PTFE微孔膜系列产品从生产至销售全过程的运转，以及公司全部产品的研发工作。</w:t>
            </w:r>
            <w:bookmarkStart w:id="0" w:name="_GoBack"/>
            <w:bookmarkEnd w:id="0"/>
          </w:p>
          <w:p>
            <w:pPr>
              <w:spacing w:line="280" w:lineRule="exact"/>
              <w:ind w:firstLine="420"/>
              <w:rPr>
                <w:b/>
                <w:color w:val="000000"/>
                <w:szCs w:val="21"/>
              </w:rPr>
            </w:pPr>
            <w:r>
              <w:rPr>
                <w:rFonts w:hint="eastAsia" w:ascii="宋体" w:hAnsi="宋体" w:cs="宋体"/>
                <w:szCs w:val="21"/>
                <w:lang w:val="en-US" w:eastAsia="zh-CN"/>
              </w:rPr>
              <w:t>与研发中心负责人崔贞超沟通，对其该部门的职责和权限基本清楚，符合要求。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质量环境与职业健康安全目标</w:t>
            </w:r>
          </w:p>
        </w:tc>
        <w:tc>
          <w:tcPr>
            <w:tcW w:w="960" w:type="dxa"/>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QEO6.2</w:t>
            </w:r>
          </w:p>
        </w:tc>
        <w:tc>
          <w:tcPr>
            <w:tcW w:w="10004" w:type="dxa"/>
          </w:tcPr>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组织对管理体系所需的相关职能、层次和过程设定了目标。研发中心涉及的目标分解落实情况如下：</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新产品开发不少于1个</w:t>
            </w:r>
          </w:p>
          <w:p>
            <w:pPr>
              <w:spacing w:line="280" w:lineRule="exact"/>
              <w:ind w:firstLine="420" w:firstLineChars="200"/>
              <w:rPr>
                <w:color w:val="FF0000"/>
              </w:rPr>
            </w:pPr>
            <w:r>
              <w:rPr>
                <w:rFonts w:hint="eastAsia" w:ascii="宋体" w:hAnsi="宋体" w:cs="宋体"/>
                <w:szCs w:val="21"/>
                <w:lang w:val="en-US" w:eastAsia="zh-CN"/>
              </w:rPr>
              <w:t>目标可测量，与方针一致。据截止审核期间的统计结果表明：研发中心的目标有按要求完成。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vAlign w:val="top"/>
          </w:tcPr>
          <w:p>
            <w:pPr>
              <w:spacing w:line="440" w:lineRule="exact"/>
              <w:rPr>
                <w:rFonts w:hint="default" w:ascii="华文细黑" w:hAnsi="华文细黑" w:eastAsia="华文细黑" w:cs="华文细黑"/>
                <w:color w:val="auto"/>
                <w:kern w:val="2"/>
                <w:sz w:val="21"/>
                <w:szCs w:val="21"/>
                <w:lang w:val="en-US" w:eastAsia="zh-CN" w:bidi="ar-SA"/>
              </w:rPr>
            </w:pPr>
            <w:r>
              <w:rPr>
                <w:rFonts w:hint="eastAsia" w:ascii="华文细黑" w:hAnsi="华文细黑" w:eastAsia="华文细黑" w:cs="华文细黑"/>
                <w:color w:val="auto"/>
                <w:sz w:val="21"/>
                <w:szCs w:val="21"/>
              </w:rPr>
              <w:t>产品和服务的设计和开发</w:t>
            </w:r>
            <w:r>
              <w:rPr>
                <w:rFonts w:hint="eastAsia" w:ascii="华文细黑" w:hAnsi="华文细黑" w:cs="华文细黑"/>
                <w:color w:val="auto"/>
                <w:sz w:val="21"/>
                <w:szCs w:val="21"/>
                <w:lang w:val="en-US" w:eastAsia="zh-CN"/>
              </w:rPr>
              <w:t>及其工艺变更</w:t>
            </w:r>
          </w:p>
        </w:tc>
        <w:tc>
          <w:tcPr>
            <w:tcW w:w="960" w:type="dxa"/>
            <w:vAlign w:val="top"/>
          </w:tcPr>
          <w:p>
            <w:pPr>
              <w:spacing w:line="360" w:lineRule="auto"/>
              <w:ind w:firstLine="8" w:firstLineChars="4"/>
              <w:rPr>
                <w:rFonts w:hint="default" w:ascii="华文细黑" w:hAnsi="华文细黑" w:eastAsia="华文细黑" w:cs="华文细黑"/>
                <w:color w:val="auto"/>
                <w:kern w:val="2"/>
                <w:sz w:val="21"/>
                <w:szCs w:val="21"/>
                <w:lang w:val="en-US" w:eastAsia="zh-CN" w:bidi="ar-SA"/>
              </w:rPr>
            </w:pPr>
            <w:r>
              <w:rPr>
                <w:rFonts w:hint="eastAsia" w:ascii="华文细黑" w:hAnsi="华文细黑" w:eastAsia="华文细黑" w:cs="华文细黑"/>
                <w:color w:val="auto"/>
                <w:sz w:val="21"/>
                <w:szCs w:val="21"/>
              </w:rPr>
              <w:t>Q8.3</w:t>
            </w:r>
            <w:r>
              <w:rPr>
                <w:rFonts w:hint="eastAsia" w:ascii="华文细黑" w:hAnsi="华文细黑" w:cs="华文细黑"/>
                <w:color w:val="auto"/>
                <w:sz w:val="21"/>
                <w:szCs w:val="21"/>
                <w:lang w:val="en-US" w:eastAsia="zh-CN"/>
              </w:rPr>
              <w:t>/8.5.6</w:t>
            </w:r>
          </w:p>
        </w:tc>
        <w:tc>
          <w:tcPr>
            <w:tcW w:w="10004" w:type="dxa"/>
            <w:vAlign w:val="center"/>
          </w:tcPr>
          <w:p>
            <w:pPr>
              <w:spacing w:line="280" w:lineRule="exact"/>
              <w:ind w:firstLine="420" w:firstLineChars="200"/>
              <w:rPr>
                <w:rFonts w:hint="default"/>
                <w:color w:val="auto"/>
                <w:szCs w:val="21"/>
                <w:lang w:val="en-US" w:eastAsia="zh-CN"/>
              </w:rPr>
            </w:pPr>
            <w:r>
              <w:rPr>
                <w:rFonts w:hint="eastAsia"/>
                <w:color w:val="auto"/>
                <w:szCs w:val="21"/>
              </w:rPr>
              <w:t>查管理手册对设计开发的控制要求作了规定，编制了《产品开发控制程序》对设计开发过程进行了策划，基本符合要求</w:t>
            </w:r>
            <w:r>
              <w:rPr>
                <w:rFonts w:hint="eastAsia"/>
                <w:color w:val="auto"/>
                <w:szCs w:val="21"/>
                <w:lang w:eastAsia="zh-CN"/>
              </w:rPr>
              <w:t>。</w:t>
            </w:r>
          </w:p>
          <w:p>
            <w:pPr>
              <w:spacing w:line="280" w:lineRule="exact"/>
              <w:ind w:firstLine="420" w:firstLineChars="200"/>
              <w:rPr>
                <w:rFonts w:hint="default"/>
                <w:color w:val="auto"/>
                <w:szCs w:val="21"/>
                <w:lang w:val="en-US" w:eastAsia="zh-CN"/>
              </w:rPr>
            </w:pPr>
            <w:r>
              <w:rPr>
                <w:rFonts w:hint="eastAsia"/>
                <w:color w:val="auto"/>
                <w:szCs w:val="21"/>
                <w:lang w:val="en-US" w:eastAsia="zh-CN"/>
              </w:rPr>
              <w:t>审核发现，组织产品的设计和开发周期一般为一年左右。一般由销售部根据客户需求和市场评估等提出申请，研发中心在现行工艺和标准的基础上做可行性评估，再由总经理确认签批后通知生产车间进行试车，试车样品内测满足要求后交付客户确认，客户确认无误后最终确定各流程工艺具体参数表等输出，随即转正式生产。组织的整个设计和开发流程基本满足标准的策划、输入、控制和输出要求。</w:t>
            </w:r>
          </w:p>
          <w:p>
            <w:pPr>
              <w:spacing w:line="280" w:lineRule="exact"/>
              <w:ind w:firstLine="420" w:firstLineChars="200"/>
              <w:rPr>
                <w:rFonts w:hint="default"/>
                <w:color w:val="FF0000"/>
                <w:szCs w:val="21"/>
                <w:lang w:val="en-US" w:eastAsia="zh-CN"/>
              </w:rPr>
            </w:pPr>
            <w:r>
              <w:rPr>
                <w:rFonts w:hint="eastAsia"/>
                <w:color w:val="auto"/>
                <w:szCs w:val="21"/>
                <w:lang w:val="en-US" w:eastAsia="zh-CN"/>
              </w:rPr>
              <w:t>抽查组织设计和开发项目记录如下：</w:t>
            </w:r>
          </w:p>
          <w:p>
            <w:pPr>
              <w:spacing w:line="280" w:lineRule="exact"/>
              <w:ind w:firstLine="420" w:firstLineChars="200"/>
              <w:rPr>
                <w:rFonts w:hint="default"/>
                <w:color w:val="FF0000"/>
                <w:szCs w:val="21"/>
                <w:lang w:val="en-US" w:eastAsia="zh-CN"/>
              </w:rPr>
            </w:pPr>
            <w:r>
              <w:rPr>
                <w:rFonts w:hint="eastAsia"/>
                <w:color w:val="auto"/>
                <w:szCs w:val="21"/>
                <w:lang w:val="en-US" w:eastAsia="zh-CN"/>
              </w:rPr>
              <w:t>提供折叠滤芯用1μm大通量PTFE/PET复合膜的开发资料：内容包括立项申请单、可行性分析报告、设计任务书、开发计划表、工艺记录单、新产品试制报告、设计评审报告等。</w:t>
            </w:r>
          </w:p>
          <w:p>
            <w:pPr>
              <w:spacing w:line="280" w:lineRule="exact"/>
              <w:ind w:firstLine="420" w:firstLineChars="200"/>
              <w:rPr>
                <w:rFonts w:hint="default"/>
                <w:color w:val="auto"/>
                <w:szCs w:val="21"/>
                <w:lang w:val="en-US" w:eastAsia="zh-CN"/>
              </w:rPr>
            </w:pPr>
            <w:r>
              <w:rPr>
                <w:rFonts w:hint="eastAsia"/>
                <w:color w:val="auto"/>
                <w:szCs w:val="21"/>
                <w:lang w:val="en-US" w:eastAsia="zh-CN"/>
              </w:rPr>
              <w:t>①查立项申请单：内容包括提出部门/人、产品名称、产品要求、有关参考资料及依据等有相应提出部门/人、销售部门主管、技术主管和总经理签字审批记录；时间：2021.3.10。</w:t>
            </w:r>
          </w:p>
          <w:p>
            <w:pPr>
              <w:spacing w:line="280" w:lineRule="exact"/>
              <w:ind w:firstLine="420" w:firstLineChars="200"/>
              <w:rPr>
                <w:rFonts w:hint="default"/>
                <w:color w:val="auto"/>
                <w:szCs w:val="21"/>
                <w:lang w:val="en-US" w:eastAsia="zh-CN"/>
              </w:rPr>
            </w:pPr>
            <w:r>
              <w:rPr>
                <w:rFonts w:hint="eastAsia"/>
                <w:color w:val="auto"/>
                <w:szCs w:val="21"/>
                <w:lang w:val="en-US" w:eastAsia="zh-CN"/>
              </w:rPr>
              <w:t>②查可行性分析报告：内容包括市场背景、主要研究开发内容、技术关键及主要创新点、项目预期目标、项目实施方案、技术路线、组织方式、设备、生产规模及产品检测能力分析、投资估算及投入产出比；有销售部主管、开发小组及总经理签字审批记录；时间：2022.3.10。</w:t>
            </w:r>
          </w:p>
          <w:p>
            <w:pPr>
              <w:spacing w:line="280" w:lineRule="exact"/>
              <w:ind w:firstLine="420" w:firstLineChars="200"/>
              <w:rPr>
                <w:rFonts w:hint="default"/>
                <w:color w:val="FF0000"/>
                <w:szCs w:val="21"/>
                <w:lang w:val="en-US" w:eastAsia="zh-CN"/>
              </w:rPr>
            </w:pPr>
            <w:r>
              <w:rPr>
                <w:rFonts w:hint="eastAsia"/>
                <w:color w:val="auto"/>
                <w:szCs w:val="21"/>
                <w:lang w:val="en-US" w:eastAsia="zh-CN"/>
              </w:rPr>
              <w:t>③查设计任务书：任务内容包括PTFE光膜制备和PTFE/PET复合膜制备，经由技术部、APQP小组和总经理签字审批记录；时间：2021.4.23。</w:t>
            </w:r>
          </w:p>
          <w:p>
            <w:pPr>
              <w:spacing w:line="280" w:lineRule="exact"/>
              <w:ind w:firstLine="420" w:firstLineChars="200"/>
              <w:rPr>
                <w:rFonts w:hint="default"/>
                <w:color w:val="auto"/>
                <w:szCs w:val="21"/>
                <w:lang w:val="en-US" w:eastAsia="zh-CN"/>
              </w:rPr>
            </w:pPr>
            <w:r>
              <w:rPr>
                <w:rFonts w:hint="eastAsia"/>
                <w:color w:val="auto"/>
                <w:szCs w:val="21"/>
                <w:lang w:val="en-US" w:eastAsia="zh-CN"/>
              </w:rPr>
              <w:t>④查开发计划表：内容包括开发成员、涉及内容主要包括各阶段对应小组权责分配和时间规划。</w:t>
            </w:r>
          </w:p>
          <w:p>
            <w:pPr>
              <w:spacing w:line="280" w:lineRule="exact"/>
              <w:ind w:firstLine="420" w:firstLineChars="200"/>
              <w:rPr>
                <w:rFonts w:hint="default"/>
                <w:color w:val="auto"/>
                <w:szCs w:val="21"/>
                <w:lang w:val="en-US" w:eastAsia="zh-CN"/>
              </w:rPr>
            </w:pPr>
            <w:r>
              <w:rPr>
                <w:rFonts w:hint="eastAsia"/>
                <w:color w:val="auto"/>
                <w:szCs w:val="21"/>
                <w:lang w:val="en-US" w:eastAsia="zh-CN"/>
              </w:rPr>
              <w:t>⑤查工艺记录单：内容包括混料、压延、脱脂、拉幅等过程控制参数及成品数据测试及改进意见；有负责人签字，经2022.1.15、2022.2.15、2022.2.25、2022.3.10、2022.3.25、2022.4.1、2022.4.10试制改进后，光膜和复合膜性能指标均满足预期要求。</w:t>
            </w:r>
          </w:p>
          <w:p>
            <w:pPr>
              <w:spacing w:line="280" w:lineRule="exact"/>
              <w:ind w:firstLine="420" w:firstLineChars="200"/>
              <w:rPr>
                <w:rFonts w:hint="eastAsia"/>
                <w:color w:val="auto"/>
                <w:szCs w:val="21"/>
                <w:lang w:val="en-US" w:eastAsia="zh-CN"/>
              </w:rPr>
            </w:pPr>
            <w:r>
              <w:rPr>
                <w:rFonts w:hint="eastAsia"/>
                <w:color w:val="auto"/>
                <w:szCs w:val="21"/>
                <w:lang w:val="en-US" w:eastAsia="zh-CN"/>
              </w:rPr>
              <w:t>⑥查新产品试制报告：内容包括试制目的、所用一起设备及材料、工艺方案、试制原始记录、试制总结等；有各部门签字和总经理审批记录；时间：2022.5.5。</w:t>
            </w:r>
          </w:p>
          <w:p>
            <w:pPr>
              <w:spacing w:line="280" w:lineRule="exact"/>
              <w:ind w:firstLine="420" w:firstLineChars="200"/>
              <w:rPr>
                <w:rFonts w:hint="default"/>
                <w:color w:val="auto"/>
                <w:szCs w:val="21"/>
                <w:lang w:val="en-US" w:eastAsia="zh-CN"/>
              </w:rPr>
            </w:pPr>
            <w:r>
              <w:rPr>
                <w:rFonts w:hint="eastAsia"/>
                <w:color w:val="auto"/>
                <w:szCs w:val="21"/>
                <w:lang w:val="en-US" w:eastAsia="zh-CN"/>
              </w:rPr>
              <w:t>⑦查设计评审报告：内容主要针对客户使用反馈后的确认；确认客户：上海策得过滤技术有限公司。</w:t>
            </w:r>
          </w:p>
          <w:p>
            <w:pPr>
              <w:spacing w:line="280" w:lineRule="exact"/>
              <w:ind w:firstLine="420" w:firstLineChars="200"/>
              <w:rPr>
                <w:rFonts w:hint="eastAsia"/>
                <w:color w:val="auto"/>
                <w:szCs w:val="21"/>
                <w:lang w:val="en-US" w:eastAsia="zh-CN"/>
              </w:rPr>
            </w:pPr>
            <w:r>
              <w:rPr>
                <w:rFonts w:hint="eastAsia"/>
                <w:color w:val="auto"/>
                <w:szCs w:val="21"/>
                <w:lang w:val="en-US" w:eastAsia="zh-CN"/>
              </w:rPr>
              <w:t>⑤查输出：主要包括材料清单、工艺流程、检验规范、设备清单和量具清单。</w:t>
            </w:r>
          </w:p>
          <w:p>
            <w:pPr>
              <w:spacing w:line="280" w:lineRule="exact"/>
              <w:ind w:firstLine="420" w:firstLineChars="200"/>
              <w:rPr>
                <w:rFonts w:hint="default"/>
                <w:color w:val="FF0000"/>
                <w:szCs w:val="21"/>
                <w:lang w:val="en-US" w:eastAsia="zh-CN"/>
              </w:rPr>
            </w:pPr>
            <w:r>
              <w:rPr>
                <w:rFonts w:hint="eastAsia"/>
                <w:color w:val="auto"/>
                <w:szCs w:val="21"/>
                <w:lang w:val="en-US" w:eastAsia="zh-CN"/>
              </w:rPr>
              <w:t>综上，组织的产品设计和开发基本满足策划、输入、控制和输出的要求。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280" w:lineRule="exact"/>
              <w:rPr>
                <w:rFonts w:hint="eastAsia" w:ascii="Times New Roman" w:hAnsi="Times New Roman" w:eastAsia="华文细黑" w:cs="Times New Roman"/>
                <w:kern w:val="2"/>
                <w:sz w:val="21"/>
                <w:lang w:val="en-US" w:eastAsia="zh-CN" w:bidi="ar-SA"/>
              </w:rPr>
            </w:pPr>
            <w:r>
              <w:rPr>
                <w:rFonts w:hint="eastAsia" w:ascii="华文细黑" w:hAnsi="华文细黑" w:cs="华文细黑"/>
                <w:szCs w:val="21"/>
                <w:lang w:val="en-US" w:eastAsia="zh-CN"/>
              </w:rPr>
              <w:t>环境和职业健康安全运行控制</w:t>
            </w:r>
          </w:p>
        </w:tc>
        <w:tc>
          <w:tcPr>
            <w:tcW w:w="960" w:type="dxa"/>
            <w:vAlign w:val="top"/>
          </w:tcPr>
          <w:p>
            <w:pPr>
              <w:spacing w:line="280" w:lineRule="exact"/>
              <w:rPr>
                <w:rFonts w:hint="eastAsia" w:ascii="Times New Roman" w:hAnsi="Times New Roman" w:eastAsia="华文细黑" w:cs="Times New Roman"/>
                <w:kern w:val="2"/>
                <w:sz w:val="21"/>
                <w:lang w:val="en-US" w:eastAsia="zh-CN" w:bidi="ar-SA"/>
              </w:rPr>
            </w:pPr>
            <w:r>
              <w:rPr>
                <w:rFonts w:hint="eastAsia" w:ascii="华文细黑" w:hAnsi="华文细黑" w:cs="华文细黑"/>
                <w:color w:val="000000"/>
                <w:kern w:val="0"/>
                <w:szCs w:val="21"/>
                <w:lang w:val="en-US" w:eastAsia="zh-CN"/>
              </w:rPr>
              <w:t>EO8.1</w:t>
            </w:r>
          </w:p>
        </w:tc>
        <w:tc>
          <w:tcPr>
            <w:tcW w:w="10004" w:type="dxa"/>
            <w:vAlign w:val="center"/>
          </w:tcPr>
          <w:p>
            <w:pPr>
              <w:spacing w:line="280" w:lineRule="exact"/>
              <w:ind w:firstLine="420" w:firstLineChars="200"/>
              <w:rPr>
                <w:rFonts w:hint="default"/>
                <w:color w:val="auto"/>
                <w:szCs w:val="21"/>
                <w:lang w:val="en-US" w:eastAsia="zh-CN"/>
              </w:rPr>
            </w:pPr>
            <w:r>
              <w:rPr>
                <w:rFonts w:hint="eastAsia"/>
                <w:color w:val="auto"/>
                <w:szCs w:val="21"/>
                <w:lang w:val="en-US" w:eastAsia="zh-CN"/>
              </w:rPr>
              <w:t>组织编制的与环境管理体系运行控制有关的文件主要包括《环境和职业健康安全运行控制程序》等。现场审核发现情况如下：</w:t>
            </w:r>
          </w:p>
          <w:p>
            <w:pPr>
              <w:spacing w:line="280" w:lineRule="exact"/>
              <w:ind w:firstLine="420" w:firstLineChars="200"/>
              <w:rPr>
                <w:rFonts w:hint="eastAsia"/>
                <w:color w:val="auto"/>
                <w:szCs w:val="21"/>
                <w:lang w:val="en-US" w:eastAsia="zh-CN"/>
              </w:rPr>
            </w:pPr>
            <w:r>
              <w:rPr>
                <w:rFonts w:hint="eastAsia"/>
                <w:color w:val="auto"/>
                <w:szCs w:val="21"/>
                <w:lang w:val="en-US" w:eastAsia="zh-CN"/>
              </w:rPr>
              <w:t>1.固废管控</w:t>
            </w:r>
          </w:p>
          <w:p>
            <w:pPr>
              <w:spacing w:line="280" w:lineRule="exact"/>
              <w:ind w:firstLine="420" w:firstLineChars="200"/>
              <w:rPr>
                <w:rFonts w:hint="default"/>
                <w:color w:val="auto"/>
                <w:szCs w:val="21"/>
                <w:lang w:val="en-US" w:eastAsia="zh-CN"/>
              </w:rPr>
            </w:pPr>
            <w:r>
              <w:rPr>
                <w:rFonts w:hint="eastAsia"/>
                <w:color w:val="auto"/>
                <w:szCs w:val="21"/>
                <w:lang w:val="en-US" w:eastAsia="zh-CN"/>
              </w:rPr>
              <w:t>生活垃圾委托环卫部门清运；其它见生产管理部部EO8.1记录。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2.废水管控</w:t>
            </w:r>
          </w:p>
          <w:p>
            <w:pPr>
              <w:spacing w:line="280" w:lineRule="exact"/>
              <w:ind w:firstLine="420" w:firstLineChars="200"/>
              <w:rPr>
                <w:rFonts w:hint="default"/>
                <w:color w:val="auto"/>
                <w:szCs w:val="21"/>
                <w:lang w:val="en-US" w:eastAsia="zh-CN"/>
              </w:rPr>
            </w:pPr>
            <w:r>
              <w:rPr>
                <w:rFonts w:hint="eastAsia"/>
                <w:color w:val="auto"/>
                <w:szCs w:val="21"/>
                <w:lang w:val="en-US" w:eastAsia="zh-CN"/>
              </w:rPr>
              <w:t>生活污水经化粪池预处理后由通过管网排入凤凰污水处理厂集中处理，；生产废水见生产管理部EO8.1记录。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3.废气管控</w:t>
            </w:r>
          </w:p>
          <w:p>
            <w:pPr>
              <w:spacing w:line="280" w:lineRule="exact"/>
              <w:ind w:firstLine="420" w:firstLineChars="200"/>
              <w:rPr>
                <w:rFonts w:hint="default"/>
                <w:color w:val="auto"/>
                <w:szCs w:val="21"/>
                <w:lang w:val="en-US" w:eastAsia="zh-CN"/>
              </w:rPr>
            </w:pPr>
            <w:r>
              <w:rPr>
                <w:rFonts w:hint="eastAsia"/>
                <w:color w:val="auto"/>
                <w:szCs w:val="21"/>
                <w:lang w:val="en-US" w:eastAsia="zh-CN"/>
              </w:rPr>
              <w:t>办公现场基本无废气排放；其它废气包括粉尘和工艺废气运行控制记录见生产管理部EO8.1。</w:t>
            </w:r>
          </w:p>
          <w:p>
            <w:pPr>
              <w:spacing w:line="280" w:lineRule="exact"/>
              <w:ind w:firstLine="420" w:firstLineChars="200"/>
              <w:rPr>
                <w:rFonts w:hint="eastAsia"/>
                <w:color w:val="auto"/>
                <w:szCs w:val="21"/>
                <w:lang w:val="en-US" w:eastAsia="zh-CN"/>
              </w:rPr>
            </w:pPr>
            <w:r>
              <w:rPr>
                <w:rFonts w:hint="eastAsia"/>
                <w:color w:val="auto"/>
                <w:szCs w:val="21"/>
                <w:lang w:val="en-US" w:eastAsia="zh-CN"/>
              </w:rPr>
              <w:t>4.噪声管控</w:t>
            </w:r>
          </w:p>
          <w:p>
            <w:pPr>
              <w:spacing w:line="280" w:lineRule="exact"/>
              <w:ind w:firstLine="420" w:firstLineChars="200"/>
              <w:rPr>
                <w:rFonts w:hint="eastAsia"/>
                <w:color w:val="auto"/>
                <w:szCs w:val="21"/>
                <w:lang w:val="en-US" w:eastAsia="zh-CN"/>
              </w:rPr>
            </w:pPr>
            <w:r>
              <w:rPr>
                <w:rFonts w:hint="eastAsia"/>
                <w:color w:val="auto"/>
                <w:szCs w:val="21"/>
                <w:lang w:val="en-US" w:eastAsia="zh-CN"/>
              </w:rPr>
              <w:t>办公区域无噪声产生，主要见生产管理部EO8.1记录。</w:t>
            </w:r>
          </w:p>
          <w:p>
            <w:pPr>
              <w:spacing w:line="280" w:lineRule="exact"/>
              <w:ind w:firstLine="420" w:firstLineChars="200"/>
              <w:rPr>
                <w:rFonts w:hint="eastAsia"/>
                <w:color w:val="auto"/>
                <w:szCs w:val="21"/>
                <w:lang w:val="en-US" w:eastAsia="zh-CN"/>
              </w:rPr>
            </w:pPr>
            <w:r>
              <w:rPr>
                <w:rFonts w:hint="eastAsia"/>
                <w:color w:val="auto"/>
                <w:szCs w:val="21"/>
                <w:lang w:val="en-US" w:eastAsia="zh-CN"/>
              </w:rPr>
              <w:t>5.能源资源管控</w:t>
            </w:r>
          </w:p>
          <w:p>
            <w:pPr>
              <w:spacing w:line="280" w:lineRule="exact"/>
              <w:ind w:firstLine="420" w:firstLineChars="200"/>
              <w:rPr>
                <w:rFonts w:hint="eastAsia"/>
                <w:color w:val="auto"/>
                <w:szCs w:val="21"/>
                <w:lang w:val="en-US" w:eastAsia="zh-CN"/>
              </w:rPr>
            </w:pPr>
            <w:r>
              <w:rPr>
                <w:rFonts w:hint="eastAsia"/>
                <w:color w:val="auto"/>
                <w:szCs w:val="21"/>
                <w:lang w:val="en-US" w:eastAsia="zh-CN"/>
              </w:rPr>
              <w:t>组织各场所注意节水、节电、节油，人走关闭开关，未发现有漏水和浪费电能的现象。</w:t>
            </w:r>
          </w:p>
          <w:p>
            <w:pPr>
              <w:spacing w:line="280" w:lineRule="exact"/>
              <w:ind w:firstLine="420" w:firstLineChars="200"/>
              <w:rPr>
                <w:rFonts w:hint="eastAsia"/>
                <w:color w:val="auto"/>
                <w:szCs w:val="21"/>
                <w:lang w:val="en-US" w:eastAsia="zh-CN"/>
              </w:rPr>
            </w:pPr>
            <w:r>
              <w:rPr>
                <w:rFonts w:hint="eastAsia"/>
                <w:color w:val="auto"/>
                <w:szCs w:val="21"/>
                <w:lang w:val="en-US" w:eastAsia="zh-CN"/>
              </w:rPr>
              <w:t>6.潜在火灾管控</w:t>
            </w:r>
          </w:p>
          <w:p>
            <w:pPr>
              <w:spacing w:line="280" w:lineRule="exact"/>
              <w:ind w:firstLine="420" w:firstLineChars="200"/>
              <w:rPr>
                <w:rFonts w:hint="eastAsia"/>
                <w:color w:val="auto"/>
                <w:szCs w:val="21"/>
                <w:lang w:val="en-US" w:eastAsia="zh-CN"/>
              </w:rPr>
            </w:pPr>
            <w:r>
              <w:rPr>
                <w:rFonts w:hint="eastAsia"/>
                <w:color w:val="auto"/>
                <w:szCs w:val="21"/>
                <w:lang w:val="en-US" w:eastAsia="zh-CN"/>
              </w:rPr>
              <w:t>办公区域均配有灭火器和消防栓，统一按月检查和维护。</w:t>
            </w:r>
          </w:p>
          <w:p>
            <w:pPr>
              <w:spacing w:line="280" w:lineRule="exact"/>
              <w:ind w:firstLine="420" w:firstLineChars="200"/>
              <w:rPr>
                <w:rFonts w:hint="default"/>
                <w:color w:val="auto"/>
                <w:szCs w:val="21"/>
                <w:lang w:val="en-US" w:eastAsia="zh-CN"/>
              </w:rPr>
            </w:pPr>
            <w:r>
              <w:rPr>
                <w:rFonts w:hint="eastAsia"/>
                <w:color w:val="auto"/>
                <w:szCs w:val="21"/>
                <w:lang w:val="en-US" w:eastAsia="zh-CN"/>
              </w:rPr>
              <w:t>7.设计开发阶段的环保和安全考虑</w:t>
            </w:r>
          </w:p>
          <w:p>
            <w:pPr>
              <w:spacing w:line="280" w:lineRule="exact"/>
              <w:ind w:firstLine="420" w:firstLineChars="200"/>
              <w:rPr>
                <w:rFonts w:hint="default"/>
                <w:color w:val="auto"/>
                <w:szCs w:val="21"/>
                <w:lang w:val="en-US" w:eastAsia="zh-CN"/>
              </w:rPr>
            </w:pPr>
            <w:r>
              <w:rPr>
                <w:rFonts w:hint="eastAsia"/>
                <w:color w:val="auto"/>
                <w:szCs w:val="21"/>
                <w:lang w:val="en-US" w:eastAsia="zh-CN"/>
              </w:rPr>
              <w:t>组织在设计开发时就考虑产品环保和健康问题，设计和开发输出成果中均有相应的环保和健康安全相关检验指标，符合要求。</w:t>
            </w:r>
          </w:p>
          <w:p>
            <w:pPr>
              <w:spacing w:line="280" w:lineRule="exact"/>
              <w:ind w:firstLine="420" w:firstLineChars="200"/>
              <w:rPr>
                <w:rFonts w:hint="eastAsia"/>
                <w:color w:val="auto"/>
                <w:szCs w:val="21"/>
                <w:lang w:val="en-US" w:eastAsia="zh-CN"/>
              </w:rPr>
            </w:pPr>
            <w:r>
              <w:rPr>
                <w:rFonts w:hint="eastAsia"/>
                <w:color w:val="auto"/>
                <w:szCs w:val="21"/>
                <w:lang w:val="en-US" w:eastAsia="zh-CN"/>
              </w:rPr>
              <w:t>8.职业健康安全防护</w:t>
            </w:r>
          </w:p>
          <w:p>
            <w:pPr>
              <w:spacing w:line="280" w:lineRule="exact"/>
              <w:ind w:firstLine="420" w:firstLineChars="200"/>
              <w:rPr>
                <w:rFonts w:hint="eastAsia" w:ascii="Times New Roman" w:hAnsi="Times New Roman" w:eastAsia="华文细黑" w:cs="Times New Roman"/>
                <w:kern w:val="2"/>
                <w:sz w:val="21"/>
                <w:lang w:val="en-US" w:eastAsia="zh-CN" w:bidi="ar-SA"/>
              </w:rPr>
            </w:pPr>
            <w:r>
              <w:rPr>
                <w:rFonts w:hint="eastAsia"/>
                <w:color w:val="auto"/>
                <w:szCs w:val="21"/>
                <w:lang w:val="en-US" w:eastAsia="zh-CN"/>
              </w:rPr>
              <w:t>组织遵循当地政府疫情防控要求，进入厂区均要求扫码、测体温等。基本符合防护要求。</w:t>
            </w:r>
          </w:p>
        </w:tc>
        <w:tc>
          <w:tcPr>
            <w:tcW w:w="1585" w:type="dxa"/>
            <w:vAlign w:val="top"/>
          </w:tcPr>
          <w:p>
            <w:pPr>
              <w:rPr>
                <w:rFonts w:hint="eastAsia" w:ascii="Times New Roman" w:hAnsi="Times New Roman" w:eastAsia="华文细黑" w:cs="Times New Roman"/>
                <w:kern w:val="2"/>
                <w:sz w:val="21"/>
                <w:lang w:val="en-US" w:eastAsia="zh-CN" w:bidi="ar-SA"/>
              </w:rPr>
            </w:pPr>
            <w:r>
              <w:rPr>
                <w:rFonts w:hint="eastAsia"/>
                <w:lang w:val="en-US" w:eastAsia="zh-CN"/>
              </w:rPr>
              <w:t>Y</w:t>
            </w:r>
          </w:p>
        </w:tc>
      </w:tr>
    </w:tbl>
    <w:p/>
    <w:p>
      <w:pPr>
        <w:pStyle w:val="7"/>
        <w:rPr>
          <w:rFonts w:hint="eastAsia" w:eastAsia="宋体"/>
          <w:lang w:eastAsia="zh-CN"/>
        </w:rPr>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173F"/>
    <w:rsid w:val="00022295"/>
    <w:rsid w:val="000541D9"/>
    <w:rsid w:val="00070F88"/>
    <w:rsid w:val="00081614"/>
    <w:rsid w:val="000B7091"/>
    <w:rsid w:val="000B7900"/>
    <w:rsid w:val="000D2102"/>
    <w:rsid w:val="001014E2"/>
    <w:rsid w:val="00171967"/>
    <w:rsid w:val="0020740E"/>
    <w:rsid w:val="0022716D"/>
    <w:rsid w:val="002679B4"/>
    <w:rsid w:val="0029355D"/>
    <w:rsid w:val="0029416E"/>
    <w:rsid w:val="002C68BB"/>
    <w:rsid w:val="00311B3F"/>
    <w:rsid w:val="00313387"/>
    <w:rsid w:val="00383F30"/>
    <w:rsid w:val="003870EE"/>
    <w:rsid w:val="003E742E"/>
    <w:rsid w:val="0045163F"/>
    <w:rsid w:val="0045550A"/>
    <w:rsid w:val="00477697"/>
    <w:rsid w:val="0049762A"/>
    <w:rsid w:val="004B16A6"/>
    <w:rsid w:val="004D1E37"/>
    <w:rsid w:val="0054259D"/>
    <w:rsid w:val="00547E8D"/>
    <w:rsid w:val="005637DF"/>
    <w:rsid w:val="0059346A"/>
    <w:rsid w:val="005A0BC8"/>
    <w:rsid w:val="005B6DAB"/>
    <w:rsid w:val="005C6A4E"/>
    <w:rsid w:val="005E3D29"/>
    <w:rsid w:val="006039D8"/>
    <w:rsid w:val="006C5E35"/>
    <w:rsid w:val="0072362F"/>
    <w:rsid w:val="00727526"/>
    <w:rsid w:val="00781AA2"/>
    <w:rsid w:val="0083250F"/>
    <w:rsid w:val="00876E1B"/>
    <w:rsid w:val="0088204A"/>
    <w:rsid w:val="00892B7D"/>
    <w:rsid w:val="008C4AB7"/>
    <w:rsid w:val="008E4FC1"/>
    <w:rsid w:val="008F1592"/>
    <w:rsid w:val="00905DCE"/>
    <w:rsid w:val="00954EA8"/>
    <w:rsid w:val="00961452"/>
    <w:rsid w:val="0098308F"/>
    <w:rsid w:val="00994D2D"/>
    <w:rsid w:val="009B6C76"/>
    <w:rsid w:val="009C3AF7"/>
    <w:rsid w:val="009E4C1F"/>
    <w:rsid w:val="009E5797"/>
    <w:rsid w:val="00A07938"/>
    <w:rsid w:val="00A33A07"/>
    <w:rsid w:val="00A561F1"/>
    <w:rsid w:val="00AA7FF6"/>
    <w:rsid w:val="00B57E67"/>
    <w:rsid w:val="00B65F3F"/>
    <w:rsid w:val="00B66844"/>
    <w:rsid w:val="00BB6546"/>
    <w:rsid w:val="00BC0306"/>
    <w:rsid w:val="00C00893"/>
    <w:rsid w:val="00C90558"/>
    <w:rsid w:val="00CE4298"/>
    <w:rsid w:val="00D27A6C"/>
    <w:rsid w:val="00DA362B"/>
    <w:rsid w:val="00DC71FF"/>
    <w:rsid w:val="00DD4B80"/>
    <w:rsid w:val="00DD7155"/>
    <w:rsid w:val="00DF3444"/>
    <w:rsid w:val="00DF6297"/>
    <w:rsid w:val="00E408E2"/>
    <w:rsid w:val="00EF3EBB"/>
    <w:rsid w:val="00F71405"/>
    <w:rsid w:val="02184C85"/>
    <w:rsid w:val="030B7F6E"/>
    <w:rsid w:val="06FB5BCD"/>
    <w:rsid w:val="07B42D36"/>
    <w:rsid w:val="098E3A7F"/>
    <w:rsid w:val="0A4F016A"/>
    <w:rsid w:val="0AD83F99"/>
    <w:rsid w:val="0AE95411"/>
    <w:rsid w:val="0C544FF6"/>
    <w:rsid w:val="0EBA62A4"/>
    <w:rsid w:val="101C782F"/>
    <w:rsid w:val="10B95885"/>
    <w:rsid w:val="11B4198D"/>
    <w:rsid w:val="11C63DA2"/>
    <w:rsid w:val="123C2ADD"/>
    <w:rsid w:val="126C21DF"/>
    <w:rsid w:val="13777B70"/>
    <w:rsid w:val="152E06EC"/>
    <w:rsid w:val="168F3A8A"/>
    <w:rsid w:val="16F12923"/>
    <w:rsid w:val="173E4D36"/>
    <w:rsid w:val="18477C1A"/>
    <w:rsid w:val="19654B16"/>
    <w:rsid w:val="1A1965AD"/>
    <w:rsid w:val="1F3576A3"/>
    <w:rsid w:val="201C3916"/>
    <w:rsid w:val="2041336D"/>
    <w:rsid w:val="20A166A9"/>
    <w:rsid w:val="20D677C0"/>
    <w:rsid w:val="21555156"/>
    <w:rsid w:val="236773C3"/>
    <w:rsid w:val="23A3249A"/>
    <w:rsid w:val="23F82996"/>
    <w:rsid w:val="24A84250"/>
    <w:rsid w:val="24BE6E88"/>
    <w:rsid w:val="26246C27"/>
    <w:rsid w:val="27095487"/>
    <w:rsid w:val="29C67AD7"/>
    <w:rsid w:val="2AC776EE"/>
    <w:rsid w:val="2C241CA3"/>
    <w:rsid w:val="2C723489"/>
    <w:rsid w:val="2CAC1BAF"/>
    <w:rsid w:val="2D0B0DBF"/>
    <w:rsid w:val="3051728B"/>
    <w:rsid w:val="32A530C3"/>
    <w:rsid w:val="35A3766D"/>
    <w:rsid w:val="36017203"/>
    <w:rsid w:val="38C8216C"/>
    <w:rsid w:val="39E8122B"/>
    <w:rsid w:val="3F902061"/>
    <w:rsid w:val="3FC8791A"/>
    <w:rsid w:val="406B0ECA"/>
    <w:rsid w:val="42030652"/>
    <w:rsid w:val="428F53A5"/>
    <w:rsid w:val="42ED4847"/>
    <w:rsid w:val="43A40C40"/>
    <w:rsid w:val="445F4788"/>
    <w:rsid w:val="457F787C"/>
    <w:rsid w:val="46176A90"/>
    <w:rsid w:val="47E66E93"/>
    <w:rsid w:val="47F26550"/>
    <w:rsid w:val="48AC74A2"/>
    <w:rsid w:val="49CC7DFC"/>
    <w:rsid w:val="4A6A4F1F"/>
    <w:rsid w:val="4AF12273"/>
    <w:rsid w:val="4B272CEE"/>
    <w:rsid w:val="4CB80E4F"/>
    <w:rsid w:val="4DEB7023"/>
    <w:rsid w:val="4E5F2E14"/>
    <w:rsid w:val="4EC07FC0"/>
    <w:rsid w:val="4EE743AB"/>
    <w:rsid w:val="4EEF00E8"/>
    <w:rsid w:val="4FF84D7B"/>
    <w:rsid w:val="509F545A"/>
    <w:rsid w:val="5205663C"/>
    <w:rsid w:val="52557EDD"/>
    <w:rsid w:val="53F73012"/>
    <w:rsid w:val="5559450E"/>
    <w:rsid w:val="570A0F13"/>
    <w:rsid w:val="582B03E3"/>
    <w:rsid w:val="590A2E30"/>
    <w:rsid w:val="59771D33"/>
    <w:rsid w:val="5C1A3007"/>
    <w:rsid w:val="5E6261E1"/>
    <w:rsid w:val="5FAE23A1"/>
    <w:rsid w:val="6167412A"/>
    <w:rsid w:val="620715E4"/>
    <w:rsid w:val="624772E2"/>
    <w:rsid w:val="64283A29"/>
    <w:rsid w:val="64E70858"/>
    <w:rsid w:val="64F15C03"/>
    <w:rsid w:val="6C976A69"/>
    <w:rsid w:val="6EFA4214"/>
    <w:rsid w:val="6FAE0DBB"/>
    <w:rsid w:val="70033F0B"/>
    <w:rsid w:val="70AE5C04"/>
    <w:rsid w:val="70C26FB3"/>
    <w:rsid w:val="72F13B80"/>
    <w:rsid w:val="7300573E"/>
    <w:rsid w:val="736F6D6F"/>
    <w:rsid w:val="75463B3A"/>
    <w:rsid w:val="76197675"/>
    <w:rsid w:val="765B5EE0"/>
    <w:rsid w:val="76A4279D"/>
    <w:rsid w:val="77F0161C"/>
    <w:rsid w:val="79EF0BCC"/>
    <w:rsid w:val="7A560960"/>
    <w:rsid w:val="7C6A4F87"/>
    <w:rsid w:val="7CC81024"/>
    <w:rsid w:val="7E811627"/>
    <w:rsid w:val="7F8863A4"/>
    <w:rsid w:val="7FC70160"/>
    <w:rsid w:val="7FE361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Plain Text"/>
    <w:basedOn w:val="1"/>
    <w:link w:val="18"/>
    <w:qFormat/>
    <w:uiPriority w:val="0"/>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styleId="17">
    <w:name w:val="List Paragraph"/>
    <w:basedOn w:val="1"/>
    <w:qFormat/>
    <w:uiPriority w:val="99"/>
    <w:pPr>
      <w:ind w:firstLine="420" w:firstLineChars="200"/>
    </w:pPr>
  </w:style>
  <w:style w:type="character" w:customStyle="1" w:styleId="18">
    <w:name w:val="纯文本 字符"/>
    <w:basedOn w:val="10"/>
    <w:link w:val="5"/>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1038</Words>
  <Characters>5917</Characters>
  <Lines>49</Lines>
  <Paragraphs>13</Paragraphs>
  <TotalTime>1</TotalTime>
  <ScaleCrop>false</ScaleCrop>
  <LinksUpToDate>false</LinksUpToDate>
  <CharactersWithSpaces>6942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2020-06-20T05:48:00Z</dcterms:created>
  <dc:creator>微软用户</dc:creator>
  <cp:lastModifiedBy>wangxianhua</cp:lastModifiedBy>
  <dcterms:modified xsi:type="dcterms:W3CDTF">2022-11-20T04:32:43Z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C8560FEE556140AC8E99B8BE95F9545A</vt:lpwstr>
  </property>
</Properties>
</file>