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1" name="图片 1" descr="9ee729eb06cbf34e21ade2826897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e729eb06cbf34e21ade28268979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华文细黑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2" name="图片 2" descr="67157d757a6a603be777519833b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157d757a6a603be777519833b1f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华文细黑"/>
          <w:lang w:eastAsia="zh-CN"/>
        </w:rPr>
        <w:drawing>
          <wp:inline distT="0" distB="0" distL="114300" distR="114300">
            <wp:extent cx="5266690" cy="7025005"/>
            <wp:effectExtent l="0" t="0" r="3810" b="10795"/>
            <wp:docPr id="3" name="图片 3" descr="4453139685d3e84c16b2f9b8c924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53139685d3e84c16b2f9b8c924a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4" name="图片 4" descr="安全阀校验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全阀校验报告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6" name="图片 6" descr="压力表校验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压力表校验报告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5" name="图片 5" descr="压力表校验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压力表校验报告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7" name="图片 7" descr="压力表校验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压力表校验报告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39A27D29"/>
    <w:rsid w:val="4578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2022-11-24T13:22:06Z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