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浙江格尔泰斯环保特材科技股份有限公司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王玲玲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王献华，</w:t>
            </w:r>
            <w:r>
              <w:rPr>
                <w:rFonts w:hint="eastAsia"/>
                <w:color w:val="000000"/>
                <w:sz w:val="24"/>
                <w:szCs w:val="24"/>
              </w:rPr>
              <w:t>缑慧康，林兵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审核时间：</w:t>
            </w:r>
            <w:bookmarkStart w:id="2" w:name="审核日期"/>
            <w:r>
              <w:rPr>
                <w:color w:val="000000"/>
              </w:rPr>
              <w:t>2022年11月06日 上午至2022年11月08日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u w:val="single"/>
              </w:rPr>
              <w:t>913305006747940037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长期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default" w:ascii="Times New Roman" w:hAnsi="Times New Roman" w:eastAsia="华文细黑" w:cs="Times New Roman"/>
                <w:kern w:val="2"/>
                <w:sz w:val="21"/>
                <w:lang w:val="en-US" w:eastAsia="zh-CN" w:bidi="ar-SA"/>
              </w:rPr>
              <w:t xml:space="preserve"> 一般项目：技术服务、技术开发、技术咨询、技术交流、技术转让、技术推广；高性能纤维及复合材料销售；塑料制品销售；合成材料销售；合成纤维销售；合成材料制造（PTFE微孔膜及其覆合滤料产品）（不含危险化学品）；塑料制品制造；合成纤维制造（聚四氟乙烯高温纤维及制品）(除依法须经批准的项目外，凭营业执照依法自主开展经营活动)。许可项目：道路货物运输（不含危险货物）；货物进出口(依法须经批准的项目，经相关部门批准后方可开展经营活动，具体经营项目以审批结果为准)。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</w:p>
          <w:p>
            <w:pPr>
              <w:spacing w:line="440" w:lineRule="exact"/>
              <w:ind w:firstLine="420" w:firstLineChars="200"/>
              <w:rPr>
                <w:rFonts w:hint="default" w:ascii="Times New Roman" w:hAnsi="Times New Roman" w:eastAsia="华文细黑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华文细黑" w:cs="Times New Roman"/>
                <w:kern w:val="2"/>
                <w:sz w:val="21"/>
                <w:lang w:val="en-US" w:eastAsia="zh-CN" w:bidi="ar-SA"/>
              </w:rPr>
              <w:t>Q：聚四氟乙烯（PTFE）微孔膜及其复合织物（复合面料、复合滤料）、聚四氟乙烯（PTFE）微孔膜纤维（长纤维、短纤维）的设计、开发、生产</w:t>
            </w:r>
          </w:p>
          <w:p>
            <w:pPr>
              <w:spacing w:line="440" w:lineRule="exact"/>
              <w:ind w:firstLine="420" w:firstLineChars="200"/>
              <w:rPr>
                <w:rFonts w:hint="default" w:ascii="Times New Roman" w:hAnsi="Times New Roman" w:eastAsia="华文细黑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华文细黑" w:cs="Times New Roman"/>
                <w:kern w:val="2"/>
                <w:sz w:val="21"/>
                <w:lang w:val="en-US" w:eastAsia="zh-CN" w:bidi="ar-SA"/>
              </w:rPr>
              <w:t>E：聚四氟乙烯（PTFE）微孔膜及其复合织物（复合面料、复合滤料）、聚四氟乙烯（PTFE）微孔膜纤维（长纤维、短纤维）的设计、开发、生产所涉及场所的相关环境管理活动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default" w:ascii="Times New Roman" w:hAnsi="Times New Roman" w:eastAsia="华文细黑" w:cs="Times New Roman"/>
                <w:kern w:val="2"/>
                <w:sz w:val="21"/>
                <w:lang w:val="en-US" w:eastAsia="zh-CN" w:bidi="ar-SA"/>
              </w:rPr>
              <w:t>O：聚四氟乙烯（PTFE）微孔膜及其复合织物（复合面料、复合滤料）、聚四氟乙烯（PTFE）微孔膜纤维（长纤维、短纤维）的设计、开发、生产所涉及场所的相关职业健康安全管理活动</w:t>
            </w:r>
            <w:bookmarkEnd w:id="3"/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ascii="Times New Roman" w:hAnsi="Times New Roman" w:eastAsia="华文细黑" w:cs="Times New Roman"/>
                <w:kern w:val="2"/>
                <w:sz w:val="21"/>
                <w:lang w:val="en-US" w:eastAsia="zh-CN" w:bidi="ar-SA"/>
              </w:rPr>
              <w:t>浙江省湖州市漾西路501号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4" w:name="生产地址"/>
            <w:r>
              <w:rPr>
                <w:sz w:val="21"/>
                <w:szCs w:val="21"/>
              </w:rPr>
              <w:t>浙江省湖州市漾西路501号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keepNext w:val="0"/>
              <w:keepLines w:val="0"/>
              <w:widowControl/>
              <w:suppressLineNumbers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微孔膜：混料→预烘→压延→脱脂→拉伸→扩幅→检验→包装→入库</w:t>
            </w:r>
          </w:p>
          <w:p>
            <w:pPr>
              <w:keepNext w:val="0"/>
              <w:keepLines w:val="0"/>
              <w:widowControl/>
              <w:suppressLineNumbers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短纤：混料→预烘→压延→脱脂→烧结拉伸→破丝梳理→卷曲定型→切断开松→包装→入库</w:t>
            </w:r>
          </w:p>
          <w:p>
            <w:pPr>
              <w:keepNext w:val="0"/>
              <w:keepLines w:val="0"/>
              <w:widowControl/>
              <w:suppressLineNumbers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长纤：混料→预烘→压延→脱脂→拉伸→分切→倍捻→定型→络筒→包装→入库</w:t>
            </w:r>
          </w:p>
          <w:p>
            <w:pPr>
              <w:keepNext w:val="0"/>
              <w:keepLines w:val="0"/>
              <w:widowControl/>
              <w:suppressLineNumbers w:val="0"/>
              <w:rPr>
                <w:color w:val="000000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复合织物：（配料）→上卷→穿辊→（上胶）→热压→检验→收卷→包装→入库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150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39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111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□单班（例如：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双班（例如</w:t>
            </w:r>
            <w:r>
              <w:rPr>
                <w:rFonts w:hint="eastAsia"/>
                <w:color w:val="auto"/>
                <w:szCs w:val="21"/>
              </w:rPr>
              <w:t>：早班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  <w:r>
              <w:rPr>
                <w:color w:val="auto"/>
                <w:szCs w:val="21"/>
              </w:rPr>
              <w:t xml:space="preserve">8:00-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20</w:t>
            </w:r>
            <w:r>
              <w:rPr>
                <w:color w:val="auto"/>
                <w:szCs w:val="21"/>
              </w:rPr>
              <w:t>:00</w:t>
            </w:r>
            <w:r>
              <w:rPr>
                <w:rFonts w:hint="eastAsia"/>
                <w:color w:val="auto"/>
                <w:szCs w:val="21"/>
              </w:rPr>
              <w:t>；晚班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20</w:t>
            </w:r>
            <w:r>
              <w:rPr>
                <w:color w:val="auto"/>
                <w:szCs w:val="21"/>
              </w:rPr>
              <w:t xml:space="preserve"> :00-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08</w:t>
            </w:r>
            <w:r>
              <w:rPr>
                <w:color w:val="auto"/>
                <w:szCs w:val="21"/>
              </w:rPr>
              <w:t xml:space="preserve"> :00</w:t>
            </w:r>
            <w:r>
              <w:rPr>
                <w:rFonts w:hint="eastAsia"/>
                <w:color w:val="auto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三班（例如：早班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2020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未收集到以往的不符合项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spacing w:val="-2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培训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29"/>
              <w:gridCol w:w="1330"/>
              <w:gridCol w:w="3620"/>
              <w:gridCol w:w="19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29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30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620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199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2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顾客满意度 ≥85%</w:t>
                  </w:r>
                </w:p>
              </w:tc>
              <w:tc>
                <w:tcPr>
                  <w:tcW w:w="1330" w:type="dxa"/>
                </w:tcPr>
                <w:p>
                  <w:pPr>
                    <w:widowControl/>
                    <w:spacing w:before="40"/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362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顾客满意分数/总评价分数*100%</w:t>
                  </w:r>
                </w:p>
              </w:tc>
              <w:tc>
                <w:tcPr>
                  <w:tcW w:w="199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阶段性完成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2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成品一次交验合格率≥90%</w:t>
                  </w:r>
                </w:p>
              </w:tc>
              <w:tc>
                <w:tcPr>
                  <w:tcW w:w="1330" w:type="dxa"/>
                </w:tcPr>
                <w:p>
                  <w:pPr>
                    <w:widowControl/>
                    <w:spacing w:before="40"/>
                    <w:jc w:val="center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362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成品一次校验合格数/交验总数*100%</w:t>
                  </w:r>
                </w:p>
              </w:tc>
              <w:tc>
                <w:tcPr>
                  <w:tcW w:w="199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阶段性完成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2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污染物达标排放</w:t>
                  </w:r>
                </w:p>
              </w:tc>
              <w:tc>
                <w:tcPr>
                  <w:tcW w:w="1330" w:type="dxa"/>
                </w:tcPr>
                <w:p>
                  <w:pPr>
                    <w:widowControl/>
                    <w:spacing w:before="40"/>
                    <w:jc w:val="center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362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实时统计</w:t>
                  </w:r>
                </w:p>
              </w:tc>
              <w:tc>
                <w:tcPr>
                  <w:tcW w:w="199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阶段性完成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2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无公害事件、无环保投诉、无媒体爆光</w:t>
                  </w:r>
                </w:p>
              </w:tc>
              <w:tc>
                <w:tcPr>
                  <w:tcW w:w="1330" w:type="dxa"/>
                </w:tcPr>
                <w:p>
                  <w:pPr>
                    <w:widowControl/>
                    <w:spacing w:before="40"/>
                    <w:jc w:val="center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362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实时统计</w:t>
                  </w:r>
                </w:p>
              </w:tc>
              <w:tc>
                <w:tcPr>
                  <w:tcW w:w="199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阶段性完成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2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杜绝职业病</w:t>
                  </w:r>
                </w:p>
              </w:tc>
              <w:tc>
                <w:tcPr>
                  <w:tcW w:w="1330" w:type="dxa"/>
                </w:tcPr>
                <w:p>
                  <w:pPr>
                    <w:widowControl/>
                    <w:spacing w:before="40"/>
                    <w:jc w:val="center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362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实时统计</w:t>
                  </w:r>
                </w:p>
              </w:tc>
              <w:tc>
                <w:tcPr>
                  <w:tcW w:w="199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阶段性完成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2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无重大伤亡事故</w:t>
                  </w:r>
                </w:p>
              </w:tc>
              <w:tc>
                <w:tcPr>
                  <w:tcW w:w="1330" w:type="dxa"/>
                </w:tcPr>
                <w:p>
                  <w:pPr>
                    <w:widowControl/>
                    <w:spacing w:before="40"/>
                    <w:jc w:val="center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362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实时统计</w:t>
                  </w:r>
                </w:p>
              </w:tc>
              <w:tc>
                <w:tcPr>
                  <w:tcW w:w="199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阶段性完成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2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无重大火灾和爆炸事故</w:t>
                  </w:r>
                </w:p>
              </w:tc>
              <w:tc>
                <w:tcPr>
                  <w:tcW w:w="1330" w:type="dxa"/>
                </w:tcPr>
                <w:p>
                  <w:pPr>
                    <w:widowControl/>
                    <w:spacing w:before="40"/>
                    <w:jc w:val="center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362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实时统计</w:t>
                  </w:r>
                </w:p>
              </w:tc>
              <w:tc>
                <w:tcPr>
                  <w:tcW w:w="199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阶段性完成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28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19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50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22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widowControl/>
              <w:spacing w:before="4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</w:p>
          <w:p>
            <w:pPr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微孔膜：</w:t>
            </w:r>
            <w:r>
              <w:rPr>
                <w:rFonts w:hint="eastAsia"/>
                <w:color w:val="000000"/>
                <w:u w:val="none"/>
                <w:lang w:val="en-US" w:eastAsia="zh-CN"/>
              </w:rPr>
              <w:t>压延：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孔膜大小（口膜）、厚度、幅宽；</w:t>
            </w:r>
            <w:r>
              <w:rPr>
                <w:rFonts w:hint="eastAsia"/>
                <w:color w:val="000000"/>
                <w:u w:val="none"/>
                <w:lang w:val="en-US" w:eastAsia="zh-CN"/>
              </w:rPr>
              <w:t>拉幅：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定型温度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rFonts w:hint="default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u w:val="none"/>
                <w:lang w:val="en-US" w:eastAsia="zh-CN"/>
              </w:rPr>
              <w:t>长纤：</w:t>
            </w:r>
            <w:r>
              <w:rPr>
                <w:rFonts w:hint="eastAsia"/>
                <w:color w:val="000000"/>
                <w:u w:val="none"/>
                <w:lang w:val="en-US" w:eastAsia="zh-CN"/>
              </w:rPr>
              <w:t>压延：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孔膜大小（口膜）、厚度、幅宽；</w:t>
            </w:r>
            <w:r>
              <w:rPr>
                <w:rFonts w:hint="eastAsia"/>
                <w:color w:val="000000"/>
                <w:u w:val="none"/>
                <w:lang w:val="en-US" w:eastAsia="zh-CN"/>
              </w:rPr>
              <w:t>分切：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断裂强度、克重</w:t>
            </w:r>
          </w:p>
          <w:p>
            <w:pPr>
              <w:rPr>
                <w:rFonts w:hint="default"/>
                <w:b/>
                <w:bCs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u w:val="single"/>
                <w:lang w:val="en-US" w:eastAsia="zh-CN"/>
              </w:rPr>
              <w:t>短纤：</w:t>
            </w:r>
            <w:r>
              <w:rPr>
                <w:rFonts w:hint="eastAsia"/>
                <w:color w:val="000000"/>
                <w:u w:val="none"/>
                <w:lang w:val="en-US" w:eastAsia="zh-CN"/>
              </w:rPr>
              <w:t>压延：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孔膜大小（口膜）、厚度、幅宽；</w:t>
            </w:r>
            <w:r>
              <w:rPr>
                <w:rFonts w:hint="eastAsia"/>
                <w:color w:val="000000"/>
                <w:u w:val="none"/>
                <w:lang w:val="en-US" w:eastAsia="zh-CN"/>
              </w:rPr>
              <w:t>烧结拉伸：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细度</w:t>
            </w:r>
          </w:p>
          <w:p>
            <w:pPr>
              <w:rPr>
                <w:rFonts w:hint="default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u w:val="none"/>
                <w:lang w:val="en-US" w:eastAsia="zh-CN"/>
              </w:rPr>
              <w:t>复合织物：</w:t>
            </w:r>
            <w:r>
              <w:rPr>
                <w:rFonts w:hint="eastAsia"/>
                <w:b w:val="0"/>
                <w:bCs w:val="0"/>
                <w:color w:val="000000"/>
                <w:u w:val="none"/>
                <w:lang w:val="en-US" w:eastAsia="zh-CN"/>
              </w:rPr>
              <w:t>配料：</w:t>
            </w:r>
            <w:r>
              <w:rPr>
                <w:rFonts w:hint="eastAsia"/>
                <w:b w:val="0"/>
                <w:bCs w:val="0"/>
                <w:color w:val="000000"/>
                <w:u w:val="single"/>
                <w:lang w:val="en-US" w:eastAsia="zh-CN"/>
              </w:rPr>
              <w:t>上胶量；</w:t>
            </w:r>
            <w:r>
              <w:rPr>
                <w:rFonts w:hint="eastAsia"/>
                <w:b w:val="0"/>
                <w:bCs w:val="0"/>
                <w:color w:val="000000"/>
                <w:u w:val="none"/>
                <w:lang w:val="en-US" w:eastAsia="zh-CN"/>
              </w:rPr>
              <w:t>热压：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温度、压力、车速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烧结拉伸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>客户要求、□国际标准、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>国家标准、□行业标准、□地方标准、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 xml:space="preserve">企业标准、□企业技术规范 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□其他：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□不</w:t>
            </w:r>
            <w:r>
              <w:rPr>
                <w:rFonts w:hint="eastAsia"/>
                <w:color w:val="auto"/>
                <w:szCs w:val="18"/>
              </w:rPr>
              <w:t>需要</w:t>
            </w:r>
            <w:r>
              <w:rPr>
                <w:rFonts w:hint="eastAsia"/>
                <w:color w:val="auto"/>
              </w:rPr>
              <w:t>型式检验；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18"/>
              </w:rPr>
              <w:t>需要</w:t>
            </w:r>
            <w:r>
              <w:rPr>
                <w:rFonts w:hint="eastAsia"/>
                <w:color w:val="auto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正常情况下至少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21"/>
              </w:rPr>
              <w:t xml:space="preserve">个月一次；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更换设备或停产后，重新恢复生产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  <w:r>
              <w:rPr>
                <w:rFonts w:hint="eastAsia"/>
                <w:color w:val="000000"/>
                <w:lang w:val="en-US" w:eastAsia="zh-CN"/>
              </w:rPr>
              <w:t>聚四氟乙烯长丝</w:t>
            </w:r>
          </w:p>
          <w:p>
            <w:pPr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浙江省检验检疫科学技术研究院；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lang w:val="en-US" w:eastAsia="zh-CN"/>
              </w:rPr>
              <w:t>JKF21070680；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lang w:val="en-US" w:eastAsia="zh-CN"/>
              </w:rPr>
              <w:t>2021.12.21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GB/T 35611-2017《绿色产品评价 纺织产品》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  <w:r>
              <w:rPr>
                <w:rFonts w:hint="eastAsia"/>
                <w:color w:val="000000"/>
                <w:lang w:val="en-US" w:eastAsia="zh-CN"/>
              </w:rPr>
              <w:t>聚四氟乙烯微孔膜</w:t>
            </w:r>
          </w:p>
          <w:p>
            <w:pPr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通标标准技术服务有限公司宁波分公司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lang w:val="en-US" w:eastAsia="zh-CN"/>
              </w:rPr>
              <w:t>NGBEC22003603304；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lang w:val="en-US" w:eastAsia="zh-CN"/>
              </w:rPr>
              <w:t>2022.10.24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基于欧盟POPs法规（EU）2019/2021及其修订指令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  <w:lang w:val="en-US" w:eastAsia="zh-CN"/>
              </w:rPr>
              <w:t>3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聚四氟乙烯微孔膜</w:t>
            </w:r>
          </w:p>
          <w:p>
            <w:pPr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通标标准技术服务有限公司宁波分公司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lang w:val="en-US" w:eastAsia="zh-CN"/>
              </w:rPr>
              <w:t>NGBEC22003603302；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lang w:val="en-US" w:eastAsia="zh-CN"/>
              </w:rPr>
              <w:t>2022.10.24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基于客户要求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95%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/>
                <w:b w:val="0"/>
                <w:bCs w:val="0"/>
                <w:color w:val="auto"/>
                <w:u w:val="single"/>
                <w:lang w:val="en-US" w:eastAsia="zh-CN"/>
              </w:rPr>
              <w:t>混料机、烘房、压延机、脱脂机、梳理机、卷曲机、开松机、倍捻机、络筒机、热定型机、分切机、拉幅机、复合机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钢卷尺、厚度仪、游标卡尺、压力表、电子天平等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场内机动车辆（叉车）；□起重机械；□压力容器；□压力管道；□锅炉；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电梯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温度</w:t>
            </w:r>
            <w:r>
              <w:rPr>
                <w:rFonts w:hint="eastAsia"/>
                <w:color w:val="000000"/>
                <w:lang w:eastAsia="zh-CN"/>
              </w:rPr>
              <w:t>：（</w:t>
            </w:r>
            <w:r>
              <w:rPr>
                <w:rFonts w:hint="eastAsia"/>
                <w:color w:val="000000"/>
                <w:lang w:val="en-US" w:eastAsia="zh-CN"/>
              </w:rPr>
              <w:t>5-10℃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微孔膜及其复合物300万m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纤维：50t；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环评的产能：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微孔膜及其复合物300万m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纤维：50t；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rFonts w:hint="default"/>
                <w:color w:val="000000"/>
                <w:szCs w:val="18"/>
                <w:u w:val="single"/>
                <w:lang w:val="en-US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/ ；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2011.8.16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HJ220167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17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hd w:val="pct10" w:color="auto" w:fill="FFFFFF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消防演练202.11.6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消防验收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消防备案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被消防部门抽查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被消防部门处罚     </w:t>
            </w:r>
            <w:bookmarkStart w:id="5" w:name="_GoBack"/>
            <w:bookmarkEnd w:id="5"/>
            <w:r>
              <w:rPr>
                <w:rFonts w:ascii="Wingdings" w:hAnsi="Wingdings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压缩空气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车间压坯和检测中心检验</w:t>
            </w:r>
            <w:r>
              <w:rPr>
                <w:rFonts w:hint="eastAsia"/>
                <w:color w:val="auto"/>
                <w:lang w:eastAsia="zh-CN"/>
              </w:rPr>
              <w:t>）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危废存放 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ZWJP220051</w:t>
            </w:r>
            <w:r>
              <w:rPr>
                <w:rFonts w:hint="eastAsia"/>
                <w:color w:val="000000"/>
                <w:szCs w:val="18"/>
              </w:rPr>
              <w:t>：颁发日期：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02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职安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）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职检字第（681-2021-01）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检测合格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未检测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被消防部门抽查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被消防部门处罚 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消防演练202.11.6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化学伤害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噪声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粉尘  □危险作业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高低温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危化品储罐围堰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急停按钮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联锁装置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光栅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消防手动报警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安全拉绳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未发现问题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xNmFjM2JiM2E0NTA2NDBlNDc5ZjJlODAzODVlOTAifQ=="/>
  </w:docVars>
  <w:rsids>
    <w:rsidRoot w:val="00000000"/>
    <w:rsid w:val="00EB1C0E"/>
    <w:rsid w:val="04363AE8"/>
    <w:rsid w:val="0439520A"/>
    <w:rsid w:val="053E2C54"/>
    <w:rsid w:val="06D373CC"/>
    <w:rsid w:val="095D5673"/>
    <w:rsid w:val="09C3197A"/>
    <w:rsid w:val="0A431E9D"/>
    <w:rsid w:val="0ABB2680"/>
    <w:rsid w:val="0C112E71"/>
    <w:rsid w:val="0D870F11"/>
    <w:rsid w:val="0E197DBB"/>
    <w:rsid w:val="0FDD12BC"/>
    <w:rsid w:val="10820E71"/>
    <w:rsid w:val="11286567"/>
    <w:rsid w:val="11B304FD"/>
    <w:rsid w:val="121216F1"/>
    <w:rsid w:val="12837B81"/>
    <w:rsid w:val="140939FB"/>
    <w:rsid w:val="15212551"/>
    <w:rsid w:val="16184DFC"/>
    <w:rsid w:val="17413139"/>
    <w:rsid w:val="187B3D57"/>
    <w:rsid w:val="1C2C344C"/>
    <w:rsid w:val="1CDF3B2A"/>
    <w:rsid w:val="1D156539"/>
    <w:rsid w:val="1EF503D0"/>
    <w:rsid w:val="20B271A6"/>
    <w:rsid w:val="21FC7CC7"/>
    <w:rsid w:val="224376A4"/>
    <w:rsid w:val="23E81414"/>
    <w:rsid w:val="25641E0C"/>
    <w:rsid w:val="25C40AFC"/>
    <w:rsid w:val="25FF38E2"/>
    <w:rsid w:val="277D5407"/>
    <w:rsid w:val="28D41056"/>
    <w:rsid w:val="296E3259"/>
    <w:rsid w:val="2A81589F"/>
    <w:rsid w:val="2A906E91"/>
    <w:rsid w:val="2C4D7646"/>
    <w:rsid w:val="2C7C3EDF"/>
    <w:rsid w:val="2D3F09FC"/>
    <w:rsid w:val="2E745306"/>
    <w:rsid w:val="2EC35DCA"/>
    <w:rsid w:val="2EEB70FA"/>
    <w:rsid w:val="2F3E4FAD"/>
    <w:rsid w:val="303045DB"/>
    <w:rsid w:val="31093867"/>
    <w:rsid w:val="32D54349"/>
    <w:rsid w:val="32E620B2"/>
    <w:rsid w:val="33B977C6"/>
    <w:rsid w:val="362A49AB"/>
    <w:rsid w:val="36CB383F"/>
    <w:rsid w:val="376B702A"/>
    <w:rsid w:val="37EB2D52"/>
    <w:rsid w:val="389E359A"/>
    <w:rsid w:val="39161217"/>
    <w:rsid w:val="396F0283"/>
    <w:rsid w:val="3A383CB2"/>
    <w:rsid w:val="3AB24F6F"/>
    <w:rsid w:val="3B3A381D"/>
    <w:rsid w:val="3EA009A1"/>
    <w:rsid w:val="40185875"/>
    <w:rsid w:val="405E48B6"/>
    <w:rsid w:val="43872512"/>
    <w:rsid w:val="4439400C"/>
    <w:rsid w:val="4585533A"/>
    <w:rsid w:val="45C9503B"/>
    <w:rsid w:val="45D65FB6"/>
    <w:rsid w:val="475E2707"/>
    <w:rsid w:val="47E30E5E"/>
    <w:rsid w:val="47E50732"/>
    <w:rsid w:val="47F15329"/>
    <w:rsid w:val="491C4628"/>
    <w:rsid w:val="492D00AF"/>
    <w:rsid w:val="4B306168"/>
    <w:rsid w:val="4D92310A"/>
    <w:rsid w:val="4EEE3337"/>
    <w:rsid w:val="4F271630"/>
    <w:rsid w:val="529F66D1"/>
    <w:rsid w:val="55234733"/>
    <w:rsid w:val="562118B8"/>
    <w:rsid w:val="574A05B2"/>
    <w:rsid w:val="57580F21"/>
    <w:rsid w:val="57834E6B"/>
    <w:rsid w:val="5A020223"/>
    <w:rsid w:val="5B9718EC"/>
    <w:rsid w:val="5C86208C"/>
    <w:rsid w:val="5E207A9F"/>
    <w:rsid w:val="60924BE4"/>
    <w:rsid w:val="613D1187"/>
    <w:rsid w:val="61E433B1"/>
    <w:rsid w:val="62F37D50"/>
    <w:rsid w:val="64D43B23"/>
    <w:rsid w:val="64D616D7"/>
    <w:rsid w:val="65EE0CA2"/>
    <w:rsid w:val="663F11BD"/>
    <w:rsid w:val="66D439F4"/>
    <w:rsid w:val="676217A2"/>
    <w:rsid w:val="676C6322"/>
    <w:rsid w:val="682613BC"/>
    <w:rsid w:val="69324B5A"/>
    <w:rsid w:val="6C2E004A"/>
    <w:rsid w:val="6EB34837"/>
    <w:rsid w:val="70817E10"/>
    <w:rsid w:val="710870BC"/>
    <w:rsid w:val="718E3519"/>
    <w:rsid w:val="73DB2866"/>
    <w:rsid w:val="745F6056"/>
    <w:rsid w:val="762978E9"/>
    <w:rsid w:val="762D3121"/>
    <w:rsid w:val="76735035"/>
    <w:rsid w:val="78AD22F7"/>
    <w:rsid w:val="79D044EF"/>
    <w:rsid w:val="7BD32074"/>
    <w:rsid w:val="7D142945"/>
    <w:rsid w:val="7F182BC0"/>
    <w:rsid w:val="7F2E23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2</TotalTime>
  <ScaleCrop>false</ScaleCrop>
  <LinksUpToDate>false</LinksUpToDate>
  <CharactersWithSpaces>13072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wangxianhua</cp:lastModifiedBy>
  <dcterms:modified xsi:type="dcterms:W3CDTF">2022-11-25T03:06:56Z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2052-11.1.0.11365</vt:lpwstr>
  </property>
</Properties>
</file>