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r>
        <w:drawing>
          <wp:inline distT="0" distB="0" distL="114300" distR="114300">
            <wp:extent cx="4451350" cy="7083425"/>
            <wp:effectExtent l="0" t="0" r="6350" b="317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6"/>
                    <a:stretch>
                      <a:fillRect/>
                    </a:stretch>
                  </pic:blipFill>
                  <pic:spPr>
                    <a:xfrm>
                      <a:off x="0" y="0"/>
                      <a:ext cx="4451350" cy="7083425"/>
                    </a:xfrm>
                    <a:prstGeom prst="rect">
                      <a:avLst/>
                    </a:prstGeom>
                    <a:noFill/>
                    <a:ln>
                      <a:noFill/>
                    </a:ln>
                  </pic:spPr>
                </pic:pic>
              </a:graphicData>
            </a:graphic>
          </wp:inline>
        </w:drawing>
      </w:r>
      <w:bookmarkEnd w:id="0"/>
    </w:p>
    <w:p>
      <w:pPr>
        <w:jc w:val="center"/>
      </w:pPr>
      <w:r>
        <w:drawing>
          <wp:inline distT="0" distB="0" distL="114300" distR="114300">
            <wp:extent cx="3727450" cy="5365750"/>
            <wp:effectExtent l="0" t="0" r="6350" b="635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3727450" cy="5365750"/>
                    </a:xfrm>
                    <a:prstGeom prst="rect">
                      <a:avLst/>
                    </a:prstGeom>
                    <a:noFill/>
                    <a:ln>
                      <a:noFill/>
                    </a:ln>
                  </pic:spPr>
                </pic:pic>
              </a:graphicData>
            </a:graphic>
          </wp:inline>
        </w:drawing>
      </w:r>
    </w:p>
    <w:p>
      <w:pPr>
        <w:jc w:val="center"/>
        <w:rPr>
          <w:rFonts w:eastAsia="黑体"/>
          <w:sz w:val="24"/>
        </w:rPr>
      </w:pPr>
      <w:r>
        <w:drawing>
          <wp:inline distT="0" distB="0" distL="114300" distR="114300">
            <wp:extent cx="3638550" cy="4419600"/>
            <wp:effectExtent l="0" t="0" r="635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3638550" cy="4419600"/>
                    </a:xfrm>
                    <a:prstGeom prst="rect">
                      <a:avLst/>
                    </a:prstGeom>
                    <a:noFill/>
                    <a:ln>
                      <a:noFill/>
                    </a:ln>
                  </pic:spPr>
                </pic:pic>
              </a:graphicData>
            </a:graphic>
          </wp:inline>
        </w:drawing>
      </w:r>
      <w:r>
        <w:rPr>
          <w:rFonts w:eastAsia="黑体"/>
          <w:sz w:val="24"/>
        </w:rPr>
        <w:br w:type="page"/>
      </w:r>
    </w:p>
    <w:p>
      <w:pPr>
        <w:spacing w:line="560" w:lineRule="exact"/>
        <w:jc w:val="center"/>
        <w:outlineLvl w:val="0"/>
        <w:rPr>
          <w:b/>
          <w:color w:val="000000"/>
          <w:sz w:val="36"/>
        </w:rPr>
      </w:pPr>
      <w:r>
        <w:rPr>
          <w:rFonts w:hint="eastAsia" w:eastAsia="楷体_GB2312"/>
          <w:bCs/>
          <w:color w:val="000000"/>
          <w:sz w:val="44"/>
        </w:rPr>
        <w:t>供方评定记录表</w:t>
      </w:r>
    </w:p>
    <w:p>
      <w:pPr>
        <w:pStyle w:val="2"/>
        <w:ind w:left="2" w:leftChars="1" w:firstLine="240" w:firstLineChars="100"/>
        <w:jc w:val="left"/>
        <w:outlineLvl w:val="0"/>
        <w:rPr>
          <w:rFonts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序号：JL-8.4.1-02                                             表号：</w:t>
      </w:r>
    </w:p>
    <w:tbl>
      <w:tblPr>
        <w:tblStyle w:val="5"/>
        <w:tblW w:w="970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990"/>
        <w:gridCol w:w="1636"/>
        <w:gridCol w:w="2389"/>
        <w:gridCol w:w="1540"/>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55" w:type="dxa"/>
            <w:tcBorders>
              <w:top w:val="single" w:color="auto" w:sz="12" w:space="0"/>
              <w:left w:val="single" w:color="auto" w:sz="12" w:space="0"/>
              <w:bottom w:val="single" w:color="auto" w:sz="4" w:space="0"/>
              <w:right w:val="single" w:color="auto" w:sz="4" w:space="0"/>
            </w:tcBorders>
            <w:noWrap w:val="0"/>
            <w:vAlign w:val="top"/>
          </w:tcPr>
          <w:p>
            <w:pPr>
              <w:spacing w:line="500" w:lineRule="exact"/>
              <w:jc w:val="center"/>
              <w:rPr>
                <w:rFonts w:ascii="宋体" w:hAnsi="宋体"/>
                <w:color w:val="000000"/>
                <w:sz w:val="24"/>
              </w:rPr>
            </w:pPr>
            <w:r>
              <w:rPr>
                <w:rFonts w:hint="eastAsia" w:ascii="宋体" w:hAnsi="宋体"/>
                <w:color w:val="000000"/>
                <w:sz w:val="24"/>
              </w:rPr>
              <w:t>供方名称</w:t>
            </w:r>
          </w:p>
        </w:tc>
        <w:tc>
          <w:tcPr>
            <w:tcW w:w="5015" w:type="dxa"/>
            <w:gridSpan w:val="3"/>
            <w:tcBorders>
              <w:top w:val="single" w:color="auto" w:sz="12" w:space="0"/>
              <w:left w:val="single" w:color="auto" w:sz="4" w:space="0"/>
              <w:bottom w:val="single" w:color="auto" w:sz="4" w:space="0"/>
              <w:right w:val="single" w:color="auto" w:sz="4" w:space="0"/>
            </w:tcBorders>
            <w:noWrap w:val="0"/>
            <w:vAlign w:val="top"/>
          </w:tcPr>
          <w:p>
            <w:pPr>
              <w:spacing w:line="500" w:lineRule="exact"/>
              <w:jc w:val="center"/>
              <w:rPr>
                <w:rFonts w:hint="eastAsia" w:ascii="宋体" w:hAnsi="宋体" w:eastAsia="宋体" w:cs="Times New Roman"/>
                <w:color w:val="000000"/>
                <w:sz w:val="24"/>
                <w:lang w:val="en-US" w:eastAsia="zh-CN"/>
              </w:rPr>
            </w:pPr>
            <w:r>
              <w:rPr>
                <w:rFonts w:hint="eastAsia" w:ascii="宋体" w:hAnsi="宋体" w:eastAsia="宋体" w:cs="Times New Roman"/>
                <w:color w:val="000000"/>
                <w:sz w:val="24"/>
              </w:rPr>
              <w:t>宁晋县京顺物流科技有限公司</w:t>
            </w:r>
          </w:p>
        </w:tc>
        <w:tc>
          <w:tcPr>
            <w:tcW w:w="1540" w:type="dxa"/>
            <w:tcBorders>
              <w:top w:val="single" w:color="auto" w:sz="12" w:space="0"/>
              <w:left w:val="single" w:color="auto" w:sz="4" w:space="0"/>
              <w:bottom w:val="single" w:color="auto" w:sz="4" w:space="0"/>
              <w:right w:val="single" w:color="auto" w:sz="4" w:space="0"/>
            </w:tcBorders>
            <w:noWrap w:val="0"/>
            <w:vAlign w:val="top"/>
          </w:tcPr>
          <w:p>
            <w:pPr>
              <w:spacing w:line="500" w:lineRule="exact"/>
              <w:jc w:val="center"/>
              <w:rPr>
                <w:rFonts w:ascii="宋体" w:hAnsi="宋体"/>
                <w:color w:val="000000"/>
                <w:sz w:val="24"/>
              </w:rPr>
            </w:pPr>
            <w:r>
              <w:rPr>
                <w:rFonts w:hint="eastAsia" w:ascii="宋体" w:hAnsi="宋体"/>
                <w:color w:val="000000"/>
                <w:sz w:val="24"/>
              </w:rPr>
              <w:t>填表日期</w:t>
            </w:r>
          </w:p>
        </w:tc>
        <w:tc>
          <w:tcPr>
            <w:tcW w:w="1695" w:type="dxa"/>
            <w:tcBorders>
              <w:top w:val="single" w:color="auto" w:sz="12" w:space="0"/>
              <w:left w:val="single" w:color="auto" w:sz="4" w:space="0"/>
              <w:bottom w:val="single" w:color="auto" w:sz="4" w:space="0"/>
              <w:right w:val="single" w:color="auto" w:sz="12" w:space="0"/>
            </w:tcBorders>
            <w:noWrap w:val="0"/>
            <w:vAlign w:val="top"/>
          </w:tcPr>
          <w:p>
            <w:pPr>
              <w:spacing w:line="500" w:lineRule="exact"/>
              <w:rPr>
                <w:rFonts w:hint="default" w:ascii="宋体" w:hAnsi="宋体" w:eastAsia="宋体"/>
                <w:color w:val="000000"/>
                <w:sz w:val="24"/>
                <w:lang w:val="en-US" w:eastAsia="zh-CN"/>
              </w:rPr>
            </w:pPr>
            <w:r>
              <w:rPr>
                <w:rFonts w:hint="eastAsia" w:ascii="宋体" w:hAnsi="宋体" w:eastAsia="宋体"/>
                <w:color w:val="000000"/>
                <w:sz w:val="24"/>
                <w:lang w:eastAsia="zh-CN"/>
              </w:rPr>
              <w:t>2022-</w:t>
            </w:r>
            <w:r>
              <w:rPr>
                <w:rFonts w:hint="eastAsia" w:ascii="宋体" w:hAnsi="宋体" w:eastAsia="宋体"/>
                <w:color w:val="000000"/>
                <w:sz w:val="24"/>
                <w:lang w:val="en-US" w:eastAsia="zh-CN"/>
              </w:rPr>
              <w:t>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55" w:type="dxa"/>
            <w:tcBorders>
              <w:top w:val="single" w:color="auto" w:sz="4" w:space="0"/>
              <w:left w:val="single" w:color="auto" w:sz="12" w:space="0"/>
              <w:bottom w:val="single" w:color="auto" w:sz="4" w:space="0"/>
              <w:right w:val="single" w:color="auto" w:sz="4" w:space="0"/>
            </w:tcBorders>
            <w:noWrap w:val="0"/>
            <w:vAlign w:val="top"/>
          </w:tcPr>
          <w:p>
            <w:pPr>
              <w:spacing w:line="500" w:lineRule="exact"/>
              <w:jc w:val="center"/>
              <w:rPr>
                <w:rFonts w:ascii="宋体" w:hAnsi="宋体"/>
                <w:color w:val="000000"/>
                <w:sz w:val="24"/>
              </w:rPr>
            </w:pPr>
            <w:r>
              <w:rPr>
                <w:rFonts w:hint="eastAsia" w:ascii="宋体" w:hAnsi="宋体"/>
                <w:color w:val="000000"/>
                <w:sz w:val="24"/>
              </w:rPr>
              <w:t>地    址</w:t>
            </w:r>
          </w:p>
        </w:tc>
        <w:tc>
          <w:tcPr>
            <w:tcW w:w="5015"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ascii="宋体" w:hAnsi="宋体" w:eastAsia="宋体" w:cs="Times New Roman"/>
                <w:color w:val="000000"/>
                <w:sz w:val="24"/>
                <w:lang w:val="en-US" w:eastAsia="zh-CN"/>
              </w:rPr>
            </w:pPr>
            <w:r>
              <w:rPr>
                <w:rFonts w:hint="eastAsia" w:ascii="宋体" w:hAnsi="宋体" w:eastAsia="宋体" w:cs="Times New Roman"/>
                <w:color w:val="000000"/>
                <w:sz w:val="24"/>
              </w:rPr>
              <w:t>河北省邢台市宁晋县唐邱镇郝庄村村西</w:t>
            </w:r>
          </w:p>
        </w:tc>
        <w:tc>
          <w:tcPr>
            <w:tcW w:w="154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宋体" w:hAnsi="宋体"/>
                <w:color w:val="000000"/>
                <w:sz w:val="24"/>
              </w:rPr>
            </w:pPr>
            <w:r>
              <w:rPr>
                <w:rFonts w:hint="eastAsia" w:ascii="宋体" w:hAnsi="宋体"/>
                <w:color w:val="000000"/>
                <w:sz w:val="24"/>
              </w:rPr>
              <w:t>邮    编</w:t>
            </w:r>
          </w:p>
        </w:tc>
        <w:tc>
          <w:tcPr>
            <w:tcW w:w="1695" w:type="dxa"/>
            <w:tcBorders>
              <w:top w:val="single" w:color="auto" w:sz="4" w:space="0"/>
              <w:left w:val="single" w:color="auto" w:sz="4" w:space="0"/>
              <w:bottom w:val="single" w:color="auto" w:sz="4" w:space="0"/>
              <w:right w:val="single" w:color="auto" w:sz="12" w:space="0"/>
            </w:tcBorders>
            <w:noWrap w:val="0"/>
            <w:vAlign w:val="top"/>
          </w:tcPr>
          <w:p>
            <w:pPr>
              <w:spacing w:line="500" w:lineRule="exact"/>
              <w:rPr>
                <w:rFonts w:hint="eastAsia" w:ascii="宋体" w:hAnsi="宋体" w:eastAsia="宋体" w:cs="Times New Roman"/>
                <w:sz w:val="22"/>
                <w:szCs w:val="22"/>
                <w:lang w:val="en-US" w:eastAsia="zh-CN"/>
              </w:rPr>
            </w:pPr>
            <w:r>
              <w:rPr>
                <w:rFonts w:hint="eastAsia" w:ascii="宋体" w:hAnsi="宋体" w:eastAsia="宋体" w:cs="Times New Roman"/>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55" w:type="dxa"/>
            <w:tcBorders>
              <w:top w:val="single" w:color="auto" w:sz="4" w:space="0"/>
              <w:left w:val="single" w:color="auto" w:sz="12" w:space="0"/>
              <w:bottom w:val="single" w:color="auto" w:sz="4" w:space="0"/>
              <w:right w:val="single" w:color="auto" w:sz="4" w:space="0"/>
            </w:tcBorders>
            <w:noWrap w:val="0"/>
            <w:vAlign w:val="top"/>
          </w:tcPr>
          <w:p>
            <w:pPr>
              <w:spacing w:line="500" w:lineRule="exact"/>
              <w:jc w:val="center"/>
              <w:rPr>
                <w:rFonts w:ascii="宋体" w:hAnsi="宋体"/>
                <w:color w:val="000000"/>
                <w:sz w:val="24"/>
              </w:rPr>
            </w:pPr>
            <w:r>
              <w:rPr>
                <w:rFonts w:hint="eastAsia" w:ascii="宋体" w:hAnsi="宋体"/>
                <w:color w:val="000000"/>
                <w:sz w:val="24"/>
              </w:rPr>
              <w:t>联 系 人</w:t>
            </w: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高经理</w:t>
            </w:r>
          </w:p>
        </w:tc>
        <w:tc>
          <w:tcPr>
            <w:tcW w:w="1636"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电    话</w:t>
            </w:r>
          </w:p>
        </w:tc>
        <w:tc>
          <w:tcPr>
            <w:tcW w:w="238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default" w:ascii="宋体" w:hAnsi="宋体" w:eastAsia="宋体" w:cs="Times New Roman"/>
                <w:color w:val="000000"/>
                <w:sz w:val="24"/>
                <w:lang w:val="en-US" w:eastAsia="zh-CN"/>
              </w:rPr>
            </w:pPr>
            <w:r>
              <w:rPr>
                <w:rFonts w:hint="eastAsia" w:ascii="宋体" w:hAnsi="宋体" w:eastAsia="宋体" w:cs="Times New Roman"/>
                <w:color w:val="000000"/>
                <w:sz w:val="24"/>
              </w:rPr>
              <w:t>13011450888</w:t>
            </w:r>
          </w:p>
        </w:tc>
        <w:tc>
          <w:tcPr>
            <w:tcW w:w="1540" w:type="dxa"/>
            <w:tcBorders>
              <w:top w:val="single" w:color="auto" w:sz="4" w:space="0"/>
              <w:left w:val="single" w:color="auto" w:sz="4" w:space="0"/>
              <w:bottom w:val="single" w:color="auto" w:sz="4" w:space="0"/>
              <w:right w:val="single" w:color="auto" w:sz="4" w:space="0"/>
            </w:tcBorders>
            <w:noWrap w:val="0"/>
            <w:vAlign w:val="top"/>
          </w:tcPr>
          <w:p>
            <w:pPr>
              <w:spacing w:line="500" w:lineRule="exact"/>
              <w:ind w:right="-2" w:rightChars="-1"/>
              <w:jc w:val="center"/>
              <w:rPr>
                <w:rFonts w:ascii="宋体" w:hAnsi="宋体"/>
                <w:color w:val="000000"/>
                <w:sz w:val="24"/>
              </w:rPr>
            </w:pPr>
            <w:r>
              <w:rPr>
                <w:rFonts w:hint="eastAsia" w:ascii="宋体" w:hAnsi="宋体"/>
                <w:color w:val="000000"/>
                <w:sz w:val="24"/>
              </w:rPr>
              <w:t>传    真</w:t>
            </w:r>
          </w:p>
        </w:tc>
        <w:tc>
          <w:tcPr>
            <w:tcW w:w="1695" w:type="dxa"/>
            <w:tcBorders>
              <w:top w:val="single" w:color="auto" w:sz="4" w:space="0"/>
              <w:left w:val="single" w:color="auto" w:sz="4" w:space="0"/>
              <w:bottom w:val="single" w:color="auto" w:sz="4" w:space="0"/>
              <w:right w:val="single" w:color="auto" w:sz="12" w:space="0"/>
            </w:tcBorders>
            <w:noWrap w:val="0"/>
            <w:vAlign w:val="top"/>
          </w:tcPr>
          <w:p>
            <w:pPr>
              <w:spacing w:line="500" w:lineRule="exact"/>
              <w:rPr>
                <w:rFonts w:hint="default" w:ascii="宋体" w:hAnsi="宋体" w:eastAsia="宋体" w:cs="Times New Roman"/>
                <w:sz w:val="22"/>
                <w:szCs w:val="22"/>
                <w:lang w:val="en-US" w:eastAsia="zh-CN"/>
              </w:rPr>
            </w:pPr>
            <w:r>
              <w:rPr>
                <w:rFonts w:hint="eastAsia" w:ascii="宋体" w:hAnsi="宋体" w:eastAsia="宋体" w:cs="Times New Roman"/>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9705" w:type="dxa"/>
            <w:gridSpan w:val="6"/>
            <w:tcBorders>
              <w:top w:val="single" w:color="auto" w:sz="4" w:space="0"/>
              <w:left w:val="single" w:color="auto" w:sz="12" w:space="0"/>
              <w:bottom w:val="single" w:color="auto" w:sz="4" w:space="0"/>
              <w:right w:val="single" w:color="auto" w:sz="12" w:space="0"/>
            </w:tcBorders>
            <w:noWrap w:val="0"/>
            <w:vAlign w:val="top"/>
          </w:tcPr>
          <w:p>
            <w:pPr>
              <w:rPr>
                <w:rFonts w:hint="default" w:ascii="宋体" w:hAnsi="宋体" w:eastAsia="宋体"/>
                <w:color w:val="000000"/>
                <w:sz w:val="24"/>
                <w:lang w:val="en-US" w:eastAsia="zh-CN"/>
              </w:rPr>
            </w:pPr>
            <w:r>
              <w:rPr>
                <w:rFonts w:hint="eastAsia" w:ascii="宋体" w:hAnsi="宋体"/>
                <w:color w:val="000000"/>
                <w:sz w:val="24"/>
              </w:rPr>
              <w:t>主要</w:t>
            </w:r>
            <w:r>
              <w:rPr>
                <w:rFonts w:hint="eastAsia" w:ascii="宋体" w:hAnsi="宋体"/>
                <w:color w:val="000000"/>
                <w:sz w:val="24"/>
                <w:lang w:val="en-US" w:eastAsia="zh-CN"/>
              </w:rPr>
              <w:t>提供的服务</w:t>
            </w:r>
            <w:r>
              <w:rPr>
                <w:rFonts w:hint="eastAsia" w:ascii="宋体" w:hAnsi="宋体"/>
                <w:color w:val="000000"/>
                <w:sz w:val="24"/>
              </w:rPr>
              <w:t>：</w:t>
            </w:r>
            <w:r>
              <w:rPr>
                <w:rFonts w:hint="eastAsia" w:ascii="宋体" w:hAnsi="宋体"/>
                <w:color w:val="000000"/>
                <w:sz w:val="24"/>
                <w:lang w:val="en-US" w:eastAsia="zh-CN"/>
              </w:rPr>
              <w:t>产品运输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05" w:type="dxa"/>
            <w:gridSpan w:val="6"/>
            <w:tcBorders>
              <w:top w:val="single" w:color="auto" w:sz="4" w:space="0"/>
              <w:left w:val="single" w:color="auto" w:sz="12" w:space="0"/>
              <w:bottom w:val="single" w:color="auto" w:sz="4" w:space="0"/>
              <w:right w:val="single" w:color="auto" w:sz="12" w:space="0"/>
            </w:tcBorders>
            <w:noWrap w:val="0"/>
            <w:vAlign w:val="top"/>
          </w:tcPr>
          <w:p>
            <w:pPr>
              <w:rPr>
                <w:rFonts w:hint="eastAsia" w:ascii="宋体" w:hAnsi="宋体"/>
                <w:color w:val="000000"/>
                <w:sz w:val="24"/>
              </w:rPr>
            </w:pPr>
            <w:r>
              <w:rPr>
                <w:rFonts w:hint="eastAsia" w:ascii="宋体" w:hAnsi="宋体"/>
                <w:color w:val="000000"/>
                <w:sz w:val="24"/>
              </w:rPr>
              <w:t>供应能力评价：</w:t>
            </w:r>
          </w:p>
          <w:p>
            <w:pPr>
              <w:rPr>
                <w:rFonts w:hint="eastAsia" w:ascii="宋体" w:hAnsi="宋体"/>
                <w:color w:val="000000"/>
                <w:sz w:val="24"/>
              </w:rPr>
            </w:pPr>
            <w:r>
              <w:rPr>
                <w:rFonts w:hint="eastAsia" w:ascii="宋体" w:hAnsi="宋体"/>
                <w:color w:val="000000"/>
                <w:sz w:val="24"/>
              </w:rPr>
              <w:t>该供方</w:t>
            </w:r>
            <w:r>
              <w:rPr>
                <w:rFonts w:hint="eastAsia" w:ascii="宋体" w:hAnsi="宋体"/>
                <w:color w:val="000000"/>
                <w:sz w:val="24"/>
                <w:lang w:val="en-US" w:eastAsia="zh-CN"/>
              </w:rPr>
              <w:t>运输</w:t>
            </w:r>
            <w:r>
              <w:rPr>
                <w:rFonts w:hint="eastAsia" w:ascii="宋体" w:hAnsi="宋体"/>
                <w:color w:val="000000"/>
                <w:sz w:val="24"/>
              </w:rPr>
              <w:t>能力良好，能够按时</w:t>
            </w:r>
            <w:r>
              <w:rPr>
                <w:rFonts w:hint="eastAsia" w:ascii="宋体" w:hAnsi="宋体"/>
                <w:color w:val="000000"/>
                <w:sz w:val="24"/>
                <w:lang w:val="en-US" w:eastAsia="zh-CN"/>
              </w:rPr>
              <w:t>提供服务</w:t>
            </w:r>
            <w:r>
              <w:rPr>
                <w:rFonts w:hint="eastAsia" w:ascii="宋体" w:hAnsi="宋体"/>
                <w:color w:val="000000"/>
                <w:sz w:val="24"/>
              </w:rPr>
              <w:t>。</w:t>
            </w:r>
          </w:p>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05" w:type="dxa"/>
            <w:gridSpan w:val="6"/>
            <w:tcBorders>
              <w:top w:val="single" w:color="auto" w:sz="4" w:space="0"/>
              <w:left w:val="single" w:color="auto" w:sz="12" w:space="0"/>
              <w:bottom w:val="single" w:color="auto" w:sz="4" w:space="0"/>
              <w:right w:val="single" w:color="auto" w:sz="12" w:space="0"/>
            </w:tcBorders>
            <w:noWrap w:val="0"/>
            <w:vAlign w:val="top"/>
          </w:tcPr>
          <w:p>
            <w:pPr>
              <w:rPr>
                <w:rFonts w:ascii="宋体" w:hAnsi="宋体"/>
                <w:color w:val="000000"/>
                <w:sz w:val="24"/>
              </w:rPr>
            </w:pPr>
            <w:r>
              <w:rPr>
                <w:rFonts w:hint="eastAsia" w:ascii="宋体" w:hAnsi="宋体"/>
                <w:color w:val="000000"/>
                <w:sz w:val="24"/>
              </w:rPr>
              <w:t>技术能力评价：</w:t>
            </w:r>
          </w:p>
          <w:p>
            <w:pPr>
              <w:rPr>
                <w:rFonts w:hint="eastAsia" w:ascii="宋体" w:hAnsi="宋体"/>
                <w:color w:val="000000"/>
                <w:sz w:val="24"/>
              </w:rPr>
            </w:pPr>
          </w:p>
          <w:p>
            <w:pPr>
              <w:rPr>
                <w:rFonts w:hint="default" w:ascii="宋体" w:hAnsi="宋体" w:eastAsia="宋体"/>
                <w:color w:val="000000"/>
                <w:sz w:val="24"/>
                <w:lang w:val="en-US" w:eastAsia="zh-CN"/>
              </w:rPr>
            </w:pPr>
            <w:r>
              <w:rPr>
                <w:rFonts w:hint="eastAsia" w:ascii="宋体" w:hAnsi="宋体"/>
                <w:color w:val="000000"/>
                <w:sz w:val="24"/>
              </w:rPr>
              <w:t>该供方</w:t>
            </w:r>
            <w:r>
              <w:rPr>
                <w:rFonts w:hint="eastAsia" w:ascii="宋体" w:hAnsi="宋体"/>
                <w:color w:val="000000"/>
                <w:sz w:val="24"/>
                <w:lang w:val="en-US" w:eastAsia="zh-CN"/>
              </w:rPr>
              <w:t>技术</w:t>
            </w:r>
            <w:r>
              <w:rPr>
                <w:rFonts w:hint="eastAsia" w:ascii="宋体" w:hAnsi="宋体"/>
                <w:color w:val="000000"/>
                <w:sz w:val="24"/>
              </w:rPr>
              <w:t>人员能力良好，</w:t>
            </w:r>
            <w:r>
              <w:rPr>
                <w:rFonts w:hint="eastAsia" w:ascii="宋体" w:hAnsi="宋体"/>
                <w:color w:val="000000"/>
                <w:sz w:val="24"/>
                <w:lang w:val="en-US" w:eastAsia="zh-CN"/>
              </w:rPr>
              <w:t>能够满足我司运输要求</w:t>
            </w:r>
          </w:p>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0" w:hRule="atLeast"/>
        </w:trPr>
        <w:tc>
          <w:tcPr>
            <w:tcW w:w="9705" w:type="dxa"/>
            <w:gridSpan w:val="6"/>
            <w:tcBorders>
              <w:top w:val="single" w:color="auto" w:sz="4" w:space="0"/>
              <w:left w:val="single" w:color="auto" w:sz="12" w:space="0"/>
              <w:bottom w:val="single" w:color="auto" w:sz="4" w:space="0"/>
              <w:right w:val="single" w:color="auto" w:sz="12" w:space="0"/>
            </w:tcBorders>
            <w:noWrap w:val="0"/>
            <w:vAlign w:val="top"/>
          </w:tcPr>
          <w:p>
            <w:pPr>
              <w:spacing w:line="400" w:lineRule="exact"/>
              <w:rPr>
                <w:rFonts w:ascii="宋体" w:hAnsi="宋体"/>
                <w:color w:val="000000"/>
                <w:sz w:val="24"/>
              </w:rPr>
            </w:pPr>
            <w:r>
              <w:rPr>
                <w:rFonts w:hint="eastAsia" w:ascii="宋体" w:hAnsi="宋体"/>
                <w:color w:val="000000"/>
                <w:sz w:val="24"/>
              </w:rPr>
              <w:t>质量能力评价：</w:t>
            </w:r>
          </w:p>
          <w:p>
            <w:pPr>
              <w:spacing w:line="400" w:lineRule="exact"/>
              <w:rPr>
                <w:rFonts w:hint="eastAsia" w:ascii="宋体" w:hAnsi="宋体"/>
                <w:color w:val="000000"/>
                <w:sz w:val="24"/>
              </w:rPr>
            </w:pPr>
          </w:p>
          <w:p>
            <w:pPr>
              <w:spacing w:line="400" w:lineRule="exact"/>
              <w:rPr>
                <w:rFonts w:hint="eastAsia" w:ascii="宋体" w:hAnsi="宋体"/>
                <w:color w:val="000000"/>
                <w:sz w:val="24"/>
              </w:rPr>
            </w:pPr>
            <w:r>
              <w:rPr>
                <w:rFonts w:hint="eastAsia" w:ascii="宋体" w:hAnsi="宋体"/>
                <w:color w:val="000000"/>
                <w:sz w:val="24"/>
              </w:rPr>
              <w:t>供方</w:t>
            </w:r>
            <w:r>
              <w:rPr>
                <w:rFonts w:hint="eastAsia" w:ascii="宋体" w:hAnsi="宋体"/>
                <w:color w:val="000000"/>
                <w:sz w:val="24"/>
                <w:lang w:val="en-US" w:eastAsia="zh-CN"/>
              </w:rPr>
              <w:t>运输</w:t>
            </w:r>
            <w:r>
              <w:rPr>
                <w:rFonts w:hint="eastAsia" w:ascii="宋体" w:hAnsi="宋体"/>
                <w:color w:val="000000"/>
                <w:sz w:val="24"/>
              </w:rPr>
              <w:t>能力均满足我司要求</w:t>
            </w:r>
          </w:p>
          <w:p>
            <w:pPr>
              <w:spacing w:line="4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trPr>
        <w:tc>
          <w:tcPr>
            <w:tcW w:w="9705" w:type="dxa"/>
            <w:gridSpan w:val="6"/>
            <w:tcBorders>
              <w:top w:val="single" w:color="auto" w:sz="4" w:space="0"/>
              <w:left w:val="single" w:color="auto" w:sz="12" w:space="0"/>
              <w:bottom w:val="single" w:color="auto" w:sz="4" w:space="0"/>
              <w:right w:val="single" w:color="auto" w:sz="12" w:space="0"/>
            </w:tcBorders>
            <w:noWrap w:val="0"/>
            <w:vAlign w:val="top"/>
          </w:tcPr>
          <w:p>
            <w:pPr>
              <w:spacing w:line="400" w:lineRule="exact"/>
              <w:rPr>
                <w:rFonts w:ascii="宋体" w:hAnsi="宋体"/>
                <w:color w:val="000000"/>
                <w:sz w:val="24"/>
              </w:rPr>
            </w:pPr>
            <w:r>
              <w:rPr>
                <w:rFonts w:hint="eastAsia" w:ascii="宋体" w:hAnsi="宋体"/>
                <w:color w:val="000000"/>
                <w:sz w:val="24"/>
              </w:rPr>
              <w:t>获得哪些质量认证证书和产品认证（获奖）证书：</w:t>
            </w:r>
          </w:p>
          <w:p>
            <w:pPr>
              <w:spacing w:line="400" w:lineRule="exact"/>
              <w:rPr>
                <w:rFonts w:hint="default" w:ascii="宋体" w:hAnsi="宋体" w:eastAsia="宋体"/>
                <w:color w:val="000000"/>
                <w:sz w:val="24"/>
                <w:lang w:val="en-US" w:eastAsia="zh-CN"/>
              </w:rPr>
            </w:pPr>
            <w:r>
              <w:rPr>
                <w:rFonts w:hint="eastAsia" w:ascii="宋体" w:hAnsi="宋体"/>
                <w:color w:val="000000"/>
                <w:sz w:val="24"/>
              </w:rPr>
              <w:t xml:space="preserve"> </w:t>
            </w:r>
            <w:r>
              <w:rPr>
                <w:rFonts w:hint="eastAsia" w:ascii="宋体" w:hAnsi="宋体"/>
                <w:color w:val="000000"/>
                <w:sz w:val="24"/>
                <w:lang w:val="en-US" w:eastAsia="zh-CN"/>
              </w:rPr>
              <w:t>具有资质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05" w:type="dxa"/>
            <w:gridSpan w:val="6"/>
            <w:tcBorders>
              <w:top w:val="single" w:color="auto" w:sz="4" w:space="0"/>
              <w:left w:val="single" w:color="auto" w:sz="12" w:space="0"/>
              <w:bottom w:val="single" w:color="auto" w:sz="4" w:space="0"/>
              <w:right w:val="single" w:color="auto" w:sz="12" w:space="0"/>
            </w:tcBorders>
            <w:noWrap w:val="0"/>
            <w:vAlign w:val="top"/>
          </w:tcPr>
          <w:p>
            <w:pPr>
              <w:spacing w:line="400" w:lineRule="exact"/>
              <w:rPr>
                <w:rFonts w:ascii="宋体" w:hAnsi="宋体"/>
                <w:color w:val="000000"/>
                <w:sz w:val="24"/>
              </w:rPr>
            </w:pPr>
            <w:r>
              <w:rPr>
                <w:rFonts w:hint="eastAsia" w:ascii="宋体" w:hAnsi="宋体"/>
                <w:color w:val="000000"/>
                <w:sz w:val="24"/>
              </w:rPr>
              <w:t>使用结果及结论：</w:t>
            </w:r>
          </w:p>
          <w:p>
            <w:pPr>
              <w:spacing w:line="400" w:lineRule="exact"/>
              <w:rPr>
                <w:rFonts w:hint="eastAsia" w:ascii="宋体" w:hAnsi="宋体"/>
                <w:color w:val="000000"/>
                <w:sz w:val="24"/>
              </w:rPr>
            </w:pPr>
            <w:r>
              <w:rPr>
                <w:rFonts w:hint="eastAsia" w:ascii="宋体" w:hAnsi="宋体"/>
                <w:color w:val="000000"/>
                <w:sz w:val="24"/>
              </w:rPr>
              <w:t>符合要求</w:t>
            </w:r>
          </w:p>
          <w:p>
            <w:pPr>
              <w:spacing w:line="4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05" w:type="dxa"/>
            <w:gridSpan w:val="6"/>
            <w:tcBorders>
              <w:top w:val="single" w:color="auto" w:sz="4" w:space="0"/>
              <w:left w:val="single" w:color="auto" w:sz="12" w:space="0"/>
              <w:bottom w:val="single" w:color="auto" w:sz="4" w:space="0"/>
              <w:right w:val="single" w:color="auto" w:sz="12" w:space="0"/>
            </w:tcBorders>
            <w:noWrap w:val="0"/>
            <w:vAlign w:val="top"/>
          </w:tcPr>
          <w:p>
            <w:pPr>
              <w:spacing w:line="400" w:lineRule="exact"/>
              <w:rPr>
                <w:rFonts w:ascii="宋体" w:hAnsi="宋体"/>
                <w:color w:val="000000"/>
                <w:sz w:val="24"/>
              </w:rPr>
            </w:pPr>
            <w:r>
              <w:rPr>
                <w:rFonts w:hint="eastAsia" w:ascii="宋体" w:hAnsi="宋体"/>
                <w:color w:val="000000"/>
                <w:sz w:val="24"/>
              </w:rPr>
              <w:t>评定结论：</w:t>
            </w:r>
          </w:p>
          <w:p>
            <w:pPr>
              <w:spacing w:line="400" w:lineRule="exact"/>
              <w:rPr>
                <w:rFonts w:hint="eastAsia" w:ascii="华文仿宋" w:hAnsi="华文仿宋" w:eastAsia="华文仿宋"/>
                <w:color w:val="000000"/>
                <w:sz w:val="24"/>
              </w:rPr>
            </w:pPr>
          </w:p>
          <w:p>
            <w:pPr>
              <w:spacing w:line="400" w:lineRule="exact"/>
              <w:rPr>
                <w:rFonts w:hint="eastAsia" w:ascii="宋体" w:hAnsi="宋体" w:cs="宋体"/>
                <w:color w:val="000000"/>
                <w:sz w:val="24"/>
              </w:rPr>
            </w:pPr>
            <w:r>
              <w:rPr>
                <w:rFonts w:hint="eastAsia" w:ascii="宋体" w:hAnsi="宋体" w:cs="宋体"/>
                <w:color w:val="000000"/>
                <w:sz w:val="24"/>
              </w:rPr>
              <w:t>可列入合格供方名录</w:t>
            </w:r>
          </w:p>
          <w:p>
            <w:pPr>
              <w:spacing w:line="400" w:lineRule="exact"/>
              <w:rPr>
                <w:rFonts w:hint="eastAsia" w:ascii="华文仿宋" w:hAnsi="华文仿宋" w:eastAsia="华文仿宋"/>
                <w:color w:val="000000"/>
                <w:sz w:val="24"/>
              </w:rPr>
            </w:pPr>
          </w:p>
          <w:p>
            <w:pPr>
              <w:spacing w:line="400" w:lineRule="exact"/>
              <w:ind w:firstLine="4080" w:firstLineChars="1700"/>
              <w:rPr>
                <w:rFonts w:hint="default" w:ascii="宋体" w:hAnsi="宋体"/>
                <w:color w:val="000000"/>
                <w:sz w:val="24"/>
                <w:lang w:val="en-US"/>
              </w:rPr>
            </w:pPr>
            <w:r>
              <w:rPr>
                <w:rFonts w:hint="eastAsia" w:ascii="宋体" w:hAnsi="宋体"/>
                <w:color w:val="000000"/>
                <w:sz w:val="24"/>
              </w:rPr>
              <w:t>签字</w:t>
            </w:r>
            <w:r>
              <w:rPr>
                <w:rFonts w:hint="eastAsia" w:ascii="宋体" w:hAnsi="宋体" w:eastAsia="宋体" w:cs="Times New Roman"/>
                <w:color w:val="000000"/>
                <w:sz w:val="24"/>
                <w:lang w:val="en-US" w:eastAsia="zh-CN"/>
              </w:rPr>
              <w:t>：曹晓倩  日期：2022-11-10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05" w:type="dxa"/>
            <w:gridSpan w:val="6"/>
            <w:tcBorders>
              <w:top w:val="single" w:color="auto" w:sz="4" w:space="0"/>
              <w:left w:val="single" w:color="auto" w:sz="12" w:space="0"/>
              <w:bottom w:val="single" w:color="auto" w:sz="12" w:space="0"/>
              <w:right w:val="single" w:color="auto" w:sz="12" w:space="0"/>
            </w:tcBorders>
            <w:noWrap w:val="0"/>
            <w:vAlign w:val="top"/>
          </w:tcPr>
          <w:p>
            <w:pPr>
              <w:spacing w:line="400" w:lineRule="exact"/>
              <w:rPr>
                <w:rFonts w:ascii="宋体" w:hAnsi="宋体"/>
                <w:color w:val="000000"/>
                <w:sz w:val="24"/>
              </w:rPr>
            </w:pPr>
            <w:r>
              <w:rPr>
                <w:rFonts w:hint="eastAsia" w:ascii="宋体" w:hAnsi="宋体"/>
                <w:color w:val="000000"/>
                <w:sz w:val="24"/>
              </w:rPr>
              <w:t>备注：</w:t>
            </w:r>
          </w:p>
          <w:p>
            <w:pPr>
              <w:spacing w:line="400" w:lineRule="exact"/>
              <w:rPr>
                <w:rFonts w:hint="eastAsia" w:ascii="宋体" w:hAnsi="宋体"/>
                <w:color w:val="000000"/>
                <w:sz w:val="24"/>
              </w:rPr>
            </w:pPr>
          </w:p>
          <w:p>
            <w:pPr>
              <w:spacing w:line="400" w:lineRule="exact"/>
              <w:rPr>
                <w:rFonts w:ascii="宋体" w:hAnsi="宋体"/>
                <w:color w:val="000000"/>
                <w:sz w:val="24"/>
              </w:rPr>
            </w:pPr>
          </w:p>
        </w:tc>
      </w:tr>
    </w:tbl>
    <w:p>
      <w:pPr>
        <w:rPr>
          <w:rFonts w:hint="eastAsia"/>
          <w:color w:val="000000"/>
        </w:rPr>
      </w:pPr>
    </w:p>
    <w:p>
      <w:pPr>
        <w:rPr>
          <w:rFonts w:hint="eastAsia"/>
          <w:color w:val="000000"/>
        </w:rPr>
      </w:pPr>
    </w:p>
    <w:p>
      <w:pPr>
        <w:rPr>
          <w:rFonts w:hint="eastAsia"/>
          <w:color w:val="000000"/>
        </w:rPr>
      </w:pPr>
    </w:p>
    <w:p>
      <w:pPr>
        <w:rPr>
          <w:rFonts w:hint="eastAsia"/>
          <w:color w:val="000000"/>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r>
        <w:rPr>
          <w:rFonts w:hint="eastAsia"/>
          <w:b/>
          <w:sz w:val="36"/>
          <w:szCs w:val="36"/>
        </w:rPr>
        <w:t>相关方</w:t>
      </w:r>
      <w:r>
        <w:rPr>
          <w:rFonts w:hint="eastAsia"/>
          <w:b/>
          <w:sz w:val="36"/>
          <w:szCs w:val="36"/>
          <w:lang w:val="en-US" w:eastAsia="zh-CN"/>
        </w:rPr>
        <w:t>施加影响</w:t>
      </w:r>
      <w:r>
        <w:rPr>
          <w:rFonts w:hint="eastAsia"/>
          <w:b/>
          <w:sz w:val="36"/>
          <w:szCs w:val="36"/>
        </w:rPr>
        <w:t>告知书</w:t>
      </w:r>
    </w:p>
    <w:p>
      <w:pPr>
        <w:jc w:val="center"/>
        <w:rPr>
          <w:rFonts w:hint="eastAsia" w:eastAsia="宋体"/>
          <w:b/>
          <w:sz w:val="36"/>
          <w:szCs w:val="36"/>
          <w:lang w:val="en-US" w:eastAsia="zh-CN"/>
        </w:rPr>
      </w:pPr>
      <w:r>
        <w:rPr>
          <w:rFonts w:hint="eastAsia" w:ascii="宋体" w:hAnsi="宋体" w:eastAsia="宋体" w:cs="Times New Roman"/>
          <w:sz w:val="24"/>
          <w:szCs w:val="24"/>
          <w:lang w:val="en-US" w:eastAsia="zh-CN"/>
        </w:rPr>
        <w:t>编号：</w:t>
      </w:r>
      <w:r>
        <w:rPr>
          <w:rFonts w:hint="eastAsia" w:ascii="宋体" w:hAnsi="宋体" w:eastAsia="宋体" w:cs="Times New Roman"/>
          <w:sz w:val="24"/>
          <w:szCs w:val="24"/>
        </w:rPr>
        <w:t>JL-E8</w:t>
      </w:r>
      <w:r>
        <w:rPr>
          <w:rFonts w:hint="eastAsia" w:ascii="宋体" w:hAnsi="宋体"/>
          <w:sz w:val="24"/>
          <w:szCs w:val="24"/>
        </w:rPr>
        <w:t>.1（S4.4.6）-04</w:t>
      </w:r>
    </w:p>
    <w:p>
      <w:pPr>
        <w:rPr>
          <w:rFonts w:hint="eastAsia" w:eastAsia="宋体"/>
          <w:sz w:val="24"/>
          <w:lang w:eastAsia="zh-CN"/>
        </w:rPr>
      </w:pPr>
      <w:r>
        <w:rPr>
          <w:rFonts w:hint="eastAsia"/>
          <w:sz w:val="24"/>
        </w:rPr>
        <w:t>致供应商：</w:t>
      </w:r>
      <w:r>
        <w:rPr>
          <w:rFonts w:hint="eastAsia" w:ascii="宋体" w:hAnsi="宋体" w:eastAsia="宋体" w:cs="Times New Roman"/>
          <w:color w:val="000000"/>
          <w:sz w:val="24"/>
        </w:rPr>
        <w:t>宁晋县京顺物流科技有限公司</w:t>
      </w:r>
    </w:p>
    <w:p>
      <w:pPr>
        <w:widowControl/>
        <w:spacing w:before="100" w:beforeAutospacing="1" w:after="100" w:afterAutospacing="1" w:line="400" w:lineRule="exact"/>
        <w:ind w:firstLine="422"/>
        <w:jc w:val="left"/>
        <w:rPr>
          <w:rFonts w:hint="eastAsia" w:ascii="宋体" w:hAnsi="宋体"/>
          <w:sz w:val="24"/>
          <w:lang w:eastAsia="zh-CN"/>
        </w:rPr>
      </w:pPr>
      <w:r>
        <w:rPr>
          <w:rFonts w:hint="eastAsia" w:ascii="宋体" w:hAnsi="宋体"/>
          <w:sz w:val="24"/>
        </w:rPr>
        <w:t>我公司已建立了质量、环境、职业健康安全管理体系</w:t>
      </w:r>
      <w:r>
        <w:rPr>
          <w:rFonts w:hint="eastAsia" w:ascii="宋体" w:hAnsi="宋体"/>
          <w:sz w:val="24"/>
          <w:lang w:eastAsia="zh-CN"/>
        </w:rPr>
        <w:t>。</w:t>
      </w:r>
    </w:p>
    <w:p>
      <w:pPr>
        <w:widowControl/>
        <w:spacing w:before="100" w:beforeAutospacing="1" w:after="100" w:afterAutospacing="1" w:line="400" w:lineRule="exact"/>
        <w:ind w:firstLine="422"/>
        <w:jc w:val="left"/>
        <w:rPr>
          <w:rFonts w:hint="eastAsia" w:ascii="宋体" w:hAnsi="宋体" w:eastAsia="宋体" w:cs="Times New Roman"/>
          <w:sz w:val="24"/>
        </w:rPr>
      </w:pPr>
      <w:r>
        <w:rPr>
          <w:rFonts w:hint="eastAsia" w:ascii="宋体" w:hAnsi="宋体"/>
          <w:sz w:val="24"/>
        </w:rPr>
        <w:t>我公</w:t>
      </w:r>
      <w:r>
        <w:rPr>
          <w:rFonts w:hint="eastAsia" w:ascii="宋体" w:hAnsi="宋体" w:eastAsia="宋体" w:cs="Times New Roman"/>
          <w:sz w:val="24"/>
        </w:rPr>
        <w:t>司的管理方针：</w:t>
      </w:r>
    </w:p>
    <w:p>
      <w:pPr>
        <w:spacing w:line="400" w:lineRule="exact"/>
        <w:jc w:val="center"/>
        <w:rPr>
          <w:rFonts w:hint="eastAsia" w:ascii="宋体" w:hAnsi="宋体"/>
          <w:sz w:val="24"/>
          <w:lang w:val="en-US" w:eastAsia="zh-CN"/>
        </w:rPr>
      </w:pPr>
      <w:r>
        <w:rPr>
          <w:rFonts w:hint="eastAsia" w:ascii="宋体" w:hAnsi="宋体"/>
          <w:sz w:val="24"/>
          <w:lang w:val="en-US" w:eastAsia="zh-CN"/>
        </w:rPr>
        <w:t>通过持续改进，确保顾客始终满意是我们永恒的追求；</w:t>
      </w:r>
    </w:p>
    <w:p>
      <w:pPr>
        <w:spacing w:line="400" w:lineRule="exact"/>
        <w:jc w:val="center"/>
        <w:rPr>
          <w:rFonts w:hint="eastAsia" w:ascii="宋体" w:hAnsi="宋体"/>
          <w:sz w:val="24"/>
        </w:rPr>
      </w:pPr>
      <w:r>
        <w:rPr>
          <w:rFonts w:hint="eastAsia" w:ascii="宋体" w:hAnsi="宋体"/>
          <w:sz w:val="24"/>
        </w:rPr>
        <w:t>预防污染，达标排放，节能降耗，建设绿色环保型企业；</w:t>
      </w:r>
    </w:p>
    <w:p>
      <w:pPr>
        <w:spacing w:line="400" w:lineRule="exact"/>
        <w:jc w:val="center"/>
        <w:rPr>
          <w:rFonts w:hint="default" w:ascii="宋体" w:hAnsi="宋体" w:eastAsia="宋体"/>
          <w:sz w:val="24"/>
          <w:lang w:val="en-US" w:eastAsia="zh-CN"/>
        </w:rPr>
      </w:pPr>
      <w:r>
        <w:rPr>
          <w:rFonts w:hint="eastAsia" w:ascii="宋体" w:hAnsi="宋体"/>
          <w:sz w:val="24"/>
        </w:rPr>
        <w:t>安全第一，预防为主，有法可依，员工的安全</w:t>
      </w:r>
      <w:r>
        <w:rPr>
          <w:rFonts w:hint="eastAsia" w:ascii="宋体" w:hAnsi="宋体"/>
          <w:sz w:val="24"/>
          <w:lang w:val="en-US" w:eastAsia="zh-CN"/>
        </w:rPr>
        <w:t>健康至上。</w:t>
      </w:r>
    </w:p>
    <w:p>
      <w:pPr>
        <w:widowControl/>
        <w:spacing w:before="100" w:beforeAutospacing="1" w:after="100" w:afterAutospacing="1" w:line="400" w:lineRule="exact"/>
        <w:ind w:firstLine="422"/>
        <w:jc w:val="left"/>
        <w:rPr>
          <w:rFonts w:hint="eastAsia" w:ascii="宋体" w:hAnsi="宋体" w:cs="宋体"/>
          <w:b/>
          <w:bCs/>
          <w:color w:val="000000"/>
          <w:sz w:val="24"/>
        </w:rPr>
      </w:pPr>
      <w:r>
        <w:rPr>
          <w:rFonts w:hint="eastAsia" w:ascii="宋体" w:hAnsi="宋体" w:eastAsia="宋体" w:cs="Times New Roman"/>
          <w:sz w:val="24"/>
          <w:lang w:val="en-US" w:eastAsia="zh-CN"/>
        </w:rPr>
        <w:t>我公司的</w:t>
      </w:r>
      <w:r>
        <w:rPr>
          <w:rFonts w:hint="eastAsia" w:ascii="宋体" w:hAnsi="宋体" w:eastAsia="宋体" w:cs="Times New Roman"/>
          <w:sz w:val="24"/>
        </w:rPr>
        <w:t>质量、环境和职业健康安全目标及指标：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1"/>
        <w:gridCol w:w="4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6993" w:type="dxa"/>
            <w:gridSpan w:val="2"/>
            <w:noWrap w:val="0"/>
            <w:vAlign w:val="center"/>
          </w:tcPr>
          <w:p>
            <w:pPr>
              <w:spacing w:line="400" w:lineRule="exact"/>
              <w:ind w:firstLine="720" w:firstLineChars="300"/>
              <w:jc w:val="center"/>
              <w:rPr>
                <w:rFonts w:hint="eastAsia" w:ascii="宋体" w:hAnsi="宋体" w:eastAsia="宋体" w:cs="Times New Roman"/>
                <w:sz w:val="24"/>
                <w:lang w:eastAsia="zh-CN"/>
              </w:rPr>
            </w:pPr>
            <w:r>
              <w:rPr>
                <w:rFonts w:hint="eastAsia" w:ascii="宋体" w:hAnsi="宋体" w:eastAsia="宋体" w:cs="Times New Roman"/>
                <w:sz w:val="24"/>
                <w:lang w:val="en-US" w:eastAsia="zh-CN"/>
              </w:rPr>
              <w:t>管理</w:t>
            </w:r>
            <w:r>
              <w:rPr>
                <w:rFonts w:hint="eastAsia" w:ascii="宋体" w:hAnsi="宋体" w:eastAsia="宋体" w:cs="Times New Roman"/>
                <w:sz w:val="24"/>
                <w:lang w:eastAsia="zh-CN"/>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2981" w:type="dxa"/>
            <w:vMerge w:val="restart"/>
            <w:noWrap w:val="0"/>
            <w:vAlign w:val="center"/>
          </w:tcPr>
          <w:p>
            <w:pPr>
              <w:spacing w:line="400" w:lineRule="exact"/>
              <w:ind w:firstLine="720" w:firstLineChars="300"/>
              <w:rPr>
                <w:rFonts w:hint="eastAsia" w:ascii="宋体" w:hAnsi="宋体" w:eastAsia="宋体" w:cs="Times New Roman"/>
                <w:sz w:val="24"/>
                <w:lang w:eastAsia="zh-CN"/>
              </w:rPr>
            </w:pPr>
            <w:r>
              <w:rPr>
                <w:rFonts w:hint="eastAsia" w:ascii="宋体" w:hAnsi="宋体" w:eastAsia="宋体" w:cs="Times New Roman"/>
                <w:sz w:val="24"/>
                <w:lang w:eastAsia="zh-CN"/>
              </w:rPr>
              <w:t>质量目标</w:t>
            </w:r>
          </w:p>
        </w:tc>
        <w:tc>
          <w:tcPr>
            <w:tcW w:w="4012" w:type="dxa"/>
            <w:noWrap w:val="0"/>
            <w:vAlign w:val="center"/>
          </w:tcPr>
          <w:p>
            <w:pPr>
              <w:tabs>
                <w:tab w:val="left" w:pos="1800"/>
              </w:tabs>
              <w:spacing w:line="360" w:lineRule="auto"/>
              <w:jc w:val="center"/>
              <w:rPr>
                <w:rFonts w:hint="eastAsia" w:ascii="宋体" w:hAnsi="宋体" w:eastAsia="宋体" w:cs="Times New Roman"/>
                <w:sz w:val="24"/>
                <w:lang w:eastAsia="zh-CN"/>
              </w:rPr>
            </w:pPr>
            <w:r>
              <w:rPr>
                <w:rFonts w:hint="eastAsia" w:ascii="宋体" w:hAnsi="宋体" w:eastAsia="宋体" w:cs="宋体"/>
                <w:sz w:val="24"/>
                <w:lang w:eastAsia="zh-CN"/>
              </w:rPr>
              <w:t>一次交付合格率100%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981" w:type="dxa"/>
            <w:vMerge w:val="continue"/>
            <w:noWrap w:val="0"/>
            <w:vAlign w:val="center"/>
          </w:tcPr>
          <w:p>
            <w:pPr>
              <w:spacing w:line="400" w:lineRule="exact"/>
              <w:ind w:firstLine="720" w:firstLineChars="300"/>
              <w:rPr>
                <w:rFonts w:hint="eastAsia" w:ascii="宋体" w:hAnsi="宋体" w:eastAsia="宋体" w:cs="Times New Roman"/>
                <w:sz w:val="24"/>
                <w:lang w:eastAsia="zh-CN"/>
              </w:rPr>
            </w:pPr>
          </w:p>
        </w:tc>
        <w:tc>
          <w:tcPr>
            <w:tcW w:w="4012" w:type="dxa"/>
            <w:noWrap w:val="0"/>
            <w:vAlign w:val="center"/>
          </w:tcPr>
          <w:p>
            <w:pPr>
              <w:tabs>
                <w:tab w:val="left" w:pos="1800"/>
              </w:tabs>
              <w:spacing w:line="360" w:lineRule="auto"/>
              <w:jc w:val="center"/>
              <w:rPr>
                <w:rFonts w:hint="eastAsia" w:ascii="宋体" w:hAnsi="宋体" w:eastAsia="宋体" w:cs="Times New Roman"/>
                <w:sz w:val="24"/>
                <w:lang w:eastAsia="zh-CN"/>
              </w:rPr>
            </w:pPr>
            <w:r>
              <w:rPr>
                <w:rFonts w:hint="eastAsia" w:ascii="宋体" w:hAnsi="宋体" w:eastAsia="宋体" w:cs="宋体"/>
                <w:sz w:val="24"/>
              </w:rPr>
              <w:t>客户满意率≥9</w:t>
            </w:r>
            <w:r>
              <w:rPr>
                <w:rFonts w:hint="eastAsia" w:ascii="宋体" w:hAnsi="宋体" w:eastAsia="宋体" w:cs="宋体"/>
                <w:sz w:val="24"/>
                <w:lang w:val="en-US" w:eastAsia="zh-CN"/>
              </w:rPr>
              <w:t>5</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981" w:type="dxa"/>
            <w:vMerge w:val="restart"/>
            <w:noWrap w:val="0"/>
            <w:vAlign w:val="center"/>
          </w:tcPr>
          <w:p>
            <w:pPr>
              <w:spacing w:line="400" w:lineRule="exact"/>
              <w:ind w:firstLine="720" w:firstLineChars="300"/>
              <w:rPr>
                <w:rFonts w:hint="eastAsia" w:ascii="宋体" w:hAnsi="宋体" w:eastAsia="宋体" w:cs="Times New Roman"/>
                <w:sz w:val="24"/>
                <w:lang w:eastAsia="zh-CN"/>
              </w:rPr>
            </w:pPr>
            <w:r>
              <w:rPr>
                <w:rFonts w:hint="eastAsia" w:ascii="宋体" w:hAnsi="宋体" w:eastAsia="宋体" w:cs="Times New Roman"/>
                <w:sz w:val="24"/>
                <w:lang w:eastAsia="zh-CN"/>
              </w:rPr>
              <w:t>环境目标、指标</w:t>
            </w:r>
          </w:p>
        </w:tc>
        <w:tc>
          <w:tcPr>
            <w:tcW w:w="4012" w:type="dxa"/>
            <w:noWrap w:val="0"/>
            <w:vAlign w:val="center"/>
          </w:tcPr>
          <w:p>
            <w:pPr>
              <w:tabs>
                <w:tab w:val="left" w:pos="1800"/>
              </w:tabs>
              <w:spacing w:line="360" w:lineRule="auto"/>
              <w:jc w:val="center"/>
              <w:rPr>
                <w:rFonts w:hint="eastAsia" w:ascii="宋体" w:hAnsi="宋体" w:eastAsia="宋体" w:cs="Times New Roman"/>
                <w:sz w:val="24"/>
                <w:lang w:eastAsia="zh-CN"/>
              </w:rPr>
            </w:pPr>
            <w:r>
              <w:rPr>
                <w:rFonts w:hint="eastAsia" w:ascii="宋体" w:hAnsi="宋体" w:eastAsia="宋体" w:cs="宋体"/>
                <w:sz w:val="24"/>
              </w:rPr>
              <w:t>固废处理达标排放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981" w:type="dxa"/>
            <w:vMerge w:val="continue"/>
            <w:noWrap w:val="0"/>
            <w:vAlign w:val="center"/>
          </w:tcPr>
          <w:p>
            <w:pPr>
              <w:spacing w:line="400" w:lineRule="exact"/>
              <w:ind w:firstLine="720" w:firstLineChars="300"/>
              <w:rPr>
                <w:rFonts w:hint="eastAsia" w:ascii="宋体" w:hAnsi="宋体" w:eastAsia="宋体" w:cs="Times New Roman"/>
                <w:sz w:val="24"/>
                <w:lang w:eastAsia="zh-CN"/>
              </w:rPr>
            </w:pPr>
          </w:p>
        </w:tc>
        <w:tc>
          <w:tcPr>
            <w:tcW w:w="4012" w:type="dxa"/>
            <w:noWrap w:val="0"/>
            <w:vAlign w:val="center"/>
          </w:tcPr>
          <w:p>
            <w:pPr>
              <w:tabs>
                <w:tab w:val="left" w:pos="1800"/>
              </w:tabs>
              <w:spacing w:line="360" w:lineRule="auto"/>
              <w:jc w:val="center"/>
              <w:rPr>
                <w:rFonts w:hint="eastAsia" w:ascii="宋体" w:hAnsi="宋体" w:eastAsia="宋体" w:cs="宋体"/>
                <w:sz w:val="24"/>
              </w:rPr>
            </w:pPr>
            <w:r>
              <w:rPr>
                <w:rFonts w:hint="eastAsia" w:ascii="宋体" w:hAnsi="宋体" w:eastAsia="宋体" w:cs="宋体"/>
                <w:sz w:val="24"/>
                <w:lang w:val="en-US" w:eastAsia="zh-CN"/>
              </w:rPr>
              <w:t>噪声、废气达标排放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2981" w:type="dxa"/>
            <w:vMerge w:val="continue"/>
            <w:noWrap w:val="0"/>
            <w:vAlign w:val="center"/>
          </w:tcPr>
          <w:p>
            <w:pPr>
              <w:spacing w:line="400" w:lineRule="exact"/>
              <w:ind w:firstLine="720" w:firstLineChars="300"/>
              <w:rPr>
                <w:rFonts w:hint="eastAsia" w:ascii="宋体" w:hAnsi="宋体" w:eastAsia="宋体" w:cs="Times New Roman"/>
                <w:sz w:val="24"/>
                <w:lang w:eastAsia="zh-CN"/>
              </w:rPr>
            </w:pPr>
          </w:p>
        </w:tc>
        <w:tc>
          <w:tcPr>
            <w:tcW w:w="4012" w:type="dxa"/>
            <w:noWrap w:val="0"/>
            <w:vAlign w:val="center"/>
          </w:tcPr>
          <w:p>
            <w:pPr>
              <w:tabs>
                <w:tab w:val="left" w:pos="1800"/>
              </w:tabs>
              <w:spacing w:line="360" w:lineRule="auto"/>
              <w:jc w:val="center"/>
              <w:rPr>
                <w:rFonts w:hint="default" w:ascii="宋体" w:hAnsi="宋体" w:eastAsia="宋体" w:cs="Times New Roman"/>
                <w:sz w:val="24"/>
                <w:lang w:val="en-US" w:eastAsia="zh-CN"/>
              </w:rPr>
            </w:pPr>
            <w:r>
              <w:rPr>
                <w:rFonts w:hint="eastAsia" w:ascii="宋体" w:hAnsi="宋体" w:eastAsia="宋体" w:cs="宋体"/>
                <w:sz w:val="24"/>
              </w:rPr>
              <w:t>火灾事故发生率为0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981" w:type="dxa"/>
            <w:vMerge w:val="restart"/>
            <w:noWrap w:val="0"/>
            <w:vAlign w:val="center"/>
          </w:tcPr>
          <w:p>
            <w:pPr>
              <w:spacing w:line="400" w:lineRule="exact"/>
              <w:ind w:firstLine="720" w:firstLineChars="300"/>
              <w:rPr>
                <w:rFonts w:hint="eastAsia" w:ascii="宋体" w:hAnsi="宋体" w:eastAsia="宋体" w:cs="Times New Roman"/>
                <w:sz w:val="24"/>
                <w:lang w:eastAsia="zh-CN"/>
              </w:rPr>
            </w:pPr>
            <w:r>
              <w:rPr>
                <w:rFonts w:hint="eastAsia" w:ascii="宋体" w:hAnsi="宋体" w:eastAsia="宋体" w:cs="Times New Roman"/>
                <w:sz w:val="24"/>
                <w:lang w:eastAsia="zh-CN"/>
              </w:rPr>
              <w:t>职业健康安全目标</w:t>
            </w:r>
          </w:p>
        </w:tc>
        <w:tc>
          <w:tcPr>
            <w:tcW w:w="4012" w:type="dxa"/>
            <w:tcBorders>
              <w:bottom w:val="single" w:color="000000" w:sz="4" w:space="0"/>
            </w:tcBorders>
            <w:noWrap w:val="0"/>
            <w:vAlign w:val="center"/>
          </w:tcPr>
          <w:p>
            <w:pPr>
              <w:tabs>
                <w:tab w:val="left" w:pos="1800"/>
              </w:tabs>
              <w:spacing w:line="360" w:lineRule="auto"/>
              <w:jc w:val="center"/>
              <w:rPr>
                <w:rFonts w:hint="eastAsia" w:ascii="宋体" w:hAnsi="宋体" w:eastAsia="宋体" w:cs="Times New Roman"/>
                <w:sz w:val="24"/>
                <w:lang w:eastAsia="zh-CN"/>
              </w:rPr>
            </w:pPr>
            <w:r>
              <w:rPr>
                <w:rFonts w:hint="eastAsia" w:ascii="宋体" w:hAnsi="宋体" w:eastAsia="宋体" w:cs="宋体"/>
                <w:sz w:val="24"/>
                <w:lang w:val="en-US" w:eastAsia="zh-CN"/>
              </w:rPr>
              <w:t>重大安全事故为0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981" w:type="dxa"/>
            <w:vMerge w:val="continue"/>
            <w:noWrap w:val="0"/>
            <w:vAlign w:val="center"/>
          </w:tcPr>
          <w:p>
            <w:pPr>
              <w:spacing w:line="400" w:lineRule="exact"/>
              <w:ind w:firstLine="720" w:firstLineChars="300"/>
              <w:rPr>
                <w:rFonts w:hint="eastAsia" w:ascii="宋体" w:hAnsi="宋体" w:eastAsia="宋体" w:cs="Times New Roman"/>
                <w:sz w:val="24"/>
                <w:lang w:eastAsia="zh-CN"/>
              </w:rPr>
            </w:pPr>
          </w:p>
        </w:tc>
        <w:tc>
          <w:tcPr>
            <w:tcW w:w="4012" w:type="dxa"/>
            <w:tcBorders>
              <w:top w:val="single" w:color="000000" w:sz="4" w:space="0"/>
            </w:tcBorders>
            <w:noWrap w:val="0"/>
            <w:vAlign w:val="center"/>
          </w:tcPr>
          <w:p>
            <w:pPr>
              <w:tabs>
                <w:tab w:val="left" w:pos="1800"/>
              </w:tabs>
              <w:spacing w:line="360" w:lineRule="auto"/>
              <w:jc w:val="center"/>
              <w:rPr>
                <w:rFonts w:hint="default" w:ascii="宋体" w:hAnsi="宋体" w:eastAsia="宋体" w:cs="Times New Roman"/>
                <w:sz w:val="24"/>
                <w:lang w:val="en-US" w:eastAsia="zh-CN"/>
              </w:rPr>
            </w:pPr>
            <w:r>
              <w:rPr>
                <w:rFonts w:hint="eastAsia" w:ascii="宋体" w:hAnsi="宋体" w:eastAsia="宋体" w:cs="宋体"/>
                <w:sz w:val="24"/>
                <w:lang w:val="en-US" w:eastAsia="zh-CN"/>
              </w:rPr>
              <w:t>火灾事故发生率为0</w:t>
            </w:r>
          </w:p>
        </w:tc>
      </w:tr>
    </w:tbl>
    <w:p>
      <w:pPr>
        <w:spacing w:line="400" w:lineRule="exact"/>
        <w:ind w:firstLine="843" w:firstLineChars="300"/>
        <w:rPr>
          <w:rFonts w:hint="eastAsia" w:ascii="宋体" w:hAnsi="宋体"/>
          <w:b/>
          <w:sz w:val="28"/>
          <w:szCs w:val="28"/>
        </w:rPr>
      </w:pPr>
    </w:p>
    <w:p>
      <w:pPr>
        <w:spacing w:line="400" w:lineRule="exact"/>
        <w:ind w:firstLine="720" w:firstLineChars="300"/>
        <w:rPr>
          <w:rFonts w:hint="eastAsia" w:ascii="宋体" w:hAnsi="宋体" w:eastAsia="宋体" w:cs="Times New Roman"/>
          <w:sz w:val="24"/>
        </w:rPr>
      </w:pPr>
      <w:r>
        <w:rPr>
          <w:rFonts w:hint="eastAsia" w:ascii="宋体" w:hAnsi="宋体"/>
          <w:sz w:val="24"/>
        </w:rPr>
        <w:t xml:space="preserve">   现将我公司的</w:t>
      </w:r>
      <w:r>
        <w:rPr>
          <w:rFonts w:hint="eastAsia" w:ascii="宋体" w:hAnsi="宋体" w:eastAsia="宋体" w:cs="Times New Roman"/>
          <w:sz w:val="24"/>
          <w:lang w:eastAsia="zh-CN"/>
        </w:rPr>
        <w:t>管理</w:t>
      </w:r>
      <w:r>
        <w:rPr>
          <w:rFonts w:hint="eastAsia" w:ascii="宋体" w:hAnsi="宋体" w:eastAsia="宋体" w:cs="Times New Roman"/>
          <w:sz w:val="24"/>
        </w:rPr>
        <w:t>情况告知，贵公司应通过在企业经营的活动中努力开展污染物达标排放、减少废弃物、降低材料损耗、节约能源、节约资源、提供节能环保产品、废弃物再利用以及</w:t>
      </w:r>
      <w:r>
        <w:rPr>
          <w:rFonts w:hint="eastAsia" w:ascii="宋体" w:hAnsi="宋体" w:eastAsia="宋体" w:cs="Times New Roman"/>
          <w:sz w:val="24"/>
          <w:lang w:val="en-US" w:eastAsia="zh-CN"/>
        </w:rPr>
        <w:t>生产</w:t>
      </w:r>
      <w:r>
        <w:rPr>
          <w:rFonts w:hint="eastAsia" w:ascii="宋体" w:hAnsi="宋体" w:eastAsia="宋体" w:cs="Times New Roman"/>
          <w:sz w:val="24"/>
        </w:rPr>
        <w:t>或运输安全等活动，推进以减轻对地球环境的负荷为目的的环境保护活动和职业健康安全活动，另外贵司应充分理解我公司的环境安全方针宗旨，在提供采购硬件及软件，处理废弃物、</w:t>
      </w:r>
      <w:r>
        <w:rPr>
          <w:rFonts w:hint="eastAsia" w:ascii="宋体" w:hAnsi="宋体" w:eastAsia="宋体" w:cs="Times New Roman"/>
          <w:sz w:val="24"/>
          <w:lang w:val="en-US" w:eastAsia="zh-CN"/>
        </w:rPr>
        <w:t>生产</w:t>
      </w:r>
      <w:r>
        <w:rPr>
          <w:rFonts w:hint="eastAsia" w:ascii="宋体" w:hAnsi="宋体" w:eastAsia="宋体" w:cs="Times New Roman"/>
          <w:sz w:val="24"/>
        </w:rPr>
        <w:t>工及运输过程中，考虑到环境和安全问题，并防止事故的发生。请贵公司</w:t>
      </w:r>
      <w:r>
        <w:rPr>
          <w:rFonts w:hint="eastAsia" w:ascii="宋体" w:hAnsi="宋体" w:eastAsia="宋体" w:cs="Times New Roman"/>
          <w:sz w:val="24"/>
          <w:lang w:eastAsia="zh-CN"/>
        </w:rPr>
        <w:t>与</w:t>
      </w:r>
      <w:r>
        <w:rPr>
          <w:rFonts w:hint="eastAsia" w:ascii="宋体" w:hAnsi="宋体" w:eastAsia="宋体" w:cs="Times New Roman"/>
          <w:sz w:val="24"/>
        </w:rPr>
        <w:t>我公司</w:t>
      </w:r>
      <w:r>
        <w:rPr>
          <w:rFonts w:hint="eastAsia" w:ascii="宋体" w:hAnsi="宋体" w:eastAsia="宋体" w:cs="Times New Roman"/>
          <w:sz w:val="24"/>
          <w:lang w:eastAsia="zh-CN"/>
        </w:rPr>
        <w:t>合作过程中遵守法律法规、保护环境，爱护员工，让我们双方共同进步，赢得发展</w:t>
      </w:r>
      <w:r>
        <w:rPr>
          <w:rFonts w:hint="eastAsia" w:ascii="宋体" w:hAnsi="宋体" w:eastAsia="宋体" w:cs="Times New Roman"/>
          <w:sz w:val="24"/>
        </w:rPr>
        <w:t>。</w:t>
      </w:r>
    </w:p>
    <w:p>
      <w:pPr>
        <w:rPr>
          <w:rFonts w:hint="eastAsia" w:ascii="宋体" w:hAnsi="宋体"/>
          <w:sz w:val="24"/>
        </w:rPr>
      </w:pPr>
    </w:p>
    <w:p>
      <w:pPr>
        <w:rPr>
          <w:rFonts w:hint="eastAsia" w:ascii="宋体" w:hAnsi="宋体"/>
          <w:sz w:val="24"/>
        </w:rPr>
      </w:pPr>
    </w:p>
    <w:p>
      <w:pPr>
        <w:rPr>
          <w:rFonts w:hint="eastAsia" w:ascii="宋体" w:hAnsi="宋体"/>
          <w:sz w:val="24"/>
        </w:rPr>
      </w:pPr>
    </w:p>
    <w:p>
      <w:pPr>
        <w:spacing w:line="400" w:lineRule="exact"/>
        <w:ind w:firstLine="840" w:firstLineChars="300"/>
        <w:jc w:val="right"/>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告知人：曹晓倩</w:t>
      </w:r>
    </w:p>
    <w:p>
      <w:pPr>
        <w:spacing w:line="400" w:lineRule="exact"/>
        <w:ind w:firstLine="840" w:firstLineChars="300"/>
        <w:jc w:val="right"/>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金象线缆有限公司</w:t>
      </w:r>
    </w:p>
    <w:p>
      <w:pPr>
        <w:spacing w:line="400" w:lineRule="exact"/>
        <w:ind w:firstLine="840" w:firstLineChars="300"/>
        <w:jc w:val="right"/>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 xml:space="preserve">                  2022年11月10日</w:t>
      </w:r>
    </w:p>
    <w:p>
      <w:pPr>
        <w:rPr>
          <w:rFonts w:eastAsia="方正仿宋简体"/>
          <w:b/>
        </w:rPr>
      </w:pP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945" w:firstLineChars="450"/>
      <w:jc w:val="left"/>
      <w:rPr>
        <w:rStyle w:val="9"/>
        <w:rFonts w:hint="default"/>
      </w:rPr>
    </w:pPr>
    <w:r>
      <w:rPr>
        <w:rStyle w:val="9"/>
        <w:rFonts w:hint="default"/>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5081905</wp:posOffset>
              </wp:positionH>
              <wp:positionV relativeFrom="paragraph">
                <wp:posOffset>128270</wp:posOffset>
              </wp:positionV>
              <wp:extent cx="1119505" cy="256540"/>
              <wp:effectExtent l="0" t="0" r="10795" b="10160"/>
              <wp:wrapNone/>
              <wp:docPr id="5" name="文本框 1"/>
              <wp:cNvGraphicFramePr/>
              <a:graphic xmlns:a="http://schemas.openxmlformats.org/drawingml/2006/main">
                <a:graphicData uri="http://schemas.microsoft.com/office/word/2010/wordprocessingShape">
                  <wps:wsp>
                    <wps:cNvSpPr txBox="1"/>
                    <wps:spPr>
                      <a:xfrm>
                        <a:off x="0" y="0"/>
                        <a:ext cx="1119505" cy="256540"/>
                      </a:xfrm>
                      <a:prstGeom prst="rect">
                        <a:avLst/>
                      </a:prstGeom>
                      <a:solidFill>
                        <a:srgbClr val="FFFFFF"/>
                      </a:solidFill>
                      <a:ln>
                        <a:noFill/>
                      </a:ln>
                    </wps:spPr>
                    <wps:txbx>
                      <w:txbxContent>
                        <w:p>
                          <w:pPr>
                            <w:rPr>
                              <w:sz w:val="18"/>
                              <w:szCs w:val="18"/>
                            </w:rPr>
                          </w:pPr>
                          <w:r>
                            <w:rPr>
                              <w:rFonts w:hint="eastAsia"/>
                              <w:sz w:val="18"/>
                              <w:szCs w:val="18"/>
                            </w:rPr>
                            <w:t>ISC-B-II-16(05版）</w:t>
                          </w:r>
                        </w:p>
                      </w:txbxContent>
                    </wps:txbx>
                    <wps:bodyPr upright="1"/>
                  </wps:wsp>
                </a:graphicData>
              </a:graphic>
            </wp:anchor>
          </w:drawing>
        </mc:Choice>
        <mc:Fallback>
          <w:pict>
            <v:shape id="文本框 1" o:spid="_x0000_s1026" o:spt="202" type="#_x0000_t202" style="position:absolute;left:0pt;margin-left:400.15pt;margin-top:10.1pt;height:20.2pt;width:88.15pt;z-index:251659264;mso-width-relative:page;mso-height-relative:page;" fillcolor="#FFFFFF" filled="t" stroked="f" coordsize="21600,21600" o:gfxdata="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l3aCfXAAAACQEAAA8AAAAAAAAAAQAgAAAAIgAAAGRycy9kb3ducmV2Lnht&#10;bFBLAQIUABQAAAAIAIdO4kAJiJfkwQEAAHcDAAAOAAAAAAAAAAEAIAAAACYBAABkcnMvZTJvRG9j&#10;LnhtbFBLBQYAAAAABgAGAFkBAABZBQAAAAA=&#10;">
              <v:fill on="t" focussize="0,0"/>
              <v:stroke on="f"/>
              <v:imagedata o:title=""/>
              <o:lock v:ext="edit" aspectratio="f"/>
              <v:textbox>
                <w:txbxContent>
                  <w:p>
                    <w:pPr>
                      <w:rPr>
                        <w:sz w:val="18"/>
                        <w:szCs w:val="18"/>
                      </w:rPr>
                    </w:pPr>
                    <w:r>
                      <w:rPr>
                        <w:rFonts w:hint="eastAsia"/>
                        <w:sz w:val="18"/>
                        <w:szCs w:val="18"/>
                      </w:rPr>
                      <w:t>ISC-B-II-16(05版）</w:t>
                    </w:r>
                  </w:p>
                </w:txbxContent>
              </v:textbox>
            </v:shape>
          </w:pict>
        </mc:Fallback>
      </mc:AlternateContent>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single" w:color="auto" w:sz="4" w:space="1"/>
      </w:pBdr>
      <w:spacing w:line="320" w:lineRule="exact"/>
      <w:ind w:firstLine="884" w:firstLineChars="546"/>
      <w:jc w:val="left"/>
      <w:rPr>
        <w:sz w:val="21"/>
        <w:szCs w:val="21"/>
      </w:rPr>
    </w:pPr>
    <w:r>
      <w:rPr>
        <w:rStyle w:val="9"/>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Y2MxNWJjNGRmNzZlOGE1ZDgyZDcwMDg5YTkyNGEifQ=="/>
  </w:docVars>
  <w:rsids>
    <w:rsidRoot w:val="00000000"/>
    <w:rsid w:val="02ED4364"/>
    <w:rsid w:val="0BBF6171"/>
    <w:rsid w:val="166149F5"/>
    <w:rsid w:val="250273A3"/>
    <w:rsid w:val="263902FA"/>
    <w:rsid w:val="297A10AA"/>
    <w:rsid w:val="33A200F6"/>
    <w:rsid w:val="33FD5302"/>
    <w:rsid w:val="3E1C72D0"/>
    <w:rsid w:val="45495689"/>
    <w:rsid w:val="537D3F15"/>
    <w:rsid w:val="54760743"/>
    <w:rsid w:val="5BF40738"/>
    <w:rsid w:val="69AC5120"/>
    <w:rsid w:val="6CAE4CE7"/>
    <w:rsid w:val="761E1683"/>
    <w:rsid w:val="76846806"/>
    <w:rsid w:val="77DC3E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rPr>
      <w:rFonts w:ascii="楷体_GB2312" w:eastAsia="楷体_GB2312"/>
      <w:sz w:val="24"/>
      <w:szCs w:val="20"/>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0"/>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paragraph" w:styleId="10">
    <w:name w:val="List Paragraph"/>
    <w:basedOn w:val="1"/>
    <w:qFormat/>
    <w:uiPriority w:val="99"/>
    <w:pPr>
      <w:ind w:firstLine="420" w:firstLineChars="200"/>
    </w:pPr>
  </w:style>
  <w:style w:type="character" w:customStyle="1" w:styleId="11">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1068</Words>
  <Characters>1267</Characters>
  <Lines>6</Lines>
  <Paragraphs>1</Paragraphs>
  <TotalTime>4</TotalTime>
  <ScaleCrop>false</ScaleCrop>
  <LinksUpToDate>false</LinksUpToDate>
  <CharactersWithSpaces>1500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mlh52058</cp:lastModifiedBy>
  <cp:lastPrinted>2019-05-13T03:02:00Z</cp:lastPrinted>
  <dcterms:modified xsi:type="dcterms:W3CDTF">2022-11-14T12:16:09Z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1F7752F6897F4F2AB289F84B816D0411</vt:lpwstr>
  </property>
  <property fmtid="{D5CDD505-2E9C-101B-9397-08002B2CF9AE}" pid="3" name="KSOProductBuildVer">
    <vt:lpwstr>2052-11.1.0.12763</vt:lpwstr>
  </property>
</Properties>
</file>