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5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446"/>
        <w:gridCol w:w="1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临沂市正宏食品有限公司</w:t>
            </w:r>
          </w:p>
        </w:tc>
        <w:tc>
          <w:tcPr>
            <w:tcW w:w="16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3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03.01.02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86360</wp:posOffset>
                  </wp:positionV>
                  <wp:extent cx="572770" cy="328295"/>
                  <wp:effectExtent l="0" t="0" r="17780" b="14605"/>
                  <wp:wrapNone/>
                  <wp:docPr id="3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03.01.02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58420</wp:posOffset>
                  </wp:positionV>
                  <wp:extent cx="1047750" cy="332740"/>
                  <wp:effectExtent l="0" t="0" r="0" b="10160"/>
                  <wp:wrapNone/>
                  <wp:docPr id="7" name="图片 7" descr="eabec54066da80f37a63f9550f89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abec54066da80f37a63f9550f89a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304800</wp:posOffset>
                  </wp:positionV>
                  <wp:extent cx="4563110" cy="4314825"/>
                  <wp:effectExtent l="0" t="0" r="8890" b="9525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110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关键过程：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  <w:t>毛</w:t>
            </w:r>
            <w:r>
              <w:rPr>
                <w:rFonts w:hint="eastAsia" w:cs="Times New Roman"/>
                <w:color w:val="000000"/>
                <w:sz w:val="21"/>
                <w:szCs w:val="21"/>
                <w:u w:val="none"/>
                <w:lang w:val="en-US" w:eastAsia="zh-CN"/>
              </w:rPr>
              <w:t>料验收：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毛料有检疫合格证，养殖无药残，禁食12小时，宰前禁水3小时 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u w:val="none"/>
                <w:lang w:val="en-US" w:eastAsia="zh-CN"/>
              </w:rPr>
              <w:t>铜体检疫：铜体检疫无疫病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default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u w:val="none"/>
                <w:lang w:val="en-US" w:eastAsia="zh-CN"/>
              </w:rPr>
              <w:t>速冻：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速冻温度－28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以下，时间8小时以上 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无需要确认过程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法律法规：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  <w:t>中华人民共和国食品安全法、中华人民共和国</w:t>
            </w:r>
            <w:r>
              <w:rPr>
                <w:rFonts w:hint="eastAsia" w:cs="Times New Roman"/>
                <w:color w:val="000000"/>
                <w:sz w:val="21"/>
                <w:szCs w:val="21"/>
                <w:u w:val="none"/>
                <w:lang w:eastAsia="zh-CN"/>
              </w:rPr>
              <w:t>计量法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  <w:t>、定量包装商品计量监督管理办法、 食品工具、设备用洗涤剂卫生标准、中华人民共和国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  <w:t>质量法</w:t>
            </w:r>
            <w:r>
              <w:rPr>
                <w:rFonts w:hint="eastAsia" w:cs="Times New Roman"/>
                <w:color w:val="000000"/>
                <w:sz w:val="21"/>
                <w:szCs w:val="21"/>
                <w:u w:val="none"/>
                <w:lang w:eastAsia="zh-CN"/>
              </w:rPr>
              <w:t>、生活饮用水卫生标准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等；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产品标准：</w:t>
            </w: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鲜冻禽肉产品GB2707-2016、鲜冻禽产品GB16869-2005</w:t>
            </w:r>
            <w:bookmarkStart w:id="2" w:name="_GoBack"/>
            <w:bookmarkEnd w:id="2"/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110490</wp:posOffset>
                  </wp:positionV>
                  <wp:extent cx="4493260" cy="2912745"/>
                  <wp:effectExtent l="0" t="0" r="2540" b="1905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260" cy="291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602" w:firstLineChars="300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160020</wp:posOffset>
                  </wp:positionV>
                  <wp:extent cx="572770" cy="328295"/>
                  <wp:effectExtent l="0" t="0" r="17780" b="14605"/>
                  <wp:wrapNone/>
                  <wp:docPr id="5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144145</wp:posOffset>
                  </wp:positionV>
                  <wp:extent cx="572770" cy="328295"/>
                  <wp:effectExtent l="0" t="0" r="17780" b="14605"/>
                  <wp:wrapNone/>
                  <wp:docPr id="4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8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B89A9"/>
    <w:multiLevelType w:val="singleLevel"/>
    <w:tmpl w:val="76BB89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5A50F26"/>
    <w:rsid w:val="07683FB9"/>
    <w:rsid w:val="0A120031"/>
    <w:rsid w:val="0EC266A4"/>
    <w:rsid w:val="14952165"/>
    <w:rsid w:val="17D9680D"/>
    <w:rsid w:val="18027D64"/>
    <w:rsid w:val="1A1E49AB"/>
    <w:rsid w:val="1AB124DA"/>
    <w:rsid w:val="20FD356C"/>
    <w:rsid w:val="24A3267C"/>
    <w:rsid w:val="24DB71D8"/>
    <w:rsid w:val="27FA0805"/>
    <w:rsid w:val="29A46C7B"/>
    <w:rsid w:val="2ECE02F6"/>
    <w:rsid w:val="37554894"/>
    <w:rsid w:val="38F65019"/>
    <w:rsid w:val="391F477E"/>
    <w:rsid w:val="44EE4DF6"/>
    <w:rsid w:val="474223FA"/>
    <w:rsid w:val="4F0C1E78"/>
    <w:rsid w:val="4F131BD8"/>
    <w:rsid w:val="50EB7D9F"/>
    <w:rsid w:val="517C3F22"/>
    <w:rsid w:val="52777A51"/>
    <w:rsid w:val="58E14F46"/>
    <w:rsid w:val="63612F0B"/>
    <w:rsid w:val="6D864791"/>
    <w:rsid w:val="74675EA7"/>
    <w:rsid w:val="759F7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locked/>
    <w:uiPriority w:val="0"/>
    <w:pPr>
      <w:ind w:left="420" w:leftChars="200"/>
    </w:pPr>
    <w:rPr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360</Words>
  <Characters>400</Characters>
  <Lines>2</Lines>
  <Paragraphs>1</Paragraphs>
  <TotalTime>15</TotalTime>
  <ScaleCrop>false</ScaleCrop>
  <LinksUpToDate>false</LinksUpToDate>
  <CharactersWithSpaces>404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2022-11-12T10:03:32Z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