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138"/>
        <w:gridCol w:w="10612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1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质检部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吕正根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聂国华</w:t>
            </w:r>
            <w:bookmarkEnd w:id="0"/>
          </w:p>
        </w:tc>
        <w:tc>
          <w:tcPr>
            <w:tcW w:w="97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2" w:type="dxa"/>
            <w:vMerge w:val="continue"/>
            <w:vAlign w:val="center"/>
          </w:tcPr>
          <w:p/>
        </w:tc>
        <w:tc>
          <w:tcPr>
            <w:tcW w:w="1138" w:type="dxa"/>
            <w:vMerge w:val="continue"/>
            <w:vAlign w:val="center"/>
          </w:tcPr>
          <w:p/>
        </w:tc>
        <w:tc>
          <w:tcPr>
            <w:tcW w:w="10612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刘升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核时间：</w:t>
            </w:r>
            <w:bookmarkStart w:id="2" w:name="审核日期"/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2022年11月2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</w:t>
            </w:r>
            <w:bookmarkEnd w:id="2"/>
          </w:p>
        </w:tc>
        <w:tc>
          <w:tcPr>
            <w:tcW w:w="97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2" w:type="dxa"/>
            <w:vMerge w:val="continue"/>
            <w:vAlign w:val="center"/>
          </w:tcPr>
          <w:p/>
        </w:tc>
        <w:tc>
          <w:tcPr>
            <w:tcW w:w="1138" w:type="dxa"/>
            <w:vMerge w:val="continue"/>
            <w:vAlign w:val="center"/>
          </w:tcPr>
          <w:p/>
        </w:tc>
        <w:tc>
          <w:tcPr>
            <w:tcW w:w="1061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7" w:rightChars="0"/>
              <w:jc w:val="both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Q:</w:t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5.3组织的岗位、职责和权限、6.2目标及控制的策划、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7.1.5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监视和测量装置的控制、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8.6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放行、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8.7不合格品的控制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5.3组织的岗位、职责和权限、6.2目标及控制的策划、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环境因素的识别与评价、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措施的策划、8.1运行策划和控制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8.2应急准备和响应</w:t>
            </w:r>
          </w:p>
        </w:tc>
        <w:tc>
          <w:tcPr>
            <w:tcW w:w="97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2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岗位、职责和权限</w:t>
            </w:r>
          </w:p>
        </w:tc>
        <w:tc>
          <w:tcPr>
            <w:tcW w:w="1138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QEO:5.3</w:t>
            </w:r>
          </w:p>
        </w:tc>
        <w:tc>
          <w:tcPr>
            <w:tcW w:w="106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质检部现有2人；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主要负责产品的质量检验工作、对监视和测量设备的控制和管理、对不合格品的判定/评审和处置、数据分析；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部门环境因素、危险源的识别、评价及控制。</w:t>
            </w:r>
          </w:p>
        </w:tc>
        <w:tc>
          <w:tcPr>
            <w:tcW w:w="977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2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</w:t>
            </w:r>
          </w:p>
        </w:tc>
        <w:tc>
          <w:tcPr>
            <w:tcW w:w="1138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6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查见“2022年目标完成计划”，见质检部的目标：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a监视和测量设备鉴定率100%，合格率100%；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b进厂原材料合格率100%；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c员工重大伤亡事故为0；职业病发病率为0；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d火灾.爆炸事故为0；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e固体废弃物分类处置率100%；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制定有目标完成计划，策划了采取措施、需要的资源、负责人、完成时间、如何评价结果等内容；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2022年11月“目标分解考核表”显示1-10月目标均已全部完成。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基本符合。</w:t>
            </w:r>
          </w:p>
        </w:tc>
        <w:tc>
          <w:tcPr>
            <w:tcW w:w="977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2" w:type="dxa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环境因素的识别与评价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措施的策划</w:t>
            </w:r>
          </w:p>
        </w:tc>
        <w:tc>
          <w:tcPr>
            <w:tcW w:w="1138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EO:6.1.2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6.1.4</w:t>
            </w:r>
          </w:p>
        </w:tc>
        <w:tc>
          <w:tcPr>
            <w:tcW w:w="106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环境因素辨识和评价表”，对办公活动中的生活垃圾的处置不当污染环境、办公场所吸烟污染环境、复印机打印机废墨盒处置污染环境、火灾发生后污染大气、水土、原料采购、成品运输、噪声污染、固体废弃物处置、焊接过程等进行了辨识和评价；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采取打分法评价，查到“重要环境因素清单”，经评价质检部无重要环境因素。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查“危害辨识、风险评价、风险控制工作表”，分别按部门涉及的领域进行了识别，如办公活动电脑辐射、触电、吸烟导致火灾、上下班交通事故、高温，生产区域机械伤害、火灾、灼伤、噪声、起重伤害、物体打击、高处坠落等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查有《不可接受风险清单》，根据伤害的程度及可能性对危险源进行了评价，通过评价，共识别出不可接受风险项为火灾，触电、粉尘伤害、噪声伤害。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采取打分法评价，查到“不可接受风险的危险源清单”，经评价质检部无不可接受风险。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策划了控制措施，制订了“目标完成计划”，明确了控制措施、时间要求、责任部门、责任和资源计划。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基本符合。</w:t>
            </w:r>
          </w:p>
        </w:tc>
        <w:tc>
          <w:tcPr>
            <w:tcW w:w="977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监视和测量资源</w:t>
            </w: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7.1.5</w:t>
            </w:r>
          </w:p>
        </w:tc>
        <w:tc>
          <w:tcPr>
            <w:tcW w:w="106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策划有监视和测量控制程序，有效文件，无变化；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查见“监视和测量设备一览表”，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主要检测装置有：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千分尺、游标卡尺、卷尺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de-D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查见上述装置的校准证书：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游标卡尺——2022.8.15，通过，东莞市帝恩检测有限公司出具；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钢卷尺——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2022.8.15，通过，东莞市帝恩检测有限公司出具；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外径千分尺——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2022.8.15，通过，东莞市帝恩检测有限公司出具；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  <w:t>基本符合。</w:t>
            </w:r>
          </w:p>
        </w:tc>
        <w:tc>
          <w:tcPr>
            <w:tcW w:w="97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2" w:type="dxa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放行</w:t>
            </w: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Q:8.6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6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编制了《监视和测量控制程序》、《不符合、纠正和预防措施控制程序》，有效文件，无变化。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介绍说，公司检验按照行业国家标准的要求进行；出示了摘录的技术规范要求，符合；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质检部根据策划的安排，实施了验证产品和服务满足要求的活动-原材料检验、过程检验和成品检验：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2" w:firstLineChars="20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采购/原材料检验：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抽见入库验收单：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医用双面轮——进货数量1260个，抽检700个；数量、外观、性能、合格证或外检报告；判定符合；2022.5.22；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不锈钢板——进货数量2.6T，抽检数1.3；数量/重量、外观、厚度、合格证或外检报告；判定符合；2022.8.5；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四档护栏——进货数量300副，抽检数量150副；数量、外观、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合格证或外检报告有效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；判定符合；2022.7.29；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塑粉——进货数量30kg，抽检数量3kg，数目/重量、外观、合格证或外检报告有效；判定符合；2022.8.2；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介绍说，公司销售的产品，采购进货检验主要是验证客户提供的成品检验记录；查见：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丹阳佳护医用器械有限公司——治疗车，结论合格，2022.10.12；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江西光正金属设备集团有限公司——智能枪柜，结论合格，2022.9.28；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江西远大保险设备实业集团有限公司——实验室储物柜，结论合格，</w:t>
            </w:r>
            <w:r>
              <w:rPr>
                <w:rFonts w:hint="eastAsia" w:cs="Times New Roman"/>
                <w:lang w:val="en-US" w:eastAsia="zh-CN"/>
              </w:rPr>
              <w:t>2022.9.28</w:t>
            </w:r>
            <w:r>
              <w:rPr>
                <w:rFonts w:hint="eastAsia" w:cs="Times New Roman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江西远大保险设备实业集团有限公司——</w:t>
            </w:r>
            <w:r>
              <w:rPr>
                <w:rFonts w:hint="eastAsia" w:cs="Times New Roman"/>
                <w:lang w:val="en-US" w:eastAsia="zh-CN"/>
              </w:rPr>
              <w:t>保密柜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，结论合格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，</w:t>
            </w:r>
            <w:r>
              <w:rPr>
                <w:rFonts w:hint="eastAsia" w:cs="Times New Roman"/>
                <w:lang w:val="en-US" w:eastAsia="zh-CN"/>
              </w:rPr>
              <w:t>2022.9.28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2" w:firstLineChars="200"/>
              <w:textAlignment w:val="auto"/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过程检验：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提供“车间巡检记录”，抽见：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手动密集架——2022.10.8，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下料——检查内容尺寸，判定合格；2022.10.8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冲压——检查内容开孔位置，判定合格；2022.10.9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折弯——检查内容尺寸，判定合格；2022.10.10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电焊——焊接部位牢固、焊缝均匀、无漏焊、虚焊、裂纹、夹渣、咬边等，符合工装工艺要求，判定合格；2022.10.11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喷涂——检查内容无漏喷、附着力，判定合格；2022.10.12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包装——商标明显、合格证、安装使用说明书齐全，判定合格；2022.12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品质异常记录——无；</w:t>
            </w:r>
            <w:bookmarkStart w:id="3" w:name="_GoBack"/>
            <w:bookmarkEnd w:id="3"/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检验人杨X署名；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另抽见：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垃圾箱——2022.9.15，不锈钢平板床（医用）——2022.8.8，战斗服架——2022.10.14，二人位双人学生床——2022.9.27；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检验内容和检验结果同上，检验人员签字。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介绍说，检验发现不合格品后，会进行返工或报废；详见10.2条款审核记录。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2" w:firstLineChars="200"/>
              <w:textAlignment w:val="auto"/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成品检验：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查见“成品检验单”，检查项目：外观、结构尺寸、表面处理、零部件互换性等，记录实测结果，结论合格，质检员签名；抽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见：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垃圾箱——2022.10.24，生产数100，抽样20；结构尺寸、外观质量、尺寸偏差等，判定合格；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手动密集架——2022.10.13，生产数2列，抽样1列，外观、尺寸、装配要求、互换性、附着力，检验合格；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另抽见：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不锈钢平板床（医用），战斗服架，二人位双人学生床等，检验内容和检验结果同上，检验人员签字。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上述成品检测结果均满足检验报告单上所列标准要求。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2" w:firstLineChars="200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第三方检验：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查见邳州市市场监督综合检验检测中心出具的检验报告，检验依据GB/T3325-2017，抽见：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西药架——2022.3.18，结论合格；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中药柜——2022.3.18，结论合格；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查见山东省产品质量检验研究院、国家装饰装修材料质量检验检测中心出具的检验报告：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护理病床——2021.12.3，检验依据GB/T3325-2017，结论合格。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396" w:firstLineChars="200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介绍说今年未发生外部抽检的情况。</w:t>
            </w:r>
          </w:p>
        </w:tc>
        <w:tc>
          <w:tcPr>
            <w:tcW w:w="97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不合格品控制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Q:8.7</w:t>
            </w:r>
          </w:p>
        </w:tc>
        <w:tc>
          <w:tcPr>
            <w:tcW w:w="1061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经查，公司体系运行以来没发生对不合格品进行让步放行的情况，介绍说如果发现不合格产品，进行返工；采购进货检验不合格进行换货处理。抽见“不合格品处置记录”：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书架—不合格数量3个，喷塑不均匀，对不合格原因进行了分析，处置-返工，处置结果已处理，2022.6.15，检验员、审核人员签字；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密集架—不合格数量3个，尺寸、工位不对，对不合格原因进行了分析，处置-报废，2022.7.28，检验员、审核人员签字；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基本符合要求。</w:t>
            </w:r>
          </w:p>
        </w:tc>
        <w:tc>
          <w:tcPr>
            <w:tcW w:w="97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EO:8.1</w:t>
            </w:r>
          </w:p>
        </w:tc>
        <w:tc>
          <w:tcPr>
            <w:tcW w:w="106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公司策划了环境安全管理相关程序文件和管理制度：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因素和危险源识别评价与控制程序、环境和职业健康安全法律法规控制程序、运行控制程序、废弃物控制程序、噪声控制程序、消防控制程序、设备控制程序、劳动防护用品控制程序、化学品油品控制程序、资源能源控制程序、应急准备和响应控制程序、事故调查处理控制程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工艺作业指导书、关键原料定期确认检验规程、原料进货检验规程、过程检验规程、成品检验规程、生产现场管理规定、仓库管理制度、设备维护保养制度、产品追溯制度、产品售后服务制度等；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查见配置有灭火器、消防栓，状态良好，保留检查记录；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应急指示标志完好，配置有监控摄像头，各种安全提示标识；合理用电无乱拉乱接现象；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生活废水经市政管网排放；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办公用固废集中回收，园区环卫部门收集处理；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办公用墨盒硒鼓等危废以旧换新。</w:t>
            </w:r>
          </w:p>
        </w:tc>
        <w:tc>
          <w:tcPr>
            <w:tcW w:w="97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应急管理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EO:8.2</w:t>
            </w:r>
          </w:p>
        </w:tc>
        <w:tc>
          <w:tcPr>
            <w:tcW w:w="1061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参加由生产部组织的演练，详见生产部记录。</w:t>
            </w:r>
          </w:p>
        </w:tc>
        <w:tc>
          <w:tcPr>
            <w:tcW w:w="97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35E2B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108</Characters>
  <Lines>1</Lines>
  <Paragraphs>1</Paragraphs>
  <TotalTime>2</TotalTime>
  <ScaleCrop>false</ScaleCrop>
  <LinksUpToDate>false</LinksUpToDate>
  <CharactersWithSpaces>111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2022-11-24T02:44:27Z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7F14D556840A44049775C97B5D98F053</vt:lpwstr>
  </property>
  <property fmtid="{D5CDD505-2E9C-101B-9397-08002B2CF9AE}" pid="3" name="KSOProductBuildVer">
    <vt:lpwstr>2052-11.1.0.12763</vt:lpwstr>
  </property>
</Properties>
</file>