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受审核部门：生产部     主管领</w:t>
            </w:r>
            <w:r>
              <w:rPr>
                <w:rFonts w:hint="eastAsia" w:ascii="楷体" w:hAnsi="楷体" w:eastAsia="楷体" w:cs="Arial"/>
                <w:szCs w:val="21"/>
              </w:rPr>
              <w:t>导：</w:t>
            </w:r>
            <w:r>
              <w:rPr>
                <w:rFonts w:hint="eastAsia" w:ascii="黑体" w:hAnsi="黑体" w:eastAsia="黑体" w:cs="黑体"/>
                <w:szCs w:val="21"/>
              </w:rPr>
              <w:t>刘运发</w:t>
            </w:r>
            <w:r>
              <w:rPr>
                <w:rFonts w:hint="eastAsia" w:ascii="黑体" w:hAnsi="黑体" w:eastAsia="黑体" w:cs="黑体"/>
                <w:szCs w:val="21"/>
                <w:lang w:val="en-US" w:eastAsia="zh-CN"/>
              </w:rPr>
              <w:t xml:space="preserve"> </w:t>
            </w:r>
            <w:r>
              <w:rPr>
                <w:rFonts w:hint="eastAsia" w:ascii="楷体" w:hAnsi="楷体" w:eastAsia="楷体"/>
                <w:sz w:val="24"/>
                <w:szCs w:val="24"/>
              </w:rPr>
              <w:t xml:space="preserve">    陪同人员：</w:t>
            </w:r>
            <w:r>
              <w:rPr>
                <w:rFonts w:hint="eastAsia" w:ascii="黑体" w:hAnsi="黑体" w:eastAsia="黑体" w:cs="黑体"/>
                <w:szCs w:val="21"/>
              </w:rPr>
              <w:t>寇威</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cs="Times New Roman"/>
                <w:sz w:val="20"/>
                <w:lang w:val="en-US" w:eastAsia="zh-CN"/>
              </w:rPr>
              <w:t>张磊、</w:t>
            </w:r>
            <w:r>
              <w:rPr>
                <w:sz w:val="20"/>
                <w:lang w:val="de-DE"/>
              </w:rPr>
              <w:t>杨晓举</w:t>
            </w:r>
            <w:r>
              <w:rPr>
                <w:rFonts w:hint="eastAsia"/>
                <w:sz w:val="20"/>
                <w:lang w:val="de-DE" w:eastAsia="zh-CN"/>
              </w:rPr>
              <w:t>（</w:t>
            </w:r>
            <w:r>
              <w:rPr>
                <w:rFonts w:hint="eastAsia"/>
                <w:sz w:val="20"/>
                <w:lang w:val="en-US" w:eastAsia="zh-CN"/>
              </w:rPr>
              <w:t>提供专业支持）</w:t>
            </w:r>
            <w:r>
              <w:rPr>
                <w:rFonts w:hint="eastAsia" w:ascii="楷体" w:hAnsi="楷体" w:eastAsia="楷体"/>
                <w:sz w:val="24"/>
                <w:szCs w:val="24"/>
                <w:lang w:val="en-US" w:eastAsia="zh-CN"/>
              </w:rPr>
              <w:t xml:space="preserve">   </w:t>
            </w:r>
            <w:r>
              <w:rPr>
                <w:rFonts w:hint="eastAsia" w:ascii="楷体" w:hAnsi="楷体" w:eastAsia="楷体"/>
                <w:sz w:val="24"/>
                <w:szCs w:val="24"/>
              </w:rPr>
              <w:t xml:space="preserve">   审核时</w:t>
            </w:r>
            <w:r>
              <w:rPr>
                <w:rFonts w:hint="eastAsia" w:ascii="楷体" w:hAnsi="楷体" w:eastAsia="楷体" w:cs="Times New Roman"/>
                <w:sz w:val="24"/>
                <w:szCs w:val="24"/>
              </w:rPr>
              <w:t>间：</w:t>
            </w:r>
            <w:r>
              <w:rPr>
                <w:rFonts w:hint="eastAsia" w:ascii="楷体" w:hAnsi="楷体" w:eastAsia="楷体" w:cs="Times New Roman"/>
                <w:sz w:val="24"/>
                <w:szCs w:val="24"/>
                <w:lang w:val="en-US" w:eastAsia="zh-CN"/>
              </w:rPr>
              <w:t>2021.12.02下午-2021.12.03下午</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rFonts w:hint="eastAsia"/>
              </w:rPr>
            </w:pPr>
            <w:r>
              <w:rPr>
                <w:rFonts w:hint="eastAsia"/>
              </w:rPr>
              <w:t>审核条款：QMS:5.3组织的岗位、职责和权限、</w:t>
            </w:r>
            <w:r>
              <w:rPr>
                <w:rFonts w:hint="eastAsia"/>
                <w:lang w:eastAsia="zh-CN"/>
              </w:rPr>
              <w:t>7.</w:t>
            </w:r>
            <w:r>
              <w:rPr>
                <w:rFonts w:hint="eastAsia"/>
              </w:rPr>
              <w:t>2质量目标、7.1.3基础设施、7.1.4过程运行环境、8.1运行策划和控制、8.3产品和服务的设计和开发不适用确认、8.5.1生产和服务提供的控制、8.5.2产品标识和可追朔性、8.5.4产品防护、8.5.6生产和服务提供的更改控制</w:t>
            </w:r>
          </w:p>
          <w:p>
            <w:pPr>
              <w:snapToGrid w:val="0"/>
              <w:spacing w:line="240" w:lineRule="exact"/>
              <w:rPr>
                <w:rFonts w:hint="default" w:ascii="Times New Roman" w:hAnsi="Times New Roman" w:eastAsia="宋体" w:cs="Times New Roman"/>
                <w:sz w:val="20"/>
                <w:lang w:val="en-US" w:eastAsia="zh-CN"/>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w:t>
            </w:r>
            <w:r>
              <w:rPr>
                <w:rFonts w:hint="eastAsia" w:ascii="宋体" w:hAnsi="宋体" w:cs="新宋体"/>
                <w:sz w:val="18"/>
                <w:szCs w:val="18"/>
                <w:lang w:eastAsia="zh-CN"/>
              </w:rPr>
              <w:t>7.</w:t>
            </w:r>
            <w:r>
              <w:rPr>
                <w:rFonts w:hint="eastAsia" w:ascii="宋体" w:hAnsi="宋体" w:cs="新宋体"/>
                <w:sz w:val="18"/>
                <w:szCs w:val="18"/>
              </w:rPr>
              <w:t>1.2环境因素；</w:t>
            </w:r>
            <w:r>
              <w:rPr>
                <w:rFonts w:hint="eastAsia" w:ascii="宋体" w:hAnsi="宋体" w:cs="新宋体"/>
                <w:sz w:val="18"/>
                <w:szCs w:val="18"/>
                <w:lang w:eastAsia="zh-CN"/>
              </w:rPr>
              <w:t>7.</w:t>
            </w:r>
            <w:r>
              <w:rPr>
                <w:rFonts w:hint="eastAsia" w:ascii="宋体" w:hAnsi="宋体" w:cs="新宋体"/>
                <w:sz w:val="18"/>
                <w:szCs w:val="18"/>
              </w:rPr>
              <w:t>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pStyle w:val="2"/>
              <w:rPr>
                <w:rFonts w:hint="eastAsia"/>
              </w:rPr>
            </w:pPr>
            <w:r>
              <w:rPr>
                <w:rFonts w:hint="eastAsia" w:ascii="宋体" w:hAnsi="宋体" w:cs="新宋体"/>
                <w:sz w:val="18"/>
                <w:szCs w:val="18"/>
              </w:rPr>
              <w:t>5.3组织的角色、职责和权限；</w:t>
            </w:r>
            <w:r>
              <w:rPr>
                <w:rFonts w:hint="eastAsia" w:ascii="宋体" w:hAnsi="宋体" w:cs="新宋体"/>
                <w:sz w:val="18"/>
                <w:szCs w:val="18"/>
                <w:lang w:eastAsia="zh-CN"/>
              </w:rPr>
              <w:t>7.</w:t>
            </w:r>
            <w:r>
              <w:rPr>
                <w:rFonts w:hint="eastAsia" w:ascii="宋体" w:hAnsi="宋体" w:cs="新宋体"/>
                <w:sz w:val="18"/>
                <w:szCs w:val="18"/>
              </w:rPr>
              <w:t>1.2危险源辨识和职业安全风险评价；</w:t>
            </w:r>
            <w:r>
              <w:rPr>
                <w:rFonts w:hint="eastAsia" w:ascii="宋体" w:hAnsi="宋体" w:cs="新宋体"/>
                <w:sz w:val="18"/>
                <w:szCs w:val="18"/>
                <w:lang w:eastAsia="zh-CN"/>
              </w:rPr>
              <w:t>7.</w:t>
            </w:r>
            <w:r>
              <w:rPr>
                <w:rFonts w:hint="eastAsia" w:ascii="宋体" w:hAnsi="宋体" w:cs="新宋体"/>
                <w:sz w:val="18"/>
                <w:szCs w:val="18"/>
              </w:rPr>
              <w:t>2目标及其实现的策划；8.1运行策划和控制；8.2应急准备和响应；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组织的岗位职责和权限</w:t>
            </w:r>
          </w:p>
          <w:p>
            <w:pPr>
              <w:spacing w:line="360" w:lineRule="auto"/>
              <w:rPr>
                <w:rFonts w:ascii="楷体" w:hAnsi="楷体" w:eastAsia="楷体"/>
                <w:b/>
                <w:sz w:val="24"/>
                <w:szCs w:val="24"/>
              </w:rPr>
            </w:pP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lang w:eastAsia="zh-CN"/>
              </w:rPr>
              <w:t>Q</w:t>
            </w:r>
            <w:r>
              <w:rPr>
                <w:rFonts w:hint="eastAsia" w:ascii="楷体" w:hAnsi="楷体" w:eastAsia="楷体" w:cs="宋体"/>
                <w:color w:val="000000"/>
                <w:kern w:val="0"/>
                <w:sz w:val="24"/>
                <w:szCs w:val="24"/>
                <w:lang w:val="en-US" w:eastAsia="zh-CN"/>
              </w:rPr>
              <w:t>EO</w:t>
            </w:r>
            <w:r>
              <w:rPr>
                <w:rFonts w:hint="eastAsia" w:ascii="楷体" w:hAnsi="楷体" w:eastAsia="楷体" w:cs="宋体"/>
                <w:color w:val="000000"/>
                <w:kern w:val="0"/>
                <w:sz w:val="24"/>
                <w:szCs w:val="24"/>
              </w:rPr>
              <w:t>5.3</w:t>
            </w:r>
          </w:p>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与部门负责人沟通，了解本部门的职责权限，暂无变化。</w:t>
            </w:r>
          </w:p>
        </w:tc>
        <w:tc>
          <w:tcPr>
            <w:tcW w:w="1585" w:type="dxa"/>
          </w:tcPr>
          <w:p>
            <w:pPr>
              <w:spacing w:line="360" w:lineRule="auto"/>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环境因素</w:t>
            </w:r>
          </w:p>
          <w:p>
            <w:pPr>
              <w:spacing w:before="120" w:line="320" w:lineRule="exact"/>
              <w:rPr>
                <w:rFonts w:ascii="楷体" w:hAnsi="楷体" w:eastAsia="楷体"/>
                <w:b/>
                <w:sz w:val="24"/>
                <w:szCs w:val="24"/>
              </w:rPr>
            </w:pPr>
            <w:r>
              <w:rPr>
                <w:rFonts w:hint="eastAsia" w:ascii="楷体" w:hAnsi="楷体" w:eastAsia="楷体" w:cs="宋体"/>
                <w:color w:val="000000"/>
                <w:kern w:val="2"/>
                <w:sz w:val="24"/>
                <w:szCs w:val="24"/>
                <w:lang w:val="en-US" w:eastAsia="zh-CN" w:bidi="ar-SA"/>
              </w:rPr>
              <w:t>危险源</w:t>
            </w:r>
          </w:p>
        </w:tc>
        <w:tc>
          <w:tcPr>
            <w:tcW w:w="1311"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EO7.1.2</w:t>
            </w:r>
          </w:p>
          <w:p>
            <w:pPr>
              <w:spacing w:before="120" w:line="320" w:lineRule="exact"/>
              <w:rPr>
                <w:rFonts w:ascii="楷体" w:hAnsi="楷体" w:eastAsia="楷体"/>
                <w:b/>
                <w:sz w:val="24"/>
                <w:szCs w:val="24"/>
              </w:rPr>
            </w:pPr>
          </w:p>
        </w:tc>
        <w:tc>
          <w:tcPr>
            <w:tcW w:w="10004"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提供了《环境因素识别与评价管理程序》、《危险源辨识与风险评价控制措施管理程序》，对环境因素、危险源的识别、评价结果、控制手段等做出了规定。</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部门负责人介绍了对环境因素、危险源进行了辨识，考虑了三种时态，过去、现在和将来，三种状态，正常、异常和紧急，按照办公区域及工作过程，另外按照区域及工作过程等进行了辨识。</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生产部环境因素识别评价表》，对本部门生产和办公等有关过程的环境因素。分别识别了日常办公过程中的固废（废电池、灯管、墨盒、笔）造成的地面污染、水资源利用（拖地、厕所用水）的水资源消耗、照明、空调、办公设施等电能消耗、意外火灾引起的污染大气、污染地面、资源消耗、生产过程（固废、噪声排放、火灾、电能消耗）、设备维修（废弃丢弃、漏油、更换新部件）、配电室（故障、操作不当、电线电路老化）等环境因素。</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查到：《重要环境因素清单》，公司涉及重要环境因素：资源的消耗，固体废弃物的排放，用电不当导致火灾，废气排放、废水排放，噪声排放等，本部门涉及的重要环境因素：均有涉及。</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查《危险源辨识及风险评价表》，</w:t>
            </w:r>
            <w:r>
              <w:rPr>
                <w:rFonts w:hint="eastAsia" w:ascii="楷体" w:hAnsi="楷体" w:eastAsia="楷体" w:cs="宋体"/>
                <w:color w:val="000000"/>
                <w:kern w:val="2"/>
                <w:sz w:val="24"/>
                <w:szCs w:val="24"/>
                <w:lang w:val="en-US" w:eastAsia="zh-TW" w:bidi="ar-SA"/>
              </w:rPr>
              <w:t>部门：</w:t>
            </w:r>
            <w:r>
              <w:rPr>
                <w:rFonts w:hint="eastAsia" w:ascii="楷体" w:hAnsi="楷体" w:eastAsia="楷体" w:cs="宋体"/>
                <w:color w:val="000000"/>
                <w:kern w:val="2"/>
                <w:sz w:val="24"/>
                <w:szCs w:val="24"/>
                <w:lang w:val="en-US" w:eastAsia="zh-CN" w:bidi="ar-SA"/>
              </w:rPr>
              <w:t>生产技术</w:t>
            </w:r>
            <w:r>
              <w:rPr>
                <w:rFonts w:hint="eastAsia" w:ascii="楷体" w:hAnsi="楷体" w:eastAsia="楷体" w:cs="宋体"/>
                <w:color w:val="000000"/>
                <w:kern w:val="2"/>
                <w:sz w:val="24"/>
                <w:szCs w:val="24"/>
                <w:lang w:val="en-US" w:eastAsia="zh-TW" w:bidi="ar-SA"/>
              </w:rPr>
              <w:t>部，识别了办公和生产过程中</w:t>
            </w:r>
            <w:r>
              <w:rPr>
                <w:rFonts w:hint="eastAsia" w:ascii="楷体" w:hAnsi="楷体" w:eastAsia="楷体" w:cs="宋体"/>
                <w:color w:val="000000"/>
                <w:kern w:val="2"/>
                <w:sz w:val="24"/>
                <w:szCs w:val="24"/>
                <w:lang w:val="en-US" w:eastAsia="zh-CN" w:bidi="ar-SA"/>
              </w:rPr>
              <w:t>垃圾不理不及时</w:t>
            </w:r>
            <w:r>
              <w:rPr>
                <w:rFonts w:hint="eastAsia" w:ascii="楷体" w:hAnsi="楷体" w:eastAsia="楷体" w:cs="宋体"/>
                <w:color w:val="000000"/>
                <w:kern w:val="2"/>
                <w:sz w:val="24"/>
                <w:szCs w:val="24"/>
                <w:lang w:val="en-US" w:eastAsia="zh-TW" w:bidi="ar-SA"/>
              </w:rPr>
              <w:t>可能导致的</w:t>
            </w:r>
            <w:r>
              <w:rPr>
                <w:rFonts w:hint="eastAsia" w:ascii="楷体" w:hAnsi="楷体" w:eastAsia="楷体" w:cs="宋体"/>
                <w:color w:val="000000"/>
                <w:kern w:val="2"/>
                <w:sz w:val="24"/>
                <w:szCs w:val="24"/>
                <w:lang w:val="en-US" w:eastAsia="zh-CN" w:bidi="ar-SA"/>
              </w:rPr>
              <w:t>疾病传染</w:t>
            </w:r>
            <w:r>
              <w:rPr>
                <w:rFonts w:hint="eastAsia" w:ascii="楷体" w:hAnsi="楷体" w:eastAsia="楷体" w:cs="宋体"/>
                <w:color w:val="000000"/>
                <w:kern w:val="2"/>
                <w:sz w:val="24"/>
                <w:szCs w:val="24"/>
                <w:lang w:val="en-US" w:eastAsia="zh-TW" w:bidi="ar-SA"/>
              </w:rPr>
              <w:t>、</w:t>
            </w:r>
            <w:r>
              <w:rPr>
                <w:rFonts w:hint="eastAsia" w:ascii="楷体" w:hAnsi="楷体" w:eastAsia="楷体" w:cs="宋体"/>
                <w:color w:val="000000"/>
                <w:kern w:val="2"/>
                <w:sz w:val="24"/>
                <w:szCs w:val="24"/>
                <w:lang w:val="en-US" w:eastAsia="zh-CN" w:bidi="ar-SA"/>
              </w:rPr>
              <w:t>疫情传染、危化品泄漏、人离开未断电源</w:t>
            </w:r>
            <w:r>
              <w:rPr>
                <w:rFonts w:hint="eastAsia" w:ascii="楷体" w:hAnsi="楷体" w:eastAsia="楷体" w:cs="宋体"/>
                <w:color w:val="000000"/>
                <w:kern w:val="2"/>
                <w:sz w:val="24"/>
                <w:szCs w:val="24"/>
                <w:lang w:val="en-US" w:eastAsia="zh-TW" w:bidi="ar-SA"/>
              </w:rPr>
              <w:t>可能导致的火灾、生产过程</w:t>
            </w:r>
            <w:r>
              <w:rPr>
                <w:rFonts w:hint="eastAsia" w:ascii="楷体" w:hAnsi="楷体" w:eastAsia="楷体" w:cs="宋体"/>
                <w:color w:val="000000"/>
                <w:kern w:val="2"/>
                <w:sz w:val="24"/>
                <w:szCs w:val="24"/>
                <w:lang w:val="en-US" w:eastAsia="zh-CN" w:bidi="ar-SA"/>
              </w:rPr>
              <w:t>违规操作</w:t>
            </w:r>
            <w:r>
              <w:rPr>
                <w:rFonts w:hint="eastAsia" w:ascii="楷体" w:hAnsi="楷体" w:eastAsia="楷体" w:cs="宋体"/>
                <w:color w:val="000000"/>
                <w:kern w:val="2"/>
                <w:sz w:val="24"/>
                <w:szCs w:val="24"/>
                <w:lang w:val="en-US" w:eastAsia="zh-TW" w:bidi="ar-SA"/>
              </w:rPr>
              <w:t>可能导致的</w:t>
            </w:r>
            <w:r>
              <w:rPr>
                <w:rFonts w:hint="eastAsia" w:ascii="楷体" w:hAnsi="楷体" w:eastAsia="楷体" w:cs="宋体"/>
                <w:color w:val="000000"/>
                <w:kern w:val="2"/>
                <w:sz w:val="24"/>
                <w:szCs w:val="24"/>
                <w:lang w:val="en-US" w:eastAsia="zh-CN" w:bidi="ar-SA"/>
              </w:rPr>
              <w:t>人身伤害</w:t>
            </w:r>
            <w:r>
              <w:rPr>
                <w:rFonts w:hint="eastAsia" w:ascii="楷体" w:hAnsi="楷体" w:eastAsia="楷体" w:cs="宋体"/>
                <w:color w:val="000000"/>
                <w:kern w:val="2"/>
                <w:sz w:val="24"/>
                <w:szCs w:val="24"/>
                <w:lang w:val="en-US" w:eastAsia="zh-TW" w:bidi="ar-SA"/>
              </w:rPr>
              <w:t>等危险源</w:t>
            </w:r>
            <w:r>
              <w:rPr>
                <w:rFonts w:hint="eastAsia" w:ascii="楷体" w:hAnsi="楷体" w:eastAsia="楷体" w:cs="宋体"/>
                <w:color w:val="000000"/>
                <w:kern w:val="2"/>
                <w:sz w:val="24"/>
                <w:szCs w:val="24"/>
                <w:lang w:val="en-US" w:eastAsia="zh-CN" w:bidi="ar-SA"/>
              </w:rPr>
              <w:t>。</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查到：《不可接受风险清单》，</w:t>
            </w:r>
            <w:r>
              <w:rPr>
                <w:rFonts w:hint="eastAsia" w:ascii="楷体" w:hAnsi="楷体" w:eastAsia="楷体" w:cs="宋体"/>
                <w:color w:val="000000"/>
                <w:kern w:val="2"/>
                <w:sz w:val="24"/>
                <w:szCs w:val="24"/>
                <w:lang w:val="en-US" w:eastAsia="zh-TW" w:bidi="ar-SA"/>
              </w:rPr>
              <w:t>公司涉及重大危险源：潜在火灾、触电、人身伤害、机械伤害、职业病伤害，本部门涉及的不可接受风险：</w:t>
            </w:r>
            <w:r>
              <w:rPr>
                <w:rFonts w:hint="eastAsia" w:ascii="楷体" w:hAnsi="楷体" w:eastAsia="楷体" w:cs="宋体"/>
                <w:color w:val="000000"/>
                <w:kern w:val="2"/>
                <w:sz w:val="24"/>
                <w:szCs w:val="24"/>
                <w:lang w:val="en-US" w:eastAsia="zh-CN" w:bidi="ar-SA"/>
              </w:rPr>
              <w:t>均有涉及。</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TW" w:bidi="ar-SA"/>
              </w:rPr>
              <w:t>对于</w:t>
            </w:r>
            <w:r>
              <w:rPr>
                <w:rFonts w:hint="eastAsia" w:ascii="楷体" w:hAnsi="楷体" w:eastAsia="楷体" w:cs="宋体"/>
                <w:color w:val="000000"/>
                <w:kern w:val="2"/>
                <w:sz w:val="24"/>
                <w:szCs w:val="24"/>
                <w:lang w:val="en-US" w:eastAsia="zh-CN" w:bidi="ar-SA"/>
              </w:rPr>
              <w:t>环境因素、重要环境因素及危险源、不可接受风险等通过运行控制、管理方案、应急准备与响应进行控制。</w:t>
            </w:r>
          </w:p>
          <w:p>
            <w:pPr>
              <w:spacing w:before="120" w:line="320" w:lineRule="exact"/>
              <w:rPr>
                <w:rFonts w:hint="eastAsia" w:ascii="楷体" w:hAnsi="楷体" w:eastAsia="楷体" w:cs="宋体"/>
                <w:color w:val="000000"/>
                <w:kern w:val="0"/>
                <w:sz w:val="24"/>
                <w:szCs w:val="24"/>
              </w:rPr>
            </w:pPr>
            <w:r>
              <w:rPr>
                <w:rFonts w:hint="eastAsia" w:ascii="楷体" w:hAnsi="楷体" w:eastAsia="楷体" w:cs="宋体"/>
                <w:color w:val="000000"/>
                <w:kern w:val="2"/>
                <w:sz w:val="24"/>
                <w:szCs w:val="24"/>
                <w:lang w:val="en-US" w:eastAsia="zh-CN" w:bidi="ar-SA"/>
              </w:rPr>
              <w:t>生产技术部环境因素、危险源的识别、评价基本符合标准要求。</w:t>
            </w:r>
          </w:p>
        </w:tc>
        <w:tc>
          <w:tcPr>
            <w:tcW w:w="1585" w:type="dxa"/>
          </w:tcPr>
          <w:p>
            <w:pPr>
              <w:spacing w:line="360" w:lineRule="auto"/>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b/>
                <w:sz w:val="24"/>
                <w:szCs w:val="24"/>
              </w:rPr>
            </w:pPr>
            <w:r>
              <w:rPr>
                <w:rFonts w:hint="eastAsia" w:ascii="楷体" w:hAnsi="楷体" w:eastAsia="楷体" w:cs="宋体"/>
                <w:color w:val="000000"/>
                <w:kern w:val="0"/>
                <w:sz w:val="24"/>
                <w:szCs w:val="24"/>
              </w:rPr>
              <w:t>目标及其实现的策划总要求</w:t>
            </w: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lang w:eastAsia="zh-CN"/>
              </w:rPr>
              <w:t>Q</w:t>
            </w:r>
            <w:r>
              <w:rPr>
                <w:rFonts w:hint="eastAsia" w:ascii="楷体" w:hAnsi="楷体" w:eastAsia="楷体" w:cs="宋体"/>
                <w:color w:val="000000"/>
                <w:kern w:val="0"/>
                <w:sz w:val="24"/>
                <w:szCs w:val="24"/>
                <w:lang w:val="en-US" w:eastAsia="zh-CN"/>
              </w:rPr>
              <w:t>EO</w:t>
            </w:r>
            <w:r>
              <w:rPr>
                <w:rFonts w:hint="eastAsia" w:ascii="楷体" w:hAnsi="楷体" w:eastAsia="楷体" w:cs="宋体"/>
                <w:color w:val="000000"/>
                <w:kern w:val="0"/>
                <w:sz w:val="24"/>
                <w:szCs w:val="24"/>
                <w:lang w:eastAsia="zh-CN"/>
              </w:rPr>
              <w:t>7.</w:t>
            </w:r>
            <w:r>
              <w:rPr>
                <w:rFonts w:hint="eastAsia" w:ascii="楷体" w:hAnsi="楷体" w:eastAsia="楷体" w:cs="宋体"/>
                <w:color w:val="000000"/>
                <w:kern w:val="0"/>
                <w:sz w:val="24"/>
                <w:szCs w:val="24"/>
              </w:rPr>
              <w:t>2</w:t>
            </w:r>
          </w:p>
          <w:p>
            <w:pPr>
              <w:spacing w:line="360" w:lineRule="auto"/>
              <w:rPr>
                <w:rFonts w:ascii="楷体" w:hAnsi="楷体" w:eastAsia="楷体" w:cs="宋体"/>
                <w:color w:val="000000"/>
                <w:kern w:val="0"/>
                <w:sz w:val="24"/>
                <w:szCs w:val="24"/>
              </w:rPr>
            </w:pPr>
          </w:p>
          <w:p>
            <w:pPr>
              <w:spacing w:line="360" w:lineRule="auto"/>
              <w:rPr>
                <w:rFonts w:ascii="楷体" w:hAnsi="楷体" w:eastAsia="楷体"/>
                <w:b/>
                <w:sz w:val="24"/>
                <w:szCs w:val="24"/>
              </w:rPr>
            </w:pPr>
          </w:p>
        </w:tc>
        <w:tc>
          <w:tcPr>
            <w:tcW w:w="10004" w:type="dxa"/>
            <w:vAlign w:val="center"/>
          </w:tcPr>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本部门的目标有:</w:t>
            </w:r>
          </w:p>
          <w:p>
            <w:pPr>
              <w:spacing w:line="360" w:lineRule="auto"/>
              <w:ind w:firstLine="1440" w:firstLineChars="600"/>
              <w:jc w:val="left"/>
              <w:rPr>
                <w:rFonts w:hint="eastAsia" w:ascii="楷体" w:hAnsi="楷体" w:eastAsia="楷体" w:cs="宋体"/>
                <w:color w:val="000000"/>
                <w:sz w:val="24"/>
                <w:szCs w:val="24"/>
              </w:rPr>
            </w:pPr>
            <w:r>
              <w:rPr>
                <w:rFonts w:hint="eastAsia" w:ascii="楷体" w:hAnsi="楷体" w:eastAsia="楷体" w:cs="宋体"/>
                <w:color w:val="000000"/>
                <w:sz w:val="24"/>
                <w:szCs w:val="24"/>
              </w:rPr>
              <w:t>分目标</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ab/>
            </w:r>
            <w:r>
              <w:rPr>
                <w:rFonts w:hint="eastAsia" w:ascii="楷体" w:hAnsi="楷体" w:eastAsia="楷体" w:cs="宋体"/>
                <w:color w:val="000000"/>
                <w:sz w:val="24"/>
                <w:szCs w:val="24"/>
              </w:rPr>
              <w:t>考核结果7-9月</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1.按计划生产完成率100%</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100%</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2、全年无重大质量事故</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ab/>
            </w:r>
            <w:r>
              <w:rPr>
                <w:rFonts w:hint="eastAsia" w:ascii="楷体" w:hAnsi="楷体" w:eastAsia="楷体" w:cs="宋体"/>
                <w:color w:val="000000"/>
                <w:sz w:val="24"/>
                <w:szCs w:val="24"/>
              </w:rPr>
              <w:t>无</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3、设备保养率100%</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ab/>
            </w:r>
            <w:r>
              <w:rPr>
                <w:rFonts w:hint="eastAsia" w:ascii="楷体" w:hAnsi="楷体" w:eastAsia="楷体" w:cs="宋体"/>
                <w:color w:val="000000"/>
                <w:sz w:val="24"/>
                <w:szCs w:val="24"/>
              </w:rPr>
              <w:t>100%</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4.特种设备按时检定率100%</w:t>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100%</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5.各类废弃物按规定分类处置率100%</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100%</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lang w:eastAsia="zh-CN"/>
              </w:rPr>
              <w:t>7.</w:t>
            </w:r>
            <w:r>
              <w:rPr>
                <w:rFonts w:hint="eastAsia" w:ascii="楷体" w:hAnsi="楷体" w:eastAsia="楷体" w:cs="宋体"/>
                <w:color w:val="000000"/>
                <w:sz w:val="24"/>
                <w:szCs w:val="24"/>
              </w:rPr>
              <w:t xml:space="preserve"> 废水达标排放</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达标</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7．废气达标排放</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达标</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8. 噪声达标排放</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达标</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9.火灾事故生率为0；</w:t>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ab/>
            </w:r>
            <w:r>
              <w:rPr>
                <w:rFonts w:hint="eastAsia" w:ascii="楷体" w:hAnsi="楷体" w:eastAsia="楷体" w:cs="宋体"/>
                <w:color w:val="000000"/>
                <w:sz w:val="24"/>
                <w:szCs w:val="24"/>
              </w:rPr>
              <w:t>0</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10.重大安全事故发生率为0</w:t>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ab/>
            </w:r>
            <w:r>
              <w:rPr>
                <w:rFonts w:hint="eastAsia" w:ascii="楷体" w:hAnsi="楷体" w:eastAsia="楷体" w:cs="宋体"/>
                <w:color w:val="000000"/>
                <w:sz w:val="24"/>
                <w:szCs w:val="24"/>
              </w:rPr>
              <w:t>0</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11.职业病生率为0</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0</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12.年度万元产值电耗同比去年下降1%</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下降1.1%</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13.年度万元产值水耗同比去年下降1%</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下降1.1%</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14.技术类文件控制出错率为0</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100%</w:t>
            </w:r>
          </w:p>
          <w:p>
            <w:pPr>
              <w:spacing w:line="360" w:lineRule="auto"/>
              <w:ind w:firstLine="480" w:firstLineChars="200"/>
              <w:jc w:val="left"/>
              <w:rPr>
                <w:rFonts w:hint="eastAsia" w:ascii="楷体" w:hAnsi="楷体" w:eastAsia="楷体" w:cs="宋体"/>
                <w:color w:val="000000"/>
                <w:sz w:val="24"/>
                <w:szCs w:val="24"/>
              </w:rPr>
            </w:pPr>
            <w:r>
              <w:rPr>
                <w:rFonts w:hint="eastAsia" w:ascii="楷体" w:hAnsi="楷体" w:eastAsia="楷体" w:cs="宋体"/>
                <w:color w:val="000000"/>
                <w:sz w:val="24"/>
                <w:szCs w:val="24"/>
              </w:rPr>
              <w:t>15.工艺制作准确率100%</w:t>
            </w:r>
            <w:r>
              <w:rPr>
                <w:rFonts w:hint="eastAsia" w:ascii="楷体" w:hAnsi="楷体" w:eastAsia="楷体" w:cs="宋体"/>
                <w:color w:val="000000"/>
                <w:sz w:val="24"/>
                <w:szCs w:val="24"/>
              </w:rPr>
              <w:tab/>
            </w:r>
            <w:r>
              <w:rPr>
                <w:rFonts w:hint="eastAsia" w:ascii="楷体" w:hAnsi="楷体" w:eastAsia="楷体" w:cs="宋体"/>
                <w:color w:val="000000"/>
                <w:sz w:val="24"/>
                <w:szCs w:val="24"/>
                <w:lang w:val="en-US" w:eastAsia="zh-CN"/>
              </w:rPr>
              <w:t xml:space="preserve">              </w:t>
            </w:r>
            <w:r>
              <w:rPr>
                <w:rFonts w:hint="eastAsia" w:ascii="楷体" w:hAnsi="楷体" w:eastAsia="楷体" w:cs="宋体"/>
                <w:color w:val="000000"/>
                <w:sz w:val="24"/>
                <w:szCs w:val="24"/>
              </w:rPr>
              <w:tab/>
            </w:r>
            <w:r>
              <w:rPr>
                <w:rFonts w:hint="eastAsia" w:ascii="楷体" w:hAnsi="楷体" w:eastAsia="楷体" w:cs="宋体"/>
                <w:color w:val="000000"/>
                <w:sz w:val="24"/>
                <w:szCs w:val="24"/>
              </w:rPr>
              <w:t>100%</w:t>
            </w:r>
          </w:p>
          <w:p>
            <w:pPr>
              <w:spacing w:line="360" w:lineRule="auto"/>
              <w:ind w:firstLine="480" w:firstLineChars="200"/>
              <w:jc w:val="left"/>
              <w:rPr>
                <w:rFonts w:ascii="楷体" w:hAnsi="楷体" w:eastAsia="楷体" w:cs="宋体"/>
                <w:color w:val="000000"/>
                <w:sz w:val="24"/>
                <w:szCs w:val="24"/>
              </w:rPr>
            </w:pPr>
            <w:r>
              <w:rPr>
                <w:rFonts w:hint="eastAsia" w:ascii="楷体" w:hAnsi="楷体" w:eastAsia="楷体" w:cs="宋体"/>
                <w:color w:val="000000"/>
                <w:sz w:val="24"/>
                <w:szCs w:val="24"/>
              </w:rPr>
              <w:t>部门分解目标与公司方针一致，可测量，并传达到部门相关人员，必要时适时更新，目前无变化。</w:t>
            </w:r>
          </w:p>
          <w:p>
            <w:pPr>
              <w:spacing w:line="360" w:lineRule="auto"/>
              <w:ind w:firstLine="480" w:firstLineChars="200"/>
              <w:jc w:val="left"/>
              <w:rPr>
                <w:rFonts w:ascii="楷体" w:hAnsi="楷体" w:eastAsia="楷体" w:cs="宋体"/>
                <w:color w:val="000000"/>
                <w:sz w:val="24"/>
                <w:szCs w:val="24"/>
              </w:rPr>
            </w:pPr>
            <w:r>
              <w:rPr>
                <w:rFonts w:hint="eastAsia" w:ascii="楷体" w:hAnsi="楷体" w:eastAsia="楷体" w:cs="宋体"/>
                <w:color w:val="000000"/>
                <w:sz w:val="24"/>
                <w:szCs w:val="24"/>
              </w:rPr>
              <w:t>提供《202</w:t>
            </w:r>
            <w:r>
              <w:rPr>
                <w:rFonts w:hint="eastAsia" w:ascii="楷体" w:hAnsi="楷体" w:eastAsia="楷体" w:cs="宋体"/>
                <w:color w:val="000000"/>
                <w:sz w:val="24"/>
                <w:szCs w:val="24"/>
                <w:lang w:val="en-US" w:eastAsia="zh-CN"/>
              </w:rPr>
              <w:t>2</w:t>
            </w:r>
            <w:r>
              <w:rPr>
                <w:rFonts w:hint="eastAsia" w:ascii="楷体" w:hAnsi="楷体" w:eastAsia="楷体" w:cs="宋体"/>
                <w:color w:val="000000"/>
                <w:sz w:val="24"/>
                <w:szCs w:val="24"/>
              </w:rPr>
              <w:t>年度QEO目标分解及考核结果》</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rPr>
              <w:t>《安全目标、指标及管理方案》</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rPr>
              <w:t>《环境目标、指标及管理方案》，</w:t>
            </w:r>
            <w:r>
              <w:rPr>
                <w:rFonts w:hint="eastAsia" w:ascii="楷体" w:hAnsi="楷体" w:eastAsia="楷体" w:cs="宋体"/>
                <w:color w:val="000000"/>
                <w:sz w:val="24"/>
                <w:szCs w:val="24"/>
                <w:lang w:val="en-US" w:eastAsia="zh-CN"/>
              </w:rPr>
              <w:t>统计时间：</w:t>
            </w:r>
            <w:r>
              <w:rPr>
                <w:rFonts w:hint="eastAsia" w:ascii="楷体" w:hAnsi="楷体" w:eastAsia="楷体" w:cs="宋体"/>
                <w:color w:val="000000"/>
                <w:sz w:val="24"/>
                <w:szCs w:val="24"/>
              </w:rPr>
              <w:t>2</w:t>
            </w:r>
            <w:r>
              <w:rPr>
                <w:rFonts w:hint="eastAsia" w:ascii="楷体" w:hAnsi="楷体" w:eastAsia="楷体" w:cs="宋体"/>
                <w:color w:val="000000"/>
                <w:sz w:val="24"/>
                <w:szCs w:val="24"/>
                <w:lang w:val="en-US" w:eastAsia="zh-CN"/>
              </w:rPr>
              <w:t>2</w:t>
            </w:r>
            <w:r>
              <w:rPr>
                <w:rFonts w:hint="eastAsia" w:ascii="楷体" w:hAnsi="楷体" w:eastAsia="楷体" w:cs="宋体"/>
                <w:color w:val="000000"/>
                <w:sz w:val="24"/>
                <w:szCs w:val="24"/>
              </w:rPr>
              <w:t>年</w:t>
            </w:r>
            <w:r>
              <w:rPr>
                <w:rFonts w:hint="eastAsia" w:ascii="楷体" w:hAnsi="楷体" w:eastAsia="楷体" w:cs="宋体"/>
                <w:color w:val="000000"/>
                <w:sz w:val="24"/>
                <w:szCs w:val="24"/>
                <w:lang w:val="en-US" w:eastAsia="zh-CN"/>
              </w:rPr>
              <w:t>1</w:t>
            </w:r>
            <w:r>
              <w:rPr>
                <w:rFonts w:hint="eastAsia" w:ascii="楷体" w:hAnsi="楷体" w:eastAsia="楷体" w:cs="宋体"/>
                <w:color w:val="000000"/>
                <w:sz w:val="24"/>
                <w:szCs w:val="24"/>
              </w:rPr>
              <w:t>月至2</w:t>
            </w:r>
            <w:r>
              <w:rPr>
                <w:rFonts w:hint="eastAsia" w:ascii="楷体" w:hAnsi="楷体" w:eastAsia="楷体" w:cs="宋体"/>
                <w:color w:val="000000"/>
                <w:sz w:val="24"/>
                <w:szCs w:val="24"/>
                <w:lang w:val="en-US" w:eastAsia="zh-CN"/>
              </w:rPr>
              <w:t>2</w:t>
            </w:r>
            <w:r>
              <w:rPr>
                <w:rFonts w:hint="eastAsia" w:ascii="楷体" w:hAnsi="楷体" w:eastAsia="楷体" w:cs="宋体"/>
                <w:color w:val="000000"/>
                <w:sz w:val="24"/>
                <w:szCs w:val="24"/>
              </w:rPr>
              <w:t>年</w:t>
            </w:r>
            <w:r>
              <w:rPr>
                <w:rFonts w:hint="eastAsia" w:ascii="楷体" w:hAnsi="楷体" w:eastAsia="楷体" w:cs="宋体"/>
                <w:color w:val="000000"/>
                <w:sz w:val="24"/>
                <w:szCs w:val="24"/>
                <w:lang w:val="en-US" w:eastAsia="zh-CN"/>
              </w:rPr>
              <w:t>9</w:t>
            </w:r>
            <w:r>
              <w:rPr>
                <w:rFonts w:hint="eastAsia" w:ascii="楷体" w:hAnsi="楷体" w:eastAsia="楷体" w:cs="宋体"/>
                <w:color w:val="000000"/>
                <w:sz w:val="24"/>
                <w:szCs w:val="24"/>
              </w:rPr>
              <w:t xml:space="preserve">月 </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rPr>
              <w:t>完成情况：以上各产品标均已达成。</w:t>
            </w:r>
          </w:p>
          <w:p>
            <w:pPr>
              <w:spacing w:line="360" w:lineRule="auto"/>
              <w:ind w:firstLine="480" w:firstLineChars="200"/>
              <w:jc w:val="left"/>
              <w:rPr>
                <w:rFonts w:ascii="楷体" w:hAnsi="楷体" w:eastAsia="楷体" w:cs="宋体"/>
                <w:color w:val="000000"/>
                <w:sz w:val="24"/>
                <w:szCs w:val="24"/>
              </w:rPr>
            </w:pPr>
            <w:r>
              <w:rPr>
                <w:rFonts w:hint="eastAsia" w:ascii="楷体" w:hAnsi="楷体" w:eastAsia="楷体" w:cs="宋体"/>
                <w:color w:val="000000"/>
                <w:sz w:val="24"/>
                <w:szCs w:val="24"/>
              </w:rPr>
              <w:t>时间表：</w:t>
            </w:r>
            <w:r>
              <w:rPr>
                <w:rFonts w:hint="eastAsia" w:ascii="楷体" w:hAnsi="楷体" w:eastAsia="楷体" w:cs="宋体"/>
                <w:color w:val="000000"/>
                <w:sz w:val="24"/>
                <w:szCs w:val="24"/>
                <w:lang w:val="en-US" w:eastAsia="zh-CN"/>
              </w:rPr>
              <w:t>查《管理方案完成情况检查表》，</w:t>
            </w:r>
            <w:r>
              <w:rPr>
                <w:rFonts w:hint="eastAsia" w:ascii="楷体" w:hAnsi="楷体" w:eastAsia="楷体" w:cs="宋体"/>
                <w:color w:val="000000"/>
                <w:sz w:val="24"/>
                <w:szCs w:val="24"/>
              </w:rPr>
              <w:t>自管理体系运行以来持续进行，已按管理方案要求实施。</w:t>
            </w:r>
          </w:p>
        </w:tc>
        <w:tc>
          <w:tcPr>
            <w:tcW w:w="1585" w:type="dxa"/>
          </w:tcPr>
          <w:p>
            <w:pPr>
              <w:spacing w:line="360" w:lineRule="auto"/>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基础设施</w:t>
            </w:r>
          </w:p>
          <w:p>
            <w:pPr>
              <w:spacing w:line="360" w:lineRule="auto"/>
              <w:rPr>
                <w:rFonts w:ascii="楷体" w:hAnsi="楷体" w:eastAsia="楷体" w:cs="宋体"/>
                <w:color w:val="000000"/>
                <w:kern w:val="0"/>
                <w:sz w:val="24"/>
                <w:szCs w:val="24"/>
              </w:rPr>
            </w:pPr>
          </w:p>
        </w:tc>
        <w:tc>
          <w:tcPr>
            <w:tcW w:w="1311" w:type="dxa"/>
          </w:tcPr>
          <w:p>
            <w:pPr>
              <w:spacing w:line="360" w:lineRule="auto"/>
              <w:rPr>
                <w:rFonts w:ascii="楷体" w:hAnsi="楷体" w:eastAsia="楷体"/>
                <w:sz w:val="24"/>
                <w:szCs w:val="24"/>
              </w:rPr>
            </w:pPr>
            <w:r>
              <w:rPr>
                <w:rFonts w:hint="eastAsia" w:ascii="楷体" w:hAnsi="楷体" w:eastAsia="楷体"/>
                <w:sz w:val="24"/>
                <w:szCs w:val="24"/>
              </w:rPr>
              <w:t>Q7.1.3</w:t>
            </w:r>
          </w:p>
          <w:p>
            <w:pPr>
              <w:spacing w:line="360" w:lineRule="auto"/>
              <w:rPr>
                <w:rFonts w:ascii="楷体" w:hAnsi="楷体" w:eastAsia="楷体"/>
                <w:sz w:val="24"/>
                <w:szCs w:val="24"/>
              </w:rPr>
            </w:pPr>
          </w:p>
        </w:tc>
        <w:tc>
          <w:tcPr>
            <w:tcW w:w="10004" w:type="dxa"/>
            <w:vAlign w:val="center"/>
          </w:tcPr>
          <w:p>
            <w:pPr>
              <w:spacing w:line="360" w:lineRule="auto"/>
              <w:ind w:firstLine="465"/>
              <w:rPr>
                <w:rFonts w:ascii="楷体" w:hAnsi="楷体" w:eastAsia="楷体"/>
                <w:sz w:val="24"/>
                <w:szCs w:val="24"/>
              </w:rPr>
            </w:pPr>
            <w:r>
              <w:rPr>
                <w:rFonts w:hint="eastAsia" w:ascii="楷体" w:hAnsi="楷体" w:eastAsia="楷体"/>
                <w:sz w:val="24"/>
                <w:szCs w:val="24"/>
              </w:rPr>
              <w:t>该公司编制《设备维护保养管理办法》、《生产设施安全管理制度》。规定了设备设施的维护保养要求。</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查公司生产设备主要包括：</w:t>
            </w:r>
            <w:r>
              <w:rPr>
                <w:rFonts w:hint="eastAsia" w:ascii="楷体" w:hAnsi="楷体" w:eastAsia="楷体"/>
                <w:sz w:val="24"/>
                <w:szCs w:val="24"/>
                <w:lang w:val="en-US" w:eastAsia="zh-CN"/>
              </w:rPr>
              <w:t>机组式凹版印刷机</w:t>
            </w:r>
            <w:r>
              <w:rPr>
                <w:rFonts w:hint="eastAsia" w:ascii="楷体" w:hAnsi="楷体" w:eastAsia="楷体"/>
                <w:sz w:val="24"/>
                <w:szCs w:val="24"/>
              </w:rPr>
              <w:t>、</w:t>
            </w:r>
            <w:r>
              <w:rPr>
                <w:rFonts w:hint="eastAsia" w:ascii="楷体" w:hAnsi="楷体" w:eastAsia="楷体"/>
                <w:sz w:val="24"/>
                <w:szCs w:val="24"/>
                <w:lang w:val="en-US" w:eastAsia="zh-CN"/>
              </w:rPr>
              <w:t>全自动制袋机</w:t>
            </w:r>
            <w:r>
              <w:rPr>
                <w:rFonts w:hint="eastAsia" w:ascii="楷体" w:hAnsi="楷体" w:eastAsia="楷体"/>
                <w:sz w:val="24"/>
                <w:szCs w:val="24"/>
              </w:rPr>
              <w:t>、</w:t>
            </w:r>
            <w:r>
              <w:rPr>
                <w:rFonts w:hint="eastAsia" w:ascii="楷体" w:hAnsi="楷体" w:eastAsia="楷体"/>
                <w:sz w:val="24"/>
                <w:szCs w:val="24"/>
                <w:lang w:val="en-US" w:eastAsia="zh-CN"/>
              </w:rPr>
              <w:t>分切机、复合膜高速制袋机、熟化室</w:t>
            </w:r>
            <w:r>
              <w:rPr>
                <w:rFonts w:hint="eastAsia" w:ascii="楷体" w:hAnsi="楷体" w:eastAsia="楷体"/>
                <w:sz w:val="24"/>
                <w:szCs w:val="24"/>
              </w:rPr>
              <w:t>等；办公设备有电脑、电话、传真机、打印/复印/扫描机。有厂房、办公楼，基础设施能够满足办公及生产的需求。</w:t>
            </w:r>
          </w:p>
          <w:p>
            <w:pPr>
              <w:tabs>
                <w:tab w:val="left" w:pos="6597"/>
              </w:tabs>
              <w:spacing w:line="360" w:lineRule="auto"/>
              <w:rPr>
                <w:rFonts w:ascii="楷体" w:hAnsi="楷体" w:eastAsia="楷体"/>
                <w:sz w:val="24"/>
                <w:szCs w:val="24"/>
              </w:rPr>
            </w:pPr>
            <w:r>
              <w:rPr>
                <w:rFonts w:hint="eastAsia" w:ascii="楷体" w:hAnsi="楷体" w:eastAsia="楷体"/>
                <w:sz w:val="24"/>
                <w:szCs w:val="24"/>
              </w:rPr>
              <w:t>组织按照《设备定期</w:t>
            </w:r>
            <w:r>
              <w:rPr>
                <w:rFonts w:hint="eastAsia" w:ascii="楷体" w:hAnsi="楷体" w:eastAsia="楷体"/>
                <w:sz w:val="24"/>
                <w:szCs w:val="24"/>
                <w:lang w:val="en-US" w:eastAsia="zh-CN"/>
              </w:rPr>
              <w:t>保养</w:t>
            </w:r>
            <w:r>
              <w:rPr>
                <w:rFonts w:hint="eastAsia" w:ascii="楷体" w:hAnsi="楷体" w:eastAsia="楷体"/>
                <w:sz w:val="24"/>
                <w:szCs w:val="24"/>
              </w:rPr>
              <w:t>记录》中的项目和频次进行维护，并做记录。</w:t>
            </w:r>
          </w:p>
          <w:p>
            <w:pPr>
              <w:tabs>
                <w:tab w:val="left" w:pos="6597"/>
              </w:tabs>
              <w:spacing w:line="360" w:lineRule="auto"/>
              <w:rPr>
                <w:rFonts w:hint="eastAsia" w:ascii="楷体" w:hAnsi="楷体" w:eastAsia="楷体"/>
                <w:sz w:val="24"/>
                <w:szCs w:val="24"/>
                <w:lang w:val="en-US" w:eastAsia="zh-CN"/>
              </w:rPr>
            </w:pPr>
            <w:r>
              <w:rPr>
                <w:rFonts w:hint="eastAsia" w:ascii="楷体" w:hAnsi="楷体" w:eastAsia="楷体"/>
                <w:sz w:val="24"/>
                <w:szCs w:val="24"/>
              </w:rPr>
              <w:t>抽：</w:t>
            </w:r>
            <w:r>
              <w:rPr>
                <w:rFonts w:hint="eastAsia" w:ascii="楷体" w:hAnsi="楷体" w:eastAsia="楷体"/>
                <w:sz w:val="24"/>
                <w:szCs w:val="24"/>
                <w:lang w:val="en-US" w:eastAsia="zh-CN"/>
              </w:rPr>
              <w:t>机组式凹版印刷机</w:t>
            </w:r>
            <w:r>
              <w:rPr>
                <w:rFonts w:hint="eastAsia" w:ascii="楷体" w:hAnsi="楷体" w:eastAsia="楷体"/>
                <w:sz w:val="24"/>
                <w:szCs w:val="24"/>
              </w:rPr>
              <w:t>、</w:t>
            </w:r>
            <w:r>
              <w:rPr>
                <w:rFonts w:hint="eastAsia" w:ascii="楷体" w:hAnsi="楷体" w:eastAsia="楷体"/>
                <w:sz w:val="24"/>
                <w:szCs w:val="24"/>
                <w:lang w:val="en-US" w:eastAsia="zh-CN"/>
              </w:rPr>
              <w:t>熟化室</w:t>
            </w:r>
            <w:r>
              <w:rPr>
                <w:rFonts w:hint="eastAsia" w:ascii="楷体" w:hAnsi="楷体" w:eastAsia="楷体"/>
                <w:sz w:val="24"/>
                <w:szCs w:val="24"/>
              </w:rPr>
              <w:t>、</w:t>
            </w:r>
            <w:r>
              <w:rPr>
                <w:rFonts w:hint="eastAsia" w:ascii="楷体" w:hAnsi="楷体" w:eastAsia="楷体"/>
                <w:sz w:val="24"/>
                <w:szCs w:val="24"/>
                <w:lang w:val="en-US" w:eastAsia="zh-CN"/>
              </w:rPr>
              <w:t>全自动制袋机</w:t>
            </w:r>
            <w:r>
              <w:rPr>
                <w:rFonts w:hint="eastAsia" w:ascii="楷体" w:hAnsi="楷体" w:eastAsia="楷体"/>
                <w:sz w:val="24"/>
                <w:szCs w:val="24"/>
              </w:rPr>
              <w:t>的《</w:t>
            </w:r>
            <w:r>
              <w:rPr>
                <w:rFonts w:hint="eastAsia" w:ascii="楷体" w:hAnsi="楷体" w:eastAsia="楷体"/>
                <w:sz w:val="24"/>
                <w:szCs w:val="24"/>
                <w:lang w:val="en-US" w:eastAsia="zh-CN"/>
              </w:rPr>
              <w:t>生产设备保养、维修记录》</w:t>
            </w:r>
          </w:p>
          <w:p>
            <w:pPr>
              <w:pStyle w:val="2"/>
              <w:rPr>
                <w:rFonts w:hint="eastAsia"/>
                <w:lang w:val="en-US" w:eastAsia="zh-CN"/>
              </w:rPr>
            </w:pPr>
            <w:r>
              <w:rPr>
                <w:rFonts w:hint="eastAsia"/>
                <w:lang w:val="en-US" w:eastAsia="zh-CN"/>
              </w:rPr>
              <w:drawing>
                <wp:inline distT="0" distB="0" distL="114300" distR="114300">
                  <wp:extent cx="2909570" cy="1605280"/>
                  <wp:effectExtent l="0" t="0" r="11430" b="7620"/>
                  <wp:docPr id="2" name="图片 2" descr="45d153d098b993f3e2f52a75539e9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d153d098b993f3e2f52a75539e96f"/>
                          <pic:cNvPicPr>
                            <a:picLocks noChangeAspect="1"/>
                          </pic:cNvPicPr>
                        </pic:nvPicPr>
                        <pic:blipFill>
                          <a:blip r:embed="rId6"/>
                          <a:srcRect l="6029" t="8864" r="4487" b="18567"/>
                          <a:stretch>
                            <a:fillRect/>
                          </a:stretch>
                        </pic:blipFill>
                        <pic:spPr>
                          <a:xfrm>
                            <a:off x="0" y="0"/>
                            <a:ext cx="2909570" cy="1605280"/>
                          </a:xfrm>
                          <a:prstGeom prst="rect">
                            <a:avLst/>
                          </a:prstGeom>
                        </pic:spPr>
                      </pic:pic>
                    </a:graphicData>
                  </a:graphic>
                </wp:inline>
              </w:drawing>
            </w:r>
            <w:r>
              <w:rPr>
                <w:rFonts w:hint="eastAsia"/>
                <w:lang w:val="en-US" w:eastAsia="zh-CN"/>
              </w:rPr>
              <w:drawing>
                <wp:inline distT="0" distB="0" distL="114300" distR="114300">
                  <wp:extent cx="3153410" cy="1675765"/>
                  <wp:effectExtent l="0" t="0" r="8890" b="635"/>
                  <wp:docPr id="3" name="图片 3" descr="c3cfa453fb1d2d04f4f71a69d86d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3cfa453fb1d2d04f4f71a69d86d471"/>
                          <pic:cNvPicPr>
                            <a:picLocks noChangeAspect="1"/>
                          </pic:cNvPicPr>
                        </pic:nvPicPr>
                        <pic:blipFill>
                          <a:blip r:embed="rId7"/>
                          <a:srcRect r="3628" b="24715"/>
                          <a:stretch>
                            <a:fillRect/>
                          </a:stretch>
                        </pic:blipFill>
                        <pic:spPr>
                          <a:xfrm>
                            <a:off x="0" y="0"/>
                            <a:ext cx="3153410" cy="1675765"/>
                          </a:xfrm>
                          <a:prstGeom prst="rect">
                            <a:avLst/>
                          </a:prstGeom>
                        </pic:spPr>
                      </pic:pic>
                    </a:graphicData>
                  </a:graphic>
                </wp:inline>
              </w:drawing>
            </w:r>
          </w:p>
          <w:p>
            <w:pPr>
              <w:tabs>
                <w:tab w:val="left" w:pos="6597"/>
              </w:tabs>
              <w:spacing w:line="360" w:lineRule="auto"/>
              <w:rPr>
                <w:rFonts w:hint="eastAsia" w:ascii="楷体" w:hAnsi="楷体" w:eastAsia="楷体"/>
                <w:sz w:val="24"/>
                <w:szCs w:val="24"/>
              </w:rPr>
            </w:pPr>
            <w:r>
              <w:rPr>
                <w:rFonts w:hint="eastAsia" w:ascii="楷体" w:hAnsi="楷体" w:eastAsia="楷体"/>
                <w:sz w:val="24"/>
                <w:szCs w:val="24"/>
              </w:rPr>
              <w:t xml:space="preserve"> 特种设备：</w:t>
            </w:r>
          </w:p>
          <w:p>
            <w:pPr>
              <w:tabs>
                <w:tab w:val="left" w:pos="6597"/>
              </w:tabs>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特种设备控制</w:t>
            </w:r>
          </w:p>
          <w:p>
            <w:pPr>
              <w:tabs>
                <w:tab w:val="left" w:pos="6597"/>
              </w:tabs>
              <w:spacing w:line="360" w:lineRule="auto"/>
              <w:rPr>
                <w:rFonts w:hint="eastAsia"/>
                <w:highlight w:val="none"/>
                <w:vertAlign w:val="baseline"/>
                <w:lang w:val="en-US" w:eastAsia="zh-CN"/>
              </w:rPr>
            </w:pPr>
            <w:r>
              <w:rPr>
                <w:rFonts w:hint="eastAsia" w:ascii="楷体" w:hAnsi="楷体" w:eastAsia="楷体"/>
                <w:sz w:val="24"/>
                <w:szCs w:val="24"/>
                <w:lang w:val="en-US" w:eastAsia="zh-CN"/>
              </w:rPr>
              <w:t>特种设备种类：</w:t>
            </w:r>
          </w:p>
          <w:tbl>
            <w:tblPr>
              <w:tblStyle w:val="13"/>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220"/>
              <w:gridCol w:w="1870"/>
              <w:gridCol w:w="1890"/>
              <w:gridCol w:w="159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4" w:type="dxa"/>
                </w:tcPr>
                <w:p>
                  <w:pPr>
                    <w:spacing w:after="0" w:line="240" w:lineRule="auto"/>
                    <w:rPr>
                      <w:rFonts w:hint="eastAsia" w:eastAsia="宋体"/>
                      <w:highlight w:val="none"/>
                      <w:lang w:val="en-US" w:eastAsia="zh-CN"/>
                    </w:rPr>
                  </w:pPr>
                  <w:r>
                    <w:rPr>
                      <w:rFonts w:hint="eastAsia"/>
                      <w:highlight w:val="none"/>
                    </w:rPr>
                    <w:t>设备</w:t>
                  </w:r>
                  <w:r>
                    <w:rPr>
                      <w:rFonts w:hint="eastAsia"/>
                      <w:highlight w:val="none"/>
                      <w:lang w:val="en-US" w:eastAsia="zh-CN"/>
                    </w:rPr>
                    <w:t>名称</w:t>
                  </w:r>
                </w:p>
              </w:tc>
              <w:tc>
                <w:tcPr>
                  <w:tcW w:w="2220" w:type="dxa"/>
                </w:tcPr>
                <w:p>
                  <w:pPr>
                    <w:spacing w:after="0" w:line="240" w:lineRule="auto"/>
                    <w:rPr>
                      <w:rFonts w:hint="eastAsia"/>
                      <w:highlight w:val="none"/>
                    </w:rPr>
                  </w:pPr>
                  <w:r>
                    <w:rPr>
                      <w:rFonts w:hint="eastAsia"/>
                      <w:highlight w:val="none"/>
                      <w:lang w:val="en-US" w:eastAsia="zh-CN"/>
                    </w:rPr>
                    <w:t>使用等级证</w:t>
                  </w:r>
                  <w:r>
                    <w:rPr>
                      <w:rFonts w:hint="eastAsia"/>
                      <w:highlight w:val="none"/>
                    </w:rPr>
                    <w:t>编号</w:t>
                  </w:r>
                </w:p>
              </w:tc>
              <w:tc>
                <w:tcPr>
                  <w:tcW w:w="1870" w:type="dxa"/>
                </w:tcPr>
                <w:p>
                  <w:pPr>
                    <w:spacing w:after="0" w:line="240" w:lineRule="auto"/>
                    <w:rPr>
                      <w:highlight w:val="none"/>
                    </w:rPr>
                  </w:pPr>
                  <w:r>
                    <w:rPr>
                      <w:rFonts w:hint="eastAsia"/>
                      <w:highlight w:val="none"/>
                    </w:rPr>
                    <w:t>检测报告编号</w:t>
                  </w:r>
                </w:p>
              </w:tc>
              <w:tc>
                <w:tcPr>
                  <w:tcW w:w="1890" w:type="dxa"/>
                </w:tcPr>
                <w:p>
                  <w:pPr>
                    <w:spacing w:after="0" w:line="240" w:lineRule="auto"/>
                    <w:rPr>
                      <w:highlight w:val="none"/>
                    </w:rPr>
                  </w:pPr>
                  <w:r>
                    <w:rPr>
                      <w:rFonts w:hint="eastAsia"/>
                      <w:highlight w:val="none"/>
                    </w:rPr>
                    <w:t>有效期期限</w:t>
                  </w:r>
                </w:p>
              </w:tc>
              <w:tc>
                <w:tcPr>
                  <w:tcW w:w="1590" w:type="dxa"/>
                </w:tcPr>
                <w:p>
                  <w:pPr>
                    <w:spacing w:after="0" w:line="240" w:lineRule="auto"/>
                    <w:rPr>
                      <w:highlight w:val="none"/>
                    </w:rPr>
                  </w:pPr>
                  <w:r>
                    <w:rPr>
                      <w:rFonts w:hint="eastAsia"/>
                      <w:highlight w:val="none"/>
                    </w:rPr>
                    <w:t>结论</w:t>
                  </w:r>
                </w:p>
              </w:tc>
              <w:tc>
                <w:tcPr>
                  <w:tcW w:w="1300" w:type="dxa"/>
                </w:tcPr>
                <w:p>
                  <w:pPr>
                    <w:spacing w:after="0" w:line="240" w:lineRule="auto"/>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94" w:type="dxa"/>
                </w:tcPr>
                <w:p>
                  <w:pPr>
                    <w:spacing w:after="0" w:line="240" w:lineRule="auto"/>
                    <w:rPr>
                      <w:rFonts w:hint="eastAsia" w:eastAsia="宋体"/>
                      <w:highlight w:val="none"/>
                      <w:lang w:val="en-US" w:eastAsia="zh-CN"/>
                    </w:rPr>
                  </w:pPr>
                  <w:r>
                    <w:rPr>
                      <w:rFonts w:hint="eastAsia"/>
                      <w:highlight w:val="none"/>
                      <w:lang w:val="en-US" w:eastAsia="zh-CN"/>
                    </w:rPr>
                    <w:t>安全阀</w:t>
                  </w:r>
                </w:p>
              </w:tc>
              <w:tc>
                <w:tcPr>
                  <w:tcW w:w="2220" w:type="dxa"/>
                </w:tcPr>
                <w:p>
                  <w:pPr>
                    <w:spacing w:after="0" w:line="240" w:lineRule="auto"/>
                    <w:rPr>
                      <w:rFonts w:hint="default"/>
                      <w:highlight w:val="none"/>
                      <w:lang w:val="en-US" w:eastAsia="zh-CN"/>
                    </w:rPr>
                  </w:pPr>
                  <w:r>
                    <w:rPr>
                      <w:rFonts w:hint="eastAsia"/>
                      <w:highlight w:val="none"/>
                      <w:lang w:val="en-US" w:eastAsia="zh-CN"/>
                    </w:rPr>
                    <w:t>A27W-16T</w:t>
                  </w:r>
                </w:p>
              </w:tc>
              <w:tc>
                <w:tcPr>
                  <w:tcW w:w="1870" w:type="dxa"/>
                  <w:vAlign w:val="top"/>
                </w:tcPr>
                <w:p>
                  <w:pPr>
                    <w:spacing w:after="0" w:line="240" w:lineRule="auto"/>
                    <w:jc w:val="left"/>
                    <w:rPr>
                      <w:rFonts w:hint="default"/>
                      <w:highlight w:val="none"/>
                      <w:lang w:val="en-US" w:eastAsia="zh-CN"/>
                    </w:rPr>
                  </w:pPr>
                  <w:r>
                    <w:rPr>
                      <w:rFonts w:hint="eastAsia"/>
                      <w:highlight w:val="none"/>
                      <w:lang w:val="en-US" w:eastAsia="zh-CN"/>
                    </w:rPr>
                    <w:t>SH2022A48053</w:t>
                  </w:r>
                </w:p>
              </w:tc>
              <w:tc>
                <w:tcPr>
                  <w:tcW w:w="1890" w:type="dxa"/>
                  <w:vAlign w:val="top"/>
                </w:tcPr>
                <w:p>
                  <w:pPr>
                    <w:spacing w:after="0" w:line="240" w:lineRule="auto"/>
                    <w:rPr>
                      <w:rFonts w:hint="default"/>
                      <w:highlight w:val="none"/>
                      <w:lang w:val="en-US" w:eastAsia="zh-CN"/>
                    </w:rPr>
                  </w:pPr>
                  <w:r>
                    <w:rPr>
                      <w:rFonts w:hint="eastAsia"/>
                      <w:highlight w:val="none"/>
                      <w:lang w:val="en-US" w:eastAsia="zh-CN"/>
                    </w:rPr>
                    <w:t>2023</w:t>
                  </w:r>
                  <w:r>
                    <w:rPr>
                      <w:rFonts w:hint="eastAsia"/>
                      <w:highlight w:val="none"/>
                    </w:rPr>
                    <w:t>年</w:t>
                  </w:r>
                  <w:r>
                    <w:rPr>
                      <w:rFonts w:hint="eastAsia"/>
                      <w:highlight w:val="none"/>
                      <w:lang w:val="en-US" w:eastAsia="zh-CN"/>
                    </w:rPr>
                    <w:t>9月1</w:t>
                  </w:r>
                  <w:r>
                    <w:rPr>
                      <w:rFonts w:hint="eastAsia"/>
                      <w:highlight w:val="none"/>
                    </w:rPr>
                    <w:t>日</w:t>
                  </w:r>
                </w:p>
              </w:tc>
              <w:tc>
                <w:tcPr>
                  <w:tcW w:w="1590" w:type="dxa"/>
                  <w:vAlign w:val="top"/>
                </w:tcPr>
                <w:p>
                  <w:pPr>
                    <w:spacing w:after="0" w:line="240" w:lineRule="auto"/>
                    <w:rPr>
                      <w:rFonts w:hint="eastAsia" w:ascii="Calibri" w:hAnsi="Calibri"/>
                      <w:highlight w:val="none"/>
                      <w:lang w:eastAsia="zh-CN"/>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Calibri" w:hAnsi="Calibri"/>
                      <w:highlight w:val="none"/>
                      <w:lang w:eastAsia="zh-CN"/>
                    </w:rPr>
                  </w:pPr>
                  <w:r>
                    <w:rPr>
                      <w:rFonts w:hint="eastAsia" w:ascii="Calibri" w:hAnsi="Calibri"/>
                      <w:highlight w:val="none"/>
                      <w:lang w:eastAsia="zh-CN"/>
                    </w:rPr>
                    <w:sym w:font="Wingdings 2" w:char="00A3"/>
                  </w:r>
                  <w:r>
                    <w:rPr>
                      <w:rFonts w:hint="eastAsia"/>
                      <w:highlight w:val="none"/>
                    </w:rPr>
                    <w:t xml:space="preserve">有  </w:t>
                  </w:r>
                  <w:r>
                    <w:rPr>
                      <w:rFonts w:ascii="Calibri" w:hAnsi="Calibri"/>
                      <w:highlight w:val="none"/>
                    </w:rPr>
                    <w:t>□</w:t>
                  </w:r>
                  <w:r>
                    <w:rPr>
                      <w:rFonts w:hint="eastAsia"/>
                      <w:highlight w:val="none"/>
                      <w:lang w:val="en-US" w:eastAsia="zh-CN"/>
                    </w:rPr>
                    <w:t>无</w:t>
                  </w:r>
                </w:p>
              </w:tc>
            </w:tr>
          </w:tbl>
          <w:p>
            <w:pPr>
              <w:pStyle w:val="2"/>
            </w:pPr>
          </w:p>
          <w:p>
            <w:pPr>
              <w:pStyle w:val="2"/>
              <w:rPr>
                <w:rFonts w:hint="default" w:eastAsia="宋体"/>
                <w:lang w:val="en-US" w:eastAsia="zh-CN"/>
              </w:rPr>
            </w:pPr>
            <w:r>
              <w:rPr>
                <w:rFonts w:hint="eastAsia"/>
                <w:lang w:val="en-US" w:eastAsia="zh-CN"/>
              </w:rPr>
              <w:t>现场查看生产车间</w:t>
            </w:r>
          </w:p>
          <w:p>
            <w:pPr>
              <w:spacing w:line="360" w:lineRule="auto"/>
              <w:ind w:firstLine="240" w:firstLineChars="100"/>
              <w:rPr>
                <w:rFonts w:ascii="楷体" w:hAnsi="楷体" w:eastAsia="楷体"/>
                <w:sz w:val="24"/>
                <w:szCs w:val="24"/>
              </w:rPr>
            </w:pPr>
            <w:r>
              <w:rPr>
                <w:rFonts w:hint="eastAsia" w:ascii="楷体" w:hAnsi="楷体" w:eastAsia="楷体"/>
                <w:sz w:val="24"/>
                <w:szCs w:val="24"/>
              </w:rPr>
              <w:t>以上基础设施基本可以满足体系运行的需要。</w:t>
            </w:r>
          </w:p>
        </w:tc>
        <w:tc>
          <w:tcPr>
            <w:tcW w:w="1585" w:type="dxa"/>
          </w:tcPr>
          <w:p>
            <w:pPr>
              <w:spacing w:line="360" w:lineRule="auto"/>
              <w:rPr>
                <w:rFonts w:ascii="宋体" w:hAnsi="宋体" w:cs="Arial"/>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过程运行环境</w:t>
            </w:r>
          </w:p>
          <w:p>
            <w:pPr>
              <w:spacing w:line="360" w:lineRule="auto"/>
              <w:rPr>
                <w:rFonts w:ascii="楷体" w:hAnsi="楷体" w:eastAsia="楷体"/>
                <w:b/>
                <w:sz w:val="24"/>
                <w:szCs w:val="24"/>
              </w:rPr>
            </w:pPr>
          </w:p>
        </w:tc>
        <w:tc>
          <w:tcPr>
            <w:tcW w:w="1311" w:type="dxa"/>
            <w:vAlign w:val="center"/>
          </w:tcPr>
          <w:p>
            <w:pPr>
              <w:spacing w:line="360" w:lineRule="auto"/>
              <w:rPr>
                <w:rFonts w:ascii="楷体" w:hAnsi="楷体" w:eastAsia="楷体"/>
                <w:sz w:val="24"/>
                <w:szCs w:val="24"/>
              </w:rPr>
            </w:pPr>
            <w:r>
              <w:rPr>
                <w:rFonts w:hint="eastAsia" w:ascii="楷体" w:hAnsi="楷体" w:eastAsia="楷体"/>
                <w:sz w:val="24"/>
                <w:szCs w:val="24"/>
              </w:rPr>
              <w:t>Q7.1.4</w:t>
            </w:r>
          </w:p>
          <w:p>
            <w:pPr>
              <w:spacing w:line="360" w:lineRule="auto"/>
              <w:jc w:val="center"/>
              <w:rPr>
                <w:rFonts w:ascii="楷体" w:hAnsi="楷体" w:eastAsia="楷体"/>
                <w:sz w:val="24"/>
                <w:szCs w:val="24"/>
              </w:rPr>
            </w:pPr>
          </w:p>
        </w:tc>
        <w:tc>
          <w:tcPr>
            <w:tcW w:w="10004" w:type="dxa"/>
            <w:vAlign w:val="center"/>
          </w:tcPr>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lang w:eastAsia="zh-CN"/>
              </w:rPr>
              <w:t>生产部</w:t>
            </w:r>
            <w:r>
              <w:rPr>
                <w:rFonts w:hint="eastAsia" w:ascii="楷体" w:hAnsi="楷体" w:eastAsia="楷体"/>
                <w:sz w:val="24"/>
                <w:szCs w:val="24"/>
              </w:rPr>
              <w:t xml:space="preserve">负责工作环境的管理，组织确定并提供了产品要求所需的工作环境。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部门负责人介绍了生产车间现场管理、生产加工、物资摆放、现场卫生等的要求。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每个工序均有看板控制要求。</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本公司产品对环境要求一般，无特殊要求。每天上班期间，本人对生产车间进行不定期检查，车间不准随意乱放私人物品，严格杜绝固废随处乱扔、设备空转、吸烟的行为发生，发现问题及时要求责任人进行整改。对做得不合格的地方进行了处罚、立即改正。</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每天班前班后由班长组织按照规定要求，对生产车间进行清理，满足要求后下班；发现问题及时解决。</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现场</w:t>
            </w:r>
            <w:r>
              <w:rPr>
                <w:rFonts w:hint="eastAsia" w:ascii="楷体" w:hAnsi="楷体" w:eastAsia="楷体"/>
                <w:sz w:val="24"/>
                <w:szCs w:val="24"/>
              </w:rPr>
              <w:t>查看：</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生产环境适宜，生产车间面积较大，产品摆放场地宽敞平整，车间内设备安装合理，通风、采光效果良好，地面有</w:t>
            </w:r>
            <w:r>
              <w:rPr>
                <w:rFonts w:hint="eastAsia" w:ascii="楷体" w:hAnsi="楷体" w:eastAsia="楷体"/>
                <w:sz w:val="24"/>
                <w:szCs w:val="24"/>
                <w:lang w:val="en-US" w:eastAsia="zh-CN"/>
              </w:rPr>
              <w:t>裁切</w:t>
            </w:r>
            <w:r>
              <w:rPr>
                <w:rFonts w:hint="eastAsia" w:ascii="楷体" w:hAnsi="楷体" w:eastAsia="楷体"/>
                <w:sz w:val="24"/>
                <w:szCs w:val="24"/>
              </w:rPr>
              <w:t>碎屑不够整洁，交流改进；库房内原材料、成品分区存放，均按规定高度码放，通风、采光良好；生产车间，配备灭火设施，有防火、用电等警示标志。</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组织进行的</w:t>
            </w:r>
            <w:r>
              <w:rPr>
                <w:rFonts w:hint="eastAsia" w:ascii="楷体" w:hAnsi="楷体" w:eastAsia="楷体"/>
                <w:sz w:val="24"/>
                <w:szCs w:val="24"/>
                <w:lang w:val="en-US" w:eastAsia="zh-CN"/>
              </w:rPr>
              <w:t>印刷</w:t>
            </w:r>
            <w:r>
              <w:rPr>
                <w:rFonts w:hint="eastAsia" w:ascii="楷体" w:hAnsi="楷体" w:eastAsia="楷体"/>
                <w:sz w:val="24"/>
                <w:szCs w:val="24"/>
              </w:rPr>
              <w:t>、</w:t>
            </w:r>
            <w:r>
              <w:rPr>
                <w:rFonts w:hint="eastAsia" w:ascii="楷体" w:hAnsi="楷体" w:eastAsia="楷体"/>
                <w:sz w:val="24"/>
                <w:szCs w:val="24"/>
                <w:lang w:val="en-US" w:eastAsia="zh-CN"/>
              </w:rPr>
              <w:t>复合、裁剪</w:t>
            </w:r>
            <w:r>
              <w:rPr>
                <w:rFonts w:hint="eastAsia" w:ascii="楷体" w:hAnsi="楷体" w:eastAsia="楷体"/>
                <w:sz w:val="24"/>
                <w:szCs w:val="24"/>
              </w:rPr>
              <w:t>，产生</w:t>
            </w:r>
            <w:r>
              <w:rPr>
                <w:rFonts w:hint="eastAsia" w:ascii="楷体" w:hAnsi="楷体" w:eastAsia="楷体"/>
                <w:sz w:val="24"/>
                <w:szCs w:val="24"/>
                <w:lang w:val="en-US" w:eastAsia="zh-CN"/>
              </w:rPr>
              <w:t>废气</w:t>
            </w:r>
            <w:r>
              <w:rPr>
                <w:rFonts w:hint="eastAsia" w:ascii="楷体" w:hAnsi="楷体" w:eastAsia="楷体"/>
                <w:sz w:val="24"/>
                <w:szCs w:val="24"/>
              </w:rPr>
              <w:t>、噪声，通过戴口罩和减震措施的实施，</w:t>
            </w:r>
            <w:r>
              <w:rPr>
                <w:rFonts w:hint="eastAsia" w:ascii="楷体" w:hAnsi="楷体" w:eastAsia="楷体"/>
                <w:sz w:val="24"/>
                <w:szCs w:val="24"/>
                <w:lang w:val="en-US" w:eastAsia="zh-CN"/>
              </w:rPr>
              <w:t>减少</w:t>
            </w:r>
            <w:r>
              <w:rPr>
                <w:rFonts w:hint="eastAsia" w:ascii="楷体" w:hAnsi="楷体" w:eastAsia="楷体"/>
                <w:sz w:val="24"/>
                <w:szCs w:val="24"/>
              </w:rPr>
              <w:t>对人员产生不利影响。</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员工根据工种的不同，配有相关的劳动防护用品（工作服、手套、口罩等），并且佩戴合理。</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工作环境均能满足生产合格产品的要求，未发现有不良的环境因素。</w:t>
            </w:r>
          </w:p>
          <w:p>
            <w:pPr>
              <w:tabs>
                <w:tab w:val="left" w:pos="6597"/>
              </w:tabs>
              <w:spacing w:line="360" w:lineRule="auto"/>
              <w:ind w:firstLine="480" w:firstLineChars="200"/>
              <w:rPr>
                <w:rFonts w:hint="default" w:ascii="楷体" w:hAnsi="楷体" w:eastAsia="楷体"/>
                <w:sz w:val="24"/>
                <w:szCs w:val="24"/>
                <w:lang w:val="en-US" w:eastAsia="zh-CN"/>
              </w:rPr>
            </w:pPr>
          </w:p>
        </w:tc>
        <w:tc>
          <w:tcPr>
            <w:tcW w:w="1585" w:type="dxa"/>
          </w:tcPr>
          <w:p>
            <w:pPr>
              <w:spacing w:line="360" w:lineRule="auto"/>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bCs/>
                <w:sz w:val="24"/>
                <w:szCs w:val="24"/>
              </w:rPr>
            </w:pPr>
            <w:r>
              <w:rPr>
                <w:rFonts w:hint="eastAsia" w:ascii="楷体" w:hAnsi="楷体" w:eastAsia="楷体" w:cs="宋体"/>
                <w:bCs/>
                <w:sz w:val="24"/>
                <w:szCs w:val="24"/>
              </w:rPr>
              <w:t>运行的策划和控制</w:t>
            </w:r>
          </w:p>
          <w:p>
            <w:pPr>
              <w:spacing w:line="360" w:lineRule="auto"/>
              <w:rPr>
                <w:rFonts w:ascii="楷体" w:hAnsi="楷体" w:eastAsia="楷体"/>
                <w:b/>
                <w:sz w:val="24"/>
                <w:szCs w:val="24"/>
              </w:rPr>
            </w:pPr>
          </w:p>
        </w:tc>
        <w:tc>
          <w:tcPr>
            <w:tcW w:w="1311" w:type="dxa"/>
          </w:tcPr>
          <w:p>
            <w:pPr>
              <w:spacing w:line="360" w:lineRule="auto"/>
              <w:rPr>
                <w:rFonts w:ascii="楷体" w:hAnsi="楷体" w:eastAsia="楷体"/>
                <w:b/>
                <w:sz w:val="24"/>
                <w:szCs w:val="24"/>
              </w:rPr>
            </w:pPr>
            <w:r>
              <w:rPr>
                <w:rFonts w:hint="eastAsia" w:ascii="楷体" w:hAnsi="楷体" w:eastAsia="楷体"/>
                <w:bCs/>
                <w:sz w:val="24"/>
                <w:szCs w:val="24"/>
              </w:rPr>
              <w:t>Q8.1</w:t>
            </w:r>
          </w:p>
        </w:tc>
        <w:tc>
          <w:tcPr>
            <w:tcW w:w="10004" w:type="dxa"/>
          </w:tcPr>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组织对许可证范围内食品用纸包装容器制品、食品用塑料包装容器制品的研发和生产；过程进行了策划。</w:t>
            </w:r>
          </w:p>
          <w:p>
            <w:pPr>
              <w:tabs>
                <w:tab w:val="left" w:pos="6597"/>
              </w:tabs>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工艺流程：</w:t>
            </w:r>
          </w:p>
          <w:p>
            <w:pPr>
              <w:tabs>
                <w:tab w:val="left" w:pos="6597"/>
              </w:tabs>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rPr>
              <w:t>食品用纸包装容器制品</w:t>
            </w:r>
            <w:r>
              <w:rPr>
                <w:rFonts w:hint="eastAsia" w:ascii="楷体" w:hAnsi="楷体" w:eastAsia="楷体"/>
                <w:sz w:val="24"/>
                <w:szCs w:val="24"/>
                <w:lang w:val="en-US" w:eastAsia="zh-CN"/>
              </w:rPr>
              <w:t>：原料薄膜→印刷→复合→熟化→分切→制袋→包装→检验→成品</w:t>
            </w:r>
          </w:p>
          <w:p>
            <w:pPr>
              <w:tabs>
                <w:tab w:val="left" w:pos="6597"/>
              </w:tabs>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rPr>
              <w:t>食品用塑料包装容器制品</w:t>
            </w:r>
            <w:r>
              <w:rPr>
                <w:rFonts w:hint="eastAsia" w:ascii="楷体" w:hAnsi="楷体" w:eastAsia="楷体"/>
                <w:sz w:val="24"/>
                <w:szCs w:val="24"/>
                <w:lang w:eastAsia="zh-CN"/>
              </w:rPr>
              <w:t>：</w:t>
            </w:r>
            <w:r>
              <w:rPr>
                <w:rFonts w:hint="eastAsia" w:ascii="楷体" w:hAnsi="楷体" w:eastAsia="楷体"/>
                <w:sz w:val="24"/>
                <w:szCs w:val="24"/>
                <w:lang w:val="en-US" w:eastAsia="zh-CN"/>
              </w:rPr>
              <w:t>原料→印刷→分切→消毒→包装→外包→检验→入库</w:t>
            </w:r>
          </w:p>
          <w:p>
            <w:pPr>
              <w:tabs>
                <w:tab w:val="left" w:pos="6597"/>
              </w:tabs>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研发过程流程：编制研发计划方案→研发输入→设计制图→研发控制→研发输出</w:t>
            </w:r>
          </w:p>
          <w:p>
            <w:pPr>
              <w:tabs>
                <w:tab w:val="left" w:pos="6597"/>
              </w:tabs>
              <w:spacing w:line="360" w:lineRule="auto"/>
              <w:ind w:firstLine="480" w:firstLineChars="200"/>
              <w:rPr>
                <w:rFonts w:hint="eastAsia" w:ascii="楷体" w:hAnsi="楷体" w:eastAsia="楷体"/>
                <w:sz w:val="24"/>
                <w:szCs w:val="24"/>
                <w:lang w:val="en-US" w:eastAsia="zh-CN"/>
              </w:rPr>
            </w:pPr>
          </w:p>
          <w:p>
            <w:pPr>
              <w:tabs>
                <w:tab w:val="left" w:pos="6597"/>
              </w:tabs>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质量关键过程（工序）：熟化、制袋、消毒；相关控制参数名称：温度、速度、时间</w:t>
            </w:r>
          </w:p>
          <w:p>
            <w:pPr>
              <w:tabs>
                <w:tab w:val="left" w:pos="6597"/>
              </w:tabs>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查看需要确认的过程控制：印刷、复合</w:t>
            </w:r>
          </w:p>
          <w:p>
            <w:pPr>
              <w:tabs>
                <w:tab w:val="left" w:pos="6597"/>
              </w:tabs>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抽取过程确认相关记录名称：《 特殊过程确认单》</w:t>
            </w:r>
          </w:p>
          <w:p>
            <w:pPr>
              <w:tabs>
                <w:tab w:val="left" w:pos="6597"/>
              </w:tabs>
              <w:spacing w:line="360" w:lineRule="auto"/>
              <w:ind w:firstLine="480" w:firstLineChars="200"/>
              <w:rPr>
                <w:rFonts w:hint="default" w:ascii="楷体" w:hAnsi="楷体" w:eastAsia="楷体"/>
                <w:sz w:val="24"/>
                <w:szCs w:val="24"/>
                <w:lang w:val="en-US" w:eastAsia="zh-CN"/>
              </w:rPr>
            </w:pPr>
            <w:r>
              <w:rPr>
                <w:rFonts w:hint="default" w:ascii="楷体" w:hAnsi="楷体" w:eastAsia="楷体"/>
                <w:sz w:val="24"/>
                <w:szCs w:val="24"/>
                <w:lang w:val="en-US" w:eastAsia="zh-CN"/>
              </w:rPr>
              <w:t>查202</w:t>
            </w:r>
            <w:r>
              <w:rPr>
                <w:rFonts w:hint="eastAsia" w:ascii="楷体" w:hAnsi="楷体" w:eastAsia="楷体"/>
                <w:sz w:val="24"/>
                <w:szCs w:val="24"/>
                <w:lang w:val="en-US" w:eastAsia="zh-CN"/>
              </w:rPr>
              <w:t>2</w:t>
            </w:r>
            <w:r>
              <w:rPr>
                <w:rFonts w:hint="default" w:ascii="楷体" w:hAnsi="楷体" w:eastAsia="楷体"/>
                <w:sz w:val="24"/>
                <w:szCs w:val="24"/>
                <w:lang w:val="en-US" w:eastAsia="zh-CN"/>
              </w:rPr>
              <w:t>.</w:t>
            </w:r>
            <w:r>
              <w:rPr>
                <w:rFonts w:hint="eastAsia" w:ascii="楷体" w:hAnsi="楷体" w:eastAsia="楷体"/>
                <w:sz w:val="24"/>
                <w:szCs w:val="24"/>
                <w:lang w:val="en-US" w:eastAsia="zh-CN"/>
              </w:rPr>
              <w:t>5</w:t>
            </w:r>
            <w:r>
              <w:rPr>
                <w:rFonts w:hint="default" w:ascii="楷体" w:hAnsi="楷体" w:eastAsia="楷体"/>
                <w:sz w:val="24"/>
                <w:szCs w:val="24"/>
                <w:lang w:val="en-US" w:eastAsia="zh-CN"/>
              </w:rPr>
              <w:t>.</w:t>
            </w:r>
            <w:r>
              <w:rPr>
                <w:rFonts w:hint="eastAsia" w:ascii="楷体" w:hAnsi="楷体" w:eastAsia="楷体"/>
                <w:sz w:val="24"/>
                <w:szCs w:val="24"/>
                <w:lang w:val="en-US" w:eastAsia="zh-CN"/>
              </w:rPr>
              <w:t>1</w:t>
            </w:r>
            <w:r>
              <w:rPr>
                <w:rFonts w:hint="default" w:ascii="楷体" w:hAnsi="楷体" w:eastAsia="楷体"/>
                <w:sz w:val="24"/>
                <w:szCs w:val="24"/>
                <w:lang w:val="en-US" w:eastAsia="zh-CN"/>
              </w:rPr>
              <w:t>0日</w:t>
            </w:r>
            <w:r>
              <w:rPr>
                <w:rFonts w:hint="eastAsia" w:ascii="楷体" w:hAnsi="楷体" w:eastAsia="楷体"/>
                <w:sz w:val="24"/>
                <w:szCs w:val="24"/>
                <w:lang w:val="en-US" w:eastAsia="zh-CN"/>
              </w:rPr>
              <w:t>对印刷过程针对</w:t>
            </w:r>
            <w:r>
              <w:rPr>
                <w:rFonts w:hint="default" w:ascii="楷体" w:hAnsi="楷体" w:eastAsia="楷体"/>
                <w:sz w:val="24"/>
                <w:szCs w:val="24"/>
                <w:lang w:val="en-US" w:eastAsia="zh-CN"/>
              </w:rPr>
              <w:t>“人员</w:t>
            </w:r>
            <w:r>
              <w:rPr>
                <w:rFonts w:hint="eastAsia" w:ascii="楷体" w:hAnsi="楷体" w:eastAsia="楷体"/>
                <w:sz w:val="24"/>
                <w:szCs w:val="24"/>
                <w:lang w:val="en-US" w:eastAsia="zh-CN"/>
              </w:rPr>
              <w:t>（李政）</w:t>
            </w:r>
            <w:r>
              <w:rPr>
                <w:rFonts w:hint="default" w:ascii="楷体" w:hAnsi="楷体" w:eastAsia="楷体"/>
                <w:sz w:val="24"/>
                <w:szCs w:val="24"/>
                <w:lang w:val="en-US" w:eastAsia="zh-CN"/>
              </w:rPr>
              <w:t>、设备</w:t>
            </w:r>
            <w:r>
              <w:rPr>
                <w:rFonts w:hint="eastAsia" w:ascii="楷体" w:hAnsi="楷体" w:eastAsia="楷体"/>
                <w:sz w:val="24"/>
                <w:szCs w:val="24"/>
                <w:lang w:val="en-US" w:eastAsia="zh-CN"/>
              </w:rPr>
              <w:t>（机组式凹版印刷机）</w:t>
            </w:r>
            <w:r>
              <w:rPr>
                <w:rFonts w:hint="default" w:ascii="楷体" w:hAnsi="楷体" w:eastAsia="楷体"/>
                <w:sz w:val="24"/>
                <w:szCs w:val="24"/>
                <w:lang w:val="en-US" w:eastAsia="zh-CN"/>
              </w:rPr>
              <w:t>、</w:t>
            </w:r>
            <w:r>
              <w:rPr>
                <w:rFonts w:hint="eastAsia" w:ascii="楷体" w:hAnsi="楷体" w:eastAsia="楷体"/>
                <w:sz w:val="24"/>
                <w:szCs w:val="24"/>
                <w:lang w:val="en-US" w:eastAsia="zh-CN"/>
              </w:rPr>
              <w:t>工艺要求等</w:t>
            </w:r>
            <w:r>
              <w:rPr>
                <w:rFonts w:hint="default" w:ascii="楷体" w:hAnsi="楷体" w:eastAsia="楷体"/>
                <w:sz w:val="24"/>
                <w:szCs w:val="24"/>
                <w:lang w:val="en-US" w:eastAsia="zh-CN"/>
              </w:rPr>
              <w:t>质量的评定”，符合要求。</w:t>
            </w:r>
          </w:p>
          <w:p>
            <w:pPr>
              <w:tabs>
                <w:tab w:val="left" w:pos="6597"/>
              </w:tabs>
              <w:spacing w:line="360" w:lineRule="auto"/>
              <w:ind w:firstLine="480" w:firstLineChars="200"/>
              <w:rPr>
                <w:rFonts w:hint="default" w:ascii="楷体" w:hAnsi="楷体" w:eastAsia="楷体"/>
                <w:sz w:val="24"/>
                <w:szCs w:val="24"/>
                <w:lang w:val="en-US" w:eastAsia="zh-CN"/>
              </w:rPr>
            </w:pPr>
            <w:r>
              <w:rPr>
                <w:rFonts w:hint="default" w:ascii="楷体" w:hAnsi="楷体" w:eastAsia="楷体"/>
                <w:sz w:val="24"/>
                <w:szCs w:val="24"/>
                <w:lang w:val="en-US" w:eastAsia="zh-CN"/>
              </w:rPr>
              <w:t>查202</w:t>
            </w:r>
            <w:r>
              <w:rPr>
                <w:rFonts w:hint="eastAsia" w:ascii="楷体" w:hAnsi="楷体" w:eastAsia="楷体"/>
                <w:sz w:val="24"/>
                <w:szCs w:val="24"/>
                <w:lang w:val="en-US" w:eastAsia="zh-CN"/>
              </w:rPr>
              <w:t>2</w:t>
            </w:r>
            <w:r>
              <w:rPr>
                <w:rFonts w:hint="default" w:ascii="楷体" w:hAnsi="楷体" w:eastAsia="楷体"/>
                <w:sz w:val="24"/>
                <w:szCs w:val="24"/>
                <w:lang w:val="en-US" w:eastAsia="zh-CN"/>
              </w:rPr>
              <w:t>.</w:t>
            </w:r>
            <w:r>
              <w:rPr>
                <w:rFonts w:hint="eastAsia" w:ascii="楷体" w:hAnsi="楷体" w:eastAsia="楷体"/>
                <w:sz w:val="24"/>
                <w:szCs w:val="24"/>
                <w:lang w:val="en-US" w:eastAsia="zh-CN"/>
              </w:rPr>
              <w:t>7</w:t>
            </w:r>
            <w:r>
              <w:rPr>
                <w:rFonts w:hint="default" w:ascii="楷体" w:hAnsi="楷体" w:eastAsia="楷体"/>
                <w:sz w:val="24"/>
                <w:szCs w:val="24"/>
                <w:lang w:val="en-US" w:eastAsia="zh-CN"/>
              </w:rPr>
              <w:t>.</w:t>
            </w:r>
            <w:r>
              <w:rPr>
                <w:rFonts w:hint="eastAsia" w:ascii="楷体" w:hAnsi="楷体" w:eastAsia="楷体"/>
                <w:sz w:val="24"/>
                <w:szCs w:val="24"/>
                <w:lang w:val="en-US" w:eastAsia="zh-CN"/>
              </w:rPr>
              <w:t>16</w:t>
            </w:r>
            <w:r>
              <w:rPr>
                <w:rFonts w:hint="default" w:ascii="楷体" w:hAnsi="楷体" w:eastAsia="楷体"/>
                <w:sz w:val="24"/>
                <w:szCs w:val="24"/>
                <w:lang w:val="en-US" w:eastAsia="zh-CN"/>
              </w:rPr>
              <w:t>日</w:t>
            </w:r>
            <w:r>
              <w:rPr>
                <w:rFonts w:hint="eastAsia" w:ascii="楷体" w:hAnsi="楷体" w:eastAsia="楷体"/>
                <w:sz w:val="24"/>
                <w:szCs w:val="24"/>
                <w:lang w:val="en-US" w:eastAsia="zh-CN"/>
              </w:rPr>
              <w:t>对复合过程针对</w:t>
            </w:r>
            <w:r>
              <w:rPr>
                <w:rFonts w:hint="default" w:ascii="楷体" w:hAnsi="楷体" w:eastAsia="楷体"/>
                <w:sz w:val="24"/>
                <w:szCs w:val="24"/>
                <w:lang w:val="en-US" w:eastAsia="zh-CN"/>
              </w:rPr>
              <w:t>“人员</w:t>
            </w:r>
            <w:r>
              <w:rPr>
                <w:rFonts w:hint="eastAsia" w:ascii="楷体" w:hAnsi="楷体" w:eastAsia="楷体"/>
                <w:sz w:val="24"/>
                <w:szCs w:val="24"/>
                <w:lang w:val="en-US" w:eastAsia="zh-CN"/>
              </w:rPr>
              <w:t>（肖开虎）</w:t>
            </w:r>
            <w:r>
              <w:rPr>
                <w:rFonts w:hint="default" w:ascii="楷体" w:hAnsi="楷体" w:eastAsia="楷体"/>
                <w:sz w:val="24"/>
                <w:szCs w:val="24"/>
                <w:lang w:val="en-US" w:eastAsia="zh-CN"/>
              </w:rPr>
              <w:t>、设备</w:t>
            </w:r>
            <w:r>
              <w:rPr>
                <w:rFonts w:hint="eastAsia" w:ascii="楷体" w:hAnsi="楷体" w:eastAsia="楷体"/>
                <w:sz w:val="24"/>
                <w:szCs w:val="24"/>
                <w:lang w:val="en-US" w:eastAsia="zh-CN"/>
              </w:rPr>
              <w:t>（无溶剂复合机）</w:t>
            </w:r>
            <w:r>
              <w:rPr>
                <w:rFonts w:hint="default" w:ascii="楷体" w:hAnsi="楷体" w:eastAsia="楷体"/>
                <w:sz w:val="24"/>
                <w:szCs w:val="24"/>
                <w:lang w:val="en-US" w:eastAsia="zh-CN"/>
              </w:rPr>
              <w:t>、</w:t>
            </w:r>
            <w:r>
              <w:rPr>
                <w:rFonts w:hint="eastAsia" w:ascii="楷体" w:hAnsi="楷体" w:eastAsia="楷体"/>
                <w:sz w:val="24"/>
                <w:szCs w:val="24"/>
                <w:lang w:val="en-US" w:eastAsia="zh-CN"/>
              </w:rPr>
              <w:t>工艺要求等</w:t>
            </w:r>
            <w:r>
              <w:rPr>
                <w:rFonts w:hint="default" w:ascii="楷体" w:hAnsi="楷体" w:eastAsia="楷体"/>
                <w:sz w:val="24"/>
                <w:szCs w:val="24"/>
                <w:lang w:val="en-US" w:eastAsia="zh-CN"/>
              </w:rPr>
              <w:t>质量的评定”，符合要求。</w:t>
            </w:r>
          </w:p>
          <w:p>
            <w:pPr>
              <w:tabs>
                <w:tab w:val="left" w:pos="6597"/>
              </w:tabs>
              <w:spacing w:line="360" w:lineRule="auto"/>
              <w:ind w:firstLine="480" w:firstLineChars="200"/>
              <w:rPr>
                <w:rFonts w:hint="eastAsia" w:ascii="楷体" w:hAnsi="楷体" w:eastAsia="楷体"/>
                <w:sz w:val="24"/>
                <w:szCs w:val="24"/>
                <w:lang w:val="en-US" w:eastAsia="zh-CN"/>
              </w:rPr>
            </w:pP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产品执行：GB/T 191 包装储运图示标志</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 GB/T 1410 固体绝缘材料体积电阻率和表面电阻率试验方法</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 GB/T 2410 透明塑料透光率和雾度试验方法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GB/T 2828.1—2012 计数抽样检验程序 第1部分：按接收质量限(AQL)检索的逐批检验抽样计划 GB/T 2918—2018 塑料 试样状态调节和试验的标准环境；</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 GB/T 7707 凹版装潢印刷品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GB/T 8808 软质复合塑料材料剥离试验方法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GB/T 8809 塑料薄膜抗摆锤冲击仪测试方法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GB 9683 复合食品包装袋卫生标准</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 GB/T 10004—2008 包装用塑料复合膜、袋干法复合、挤出复合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GB 12904—2003 商品条码 零售商品编码与条码表示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GB/T 17497.2 柔性版装潢印刷品 第2部分：塑料与金属箔类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GB/T 14257 商品条码 条码符号放置指南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GB/T 14258 信息技术 自动识别与数据采集技术 条码符号印制质量的检测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GB/T 18348 商品条码 条码符号印制质量的检测</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 GB/T 20218 双向拉伸聚酰胺（尼龙）薄膜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GB/T 27740—2011 流延聚丙烯（CPP）薄膜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GB/T 31604.30 食品安全国家标准 食品接触材料及制品 邻苯二甲酸酯的测定和迁移量的测定</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 GB 33372 胶粘剂挥发性有机化合物限量 </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QB/T 1130 塑料直角撕裂性能试验方法 </w:t>
            </w:r>
          </w:p>
          <w:p>
            <w:pPr>
              <w:tabs>
                <w:tab w:val="left" w:pos="6597"/>
              </w:tabs>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rPr>
              <w:t>T/ZZB 0606 凹凸耐蒸煮塑料薄膜复合油墨</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等标准及顾客要求等，并作为产品的质量目标和要求。</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制定的产品生产工艺图清晰地描述了产品生产的过程。</w:t>
            </w:r>
          </w:p>
          <w:p>
            <w:pPr>
              <w:tabs>
                <w:tab w:val="left" w:pos="6597"/>
              </w:tabs>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生产过程控制要求</w:t>
            </w:r>
          </w:p>
          <w:p>
            <w:pPr>
              <w:tabs>
                <w:tab w:val="left" w:pos="6597"/>
              </w:tabs>
              <w:spacing w:line="360" w:lineRule="auto"/>
              <w:ind w:firstLine="480" w:firstLineChars="200"/>
              <w:rPr>
                <w:rFonts w:hint="default" w:ascii="楷体" w:hAnsi="楷体" w:eastAsia="楷体"/>
                <w:sz w:val="24"/>
                <w:szCs w:val="24"/>
                <w:lang w:val="en-US" w:eastAsia="zh-CN"/>
              </w:rPr>
            </w:pPr>
            <w:r>
              <w:rPr>
                <w:rFonts w:hint="default" w:ascii="楷体" w:hAnsi="楷体" w:eastAsia="楷体"/>
                <w:sz w:val="24"/>
                <w:szCs w:val="24"/>
                <w:lang w:val="en-US" w:eastAsia="zh-CN"/>
              </w:rPr>
              <w:t>熟化：温度40-60℃，时间24-72h；</w:t>
            </w:r>
          </w:p>
          <w:p>
            <w:pPr>
              <w:tabs>
                <w:tab w:val="left" w:pos="6597"/>
              </w:tabs>
              <w:spacing w:line="360" w:lineRule="auto"/>
              <w:ind w:firstLine="480" w:firstLineChars="200"/>
              <w:rPr>
                <w:rFonts w:hint="default" w:ascii="楷体" w:hAnsi="楷体" w:eastAsia="楷体"/>
                <w:sz w:val="24"/>
                <w:szCs w:val="24"/>
                <w:lang w:val="en-US" w:eastAsia="zh-CN"/>
              </w:rPr>
            </w:pPr>
            <w:r>
              <w:rPr>
                <w:rFonts w:hint="default" w:ascii="楷体" w:hAnsi="楷体" w:eastAsia="楷体"/>
                <w:sz w:val="24"/>
                <w:szCs w:val="24"/>
                <w:lang w:val="en-US" w:eastAsia="zh-CN"/>
              </w:rPr>
              <w:t>制袋：制袋机速度：50-150个/min，封口热合温度：120-230℃；</w:t>
            </w:r>
          </w:p>
          <w:p>
            <w:pPr>
              <w:tabs>
                <w:tab w:val="left" w:pos="6597"/>
              </w:tabs>
              <w:spacing w:line="360" w:lineRule="auto"/>
              <w:ind w:firstLine="480" w:firstLineChars="200"/>
              <w:rPr>
                <w:rFonts w:hint="default" w:ascii="楷体" w:hAnsi="楷体" w:eastAsia="楷体"/>
                <w:sz w:val="24"/>
                <w:szCs w:val="24"/>
                <w:lang w:val="en-US" w:eastAsia="zh-CN"/>
              </w:rPr>
            </w:pPr>
            <w:r>
              <w:rPr>
                <w:rFonts w:hint="default" w:ascii="楷体" w:hAnsi="楷体" w:eastAsia="楷体"/>
                <w:sz w:val="24"/>
                <w:szCs w:val="24"/>
                <w:lang w:val="en-US" w:eastAsia="zh-CN"/>
              </w:rPr>
              <w:t>溶剂残留控制：没有刺激性气味残留，残留量≤5.0mg/m2；</w:t>
            </w:r>
            <w:r>
              <w:rPr>
                <w:rFonts w:hint="eastAsia" w:ascii="楷体" w:hAnsi="楷体" w:eastAsia="楷体"/>
                <w:sz w:val="24"/>
                <w:szCs w:val="24"/>
                <w:lang w:val="en-US" w:eastAsia="zh-CN"/>
              </w:rPr>
              <w:t>7.</w:t>
            </w:r>
            <w:r>
              <w:rPr>
                <w:rFonts w:hint="default" w:ascii="楷体" w:hAnsi="楷体" w:eastAsia="楷体"/>
                <w:sz w:val="24"/>
                <w:szCs w:val="24"/>
                <w:lang w:val="en-US" w:eastAsia="zh-CN"/>
              </w:rPr>
              <w:t>消毒：紫外灯消毒时间：20-30min。</w:t>
            </w:r>
          </w:p>
          <w:p>
            <w:pPr>
              <w:tabs>
                <w:tab w:val="left" w:pos="6597"/>
              </w:tabs>
              <w:spacing w:line="360" w:lineRule="auto"/>
              <w:ind w:firstLine="480" w:firstLineChars="200"/>
              <w:rPr>
                <w:rFonts w:hint="default" w:ascii="楷体" w:hAnsi="楷体" w:eastAsia="楷体"/>
                <w:sz w:val="24"/>
                <w:szCs w:val="24"/>
                <w:lang w:val="en-US" w:eastAsia="zh-CN"/>
              </w:rPr>
            </w:pPr>
            <w:r>
              <w:rPr>
                <w:rFonts w:hint="default" w:ascii="楷体" w:hAnsi="楷体" w:eastAsia="楷体"/>
                <w:sz w:val="24"/>
                <w:szCs w:val="24"/>
                <w:lang w:val="en-US" w:eastAsia="zh-CN"/>
              </w:rPr>
              <w:t>印刷：车速50-200m/min，干燥温度40-75℃；外观：无色差变化，套印准确平整，不偏离，油墨均匀；</w:t>
            </w:r>
          </w:p>
          <w:p>
            <w:pPr>
              <w:tabs>
                <w:tab w:val="left" w:pos="6597"/>
              </w:tabs>
              <w:spacing w:line="360" w:lineRule="auto"/>
              <w:ind w:firstLine="480" w:firstLineChars="200"/>
              <w:rPr>
                <w:rFonts w:hint="default" w:ascii="楷体" w:hAnsi="楷体" w:eastAsia="楷体"/>
                <w:sz w:val="24"/>
                <w:szCs w:val="24"/>
                <w:lang w:val="en-US" w:eastAsia="zh-CN"/>
              </w:rPr>
            </w:pPr>
            <w:r>
              <w:rPr>
                <w:rFonts w:hint="default" w:ascii="楷体" w:hAnsi="楷体" w:eastAsia="楷体"/>
                <w:sz w:val="24"/>
                <w:szCs w:val="24"/>
                <w:lang w:val="en-US" w:eastAsia="zh-CN"/>
              </w:rPr>
              <w:t>复合：车速：80-150m/min，干燥温度一区50-65℃，二区60-70℃，三区65-75℃，热鼓温度45-55℃；</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组织确定了《工艺流程卡》、《图纸》、《作业指导书》、《安全操作规程》、《工艺守则》、《产品检验规范》等文件，描述了产品实现的方法和接收准则。</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体系覆盖的产品为：食品用纸包装容器制品、食品用塑料包装容器制品的研发和生产。</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公司为产品实现提供了充足的资源，如：设备、人员、工厂车间、物料等。</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为提供证据公司确定了有关产品实现的记录，如《原材料验收记录》、《过程检验记录》、《成品检验单》、《</w:t>
            </w:r>
            <w:r>
              <w:rPr>
                <w:rFonts w:hint="eastAsia" w:ascii="楷体" w:hAnsi="楷体" w:eastAsia="楷体"/>
                <w:sz w:val="24"/>
                <w:szCs w:val="24"/>
                <w:lang w:val="en-US" w:eastAsia="zh-CN"/>
              </w:rPr>
              <w:t>产品型式检验报告</w:t>
            </w:r>
            <w:r>
              <w:rPr>
                <w:rFonts w:hint="eastAsia" w:ascii="楷体" w:hAnsi="楷体" w:eastAsia="楷体"/>
                <w:sz w:val="24"/>
                <w:szCs w:val="24"/>
              </w:rPr>
              <w:t>》等。</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与部门负责人沟通，在产品实现过程中，当生产工艺、条件、环境或人员等因素发生非预期变更，对产品质量有影响或不满足顾客要求时，</w:t>
            </w:r>
            <w:r>
              <w:rPr>
                <w:rFonts w:hint="eastAsia" w:ascii="楷体" w:hAnsi="楷体" w:eastAsia="楷体"/>
                <w:sz w:val="24"/>
                <w:szCs w:val="24"/>
                <w:lang w:eastAsia="zh-CN"/>
              </w:rPr>
              <w:t>生产部</w:t>
            </w:r>
            <w:r>
              <w:rPr>
                <w:rFonts w:hint="eastAsia" w:ascii="楷体" w:hAnsi="楷体" w:eastAsia="楷体"/>
                <w:sz w:val="24"/>
                <w:szCs w:val="24"/>
              </w:rPr>
              <w:t>根据实际情况组织技术人员、</w:t>
            </w:r>
            <w:r>
              <w:rPr>
                <w:rFonts w:hint="eastAsia" w:ascii="楷体" w:hAnsi="楷体" w:eastAsia="楷体"/>
                <w:sz w:val="24"/>
                <w:szCs w:val="24"/>
                <w:lang w:eastAsia="zh-CN"/>
              </w:rPr>
              <w:t>市场部</w:t>
            </w:r>
            <w:r>
              <w:rPr>
                <w:rFonts w:hint="eastAsia" w:ascii="楷体" w:hAnsi="楷体" w:eastAsia="楷体"/>
                <w:sz w:val="24"/>
                <w:szCs w:val="24"/>
              </w:rPr>
              <w:t>、</w:t>
            </w:r>
            <w:r>
              <w:rPr>
                <w:rFonts w:hint="eastAsia" w:ascii="楷体" w:hAnsi="楷体" w:eastAsia="楷体"/>
                <w:sz w:val="24"/>
                <w:szCs w:val="24"/>
                <w:lang w:eastAsia="zh-CN"/>
              </w:rPr>
              <w:t>质量部</w:t>
            </w:r>
            <w:r>
              <w:rPr>
                <w:rFonts w:hint="eastAsia" w:ascii="楷体" w:hAnsi="楷体" w:eastAsia="楷体"/>
                <w:sz w:val="24"/>
                <w:szCs w:val="24"/>
              </w:rPr>
              <w:t>负责人员商议生产更改事项，减轻不利影响，并将结果及时通报相关部门。目前暂无更改情况。</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组织对</w:t>
            </w:r>
            <w:r>
              <w:rPr>
                <w:rFonts w:hint="eastAsia" w:ascii="楷体" w:hAnsi="楷体" w:eastAsia="楷体"/>
                <w:sz w:val="24"/>
                <w:szCs w:val="24"/>
                <w:lang w:val="en-US" w:eastAsia="zh-CN"/>
              </w:rPr>
              <w:t>产品组装</w:t>
            </w:r>
            <w:r>
              <w:rPr>
                <w:rFonts w:hint="eastAsia" w:ascii="楷体" w:hAnsi="楷体" w:eastAsia="楷体"/>
                <w:sz w:val="24"/>
                <w:szCs w:val="24"/>
              </w:rPr>
              <w:t>过程外包过程的控制详见8.4审核记录。</w:t>
            </w:r>
          </w:p>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组织对产品实现的策划管理符合标准的要求。</w:t>
            </w:r>
          </w:p>
        </w:tc>
        <w:tc>
          <w:tcPr>
            <w:tcW w:w="1585" w:type="dxa"/>
          </w:tcPr>
          <w:p>
            <w:pPr>
              <w:spacing w:line="360" w:lineRule="auto"/>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宋体" w:hAnsi="宋体"/>
                <w:szCs w:val="21"/>
                <w:lang w:val="en-US" w:eastAsia="zh-CN"/>
              </w:rPr>
            </w:pPr>
            <w:r>
              <w:rPr>
                <w:rFonts w:hint="eastAsia" w:ascii="宋体" w:hAnsi="宋体"/>
                <w:szCs w:val="21"/>
                <w:lang w:val="en-US" w:eastAsia="zh-CN"/>
              </w:rPr>
              <w:t>设计和研发策划</w:t>
            </w:r>
          </w:p>
          <w:p>
            <w:pPr>
              <w:spacing w:before="120" w:line="320" w:lineRule="exact"/>
              <w:rPr>
                <w:rFonts w:hint="eastAsia" w:ascii="宋体" w:hAnsi="宋体"/>
                <w:szCs w:val="21"/>
                <w:lang w:val="en-US" w:eastAsia="zh-CN"/>
              </w:rPr>
            </w:pPr>
          </w:p>
          <w:p>
            <w:pPr>
              <w:spacing w:before="120" w:line="320" w:lineRule="exact"/>
              <w:rPr>
                <w:rFonts w:hint="eastAsia" w:ascii="宋体" w:hAnsi="宋体"/>
                <w:szCs w:val="21"/>
                <w:lang w:val="en-US" w:eastAsia="zh-CN"/>
              </w:rPr>
            </w:pPr>
          </w:p>
          <w:p>
            <w:pPr>
              <w:spacing w:before="120" w:line="320" w:lineRule="exact"/>
              <w:rPr>
                <w:rFonts w:ascii="楷体" w:hAnsi="楷体" w:eastAsia="楷体" w:cs="宋体"/>
                <w:bCs/>
                <w:sz w:val="24"/>
                <w:szCs w:val="24"/>
              </w:rPr>
            </w:pPr>
          </w:p>
        </w:tc>
        <w:tc>
          <w:tcPr>
            <w:tcW w:w="1311" w:type="dxa"/>
            <w:vAlign w:val="top"/>
          </w:tcPr>
          <w:p>
            <w:pPr>
              <w:spacing w:before="120" w:line="340" w:lineRule="exact"/>
              <w:rPr>
                <w:rFonts w:hint="eastAsia" w:ascii="宋体" w:hAnsi="宋体"/>
                <w:szCs w:val="21"/>
                <w:lang w:val="en-US" w:eastAsia="zh-CN"/>
              </w:rPr>
            </w:pPr>
            <w:r>
              <w:rPr>
                <w:rFonts w:hint="eastAsia" w:ascii="宋体" w:hAnsi="宋体"/>
                <w:szCs w:val="21"/>
                <w:lang w:val="en-US" w:eastAsia="zh-CN"/>
              </w:rPr>
              <w:t>Q8.3.1</w:t>
            </w:r>
          </w:p>
          <w:p>
            <w:pPr>
              <w:spacing w:before="120" w:line="340" w:lineRule="exact"/>
              <w:rPr>
                <w:rFonts w:hint="eastAsia" w:ascii="宋体" w:hAnsi="宋体"/>
                <w:szCs w:val="21"/>
                <w:lang w:val="en-US" w:eastAsia="zh-CN"/>
              </w:rPr>
            </w:pPr>
            <w:r>
              <w:rPr>
                <w:rFonts w:hint="eastAsia" w:ascii="宋体" w:hAnsi="宋体"/>
                <w:szCs w:val="21"/>
                <w:lang w:val="en-US" w:eastAsia="zh-CN"/>
              </w:rPr>
              <w:t>Q8.3.2</w:t>
            </w:r>
          </w:p>
          <w:p>
            <w:pPr>
              <w:spacing w:before="120" w:line="340" w:lineRule="exact"/>
              <w:rPr>
                <w:rFonts w:hint="eastAsia" w:ascii="宋体" w:hAnsi="宋体"/>
                <w:szCs w:val="21"/>
                <w:lang w:val="en-US" w:eastAsia="zh-CN"/>
              </w:rPr>
            </w:pPr>
          </w:p>
          <w:p>
            <w:pPr>
              <w:spacing w:before="120" w:line="340" w:lineRule="exact"/>
              <w:rPr>
                <w:rFonts w:ascii="楷体" w:hAnsi="楷体" w:eastAsia="楷体"/>
                <w:bCs/>
                <w:sz w:val="24"/>
                <w:szCs w:val="24"/>
              </w:rPr>
            </w:pPr>
          </w:p>
        </w:tc>
        <w:tc>
          <w:tcPr>
            <w:tcW w:w="10004" w:type="dxa"/>
            <w:vAlign w:val="top"/>
          </w:tcPr>
          <w:p>
            <w:pPr>
              <w:spacing w:line="360" w:lineRule="auto"/>
              <w:ind w:firstLine="480" w:firstLineChars="200"/>
              <w:rPr>
                <w:rFonts w:hint="eastAsia"/>
                <w:lang w:val="en-US" w:eastAsia="zh-CN"/>
              </w:rPr>
            </w:pPr>
            <w:r>
              <w:rPr>
                <w:rFonts w:hint="eastAsia" w:ascii="楷体" w:hAnsi="楷体" w:eastAsia="楷体" w:cs="宋体"/>
                <w:color w:val="000000"/>
                <w:sz w:val="24"/>
                <w:szCs w:val="24"/>
                <w:lang w:val="en-US" w:eastAsia="zh-CN"/>
              </w:rPr>
              <w:t>企业编辑了公司编辑了《设计和开发控制程序》、《生产过程控制》、各产品《技术规范》、《工艺指导书》和设备操作规程等。</w:t>
            </w:r>
          </w:p>
          <w:p>
            <w:pPr>
              <w:pStyle w:val="2"/>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研发过程流程：编制研发计划方案→研发输入→设计制图→研发控制→研发输出</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现场查看过程运行环境适宜,外径千分尺、纸张撕裂度测试仪、全自动耐破强度测试仪、电子拉力实验机等监视和测量设备提供基本满足要求，详见</w:t>
            </w:r>
            <w:r>
              <w:rPr>
                <w:rFonts w:hint="eastAsia" w:ascii="楷体" w:hAnsi="楷体" w:eastAsia="楷体" w:cs="宋体"/>
                <w:color w:val="000000"/>
                <w:sz w:val="24"/>
                <w:szCs w:val="24"/>
              </w:rPr>
              <w:t>Q7.1.</w:t>
            </w:r>
            <w:r>
              <w:rPr>
                <w:rFonts w:hint="eastAsia" w:ascii="楷体" w:hAnsi="楷体" w:eastAsia="楷体" w:cs="宋体"/>
                <w:color w:val="000000"/>
                <w:sz w:val="24"/>
                <w:szCs w:val="24"/>
                <w:lang w:val="en-US" w:eastAsia="zh-CN"/>
              </w:rPr>
              <w:t>3、</w:t>
            </w:r>
            <w:r>
              <w:rPr>
                <w:rFonts w:hint="eastAsia" w:ascii="楷体" w:hAnsi="楷体" w:eastAsia="楷体" w:cs="宋体"/>
                <w:color w:val="000000"/>
                <w:sz w:val="24"/>
                <w:szCs w:val="24"/>
              </w:rPr>
              <w:t>Q7.1.</w:t>
            </w:r>
            <w:r>
              <w:rPr>
                <w:rFonts w:hint="eastAsia" w:ascii="楷体" w:hAnsi="楷体" w:eastAsia="楷体" w:cs="宋体"/>
                <w:color w:val="000000"/>
                <w:sz w:val="24"/>
                <w:szCs w:val="24"/>
                <w:lang w:val="en-US" w:eastAsia="zh-CN"/>
              </w:rPr>
              <w:t>4、</w:t>
            </w:r>
            <w:r>
              <w:rPr>
                <w:rFonts w:hint="eastAsia" w:ascii="楷体" w:hAnsi="楷体" w:eastAsia="楷体" w:cs="宋体"/>
                <w:color w:val="000000"/>
                <w:sz w:val="24"/>
                <w:szCs w:val="24"/>
              </w:rPr>
              <w:t>Q7.1.</w:t>
            </w:r>
            <w:r>
              <w:rPr>
                <w:rFonts w:hint="eastAsia" w:ascii="楷体" w:hAnsi="楷体" w:eastAsia="楷体" w:cs="宋体"/>
                <w:color w:val="000000"/>
                <w:sz w:val="24"/>
                <w:szCs w:val="24"/>
                <w:lang w:val="en-US" w:eastAsia="zh-CN"/>
              </w:rPr>
              <w:t>5，查人员组成：组长，刘运发，组员，陈艳娜、寇威；人员配置符合要求。明确了所需要的资源配置以及资金预算。</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参照的技术规范如下：</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191 包装储运图示标志</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1410 固体绝缘材料体积电阻率和表面电阻率试验方法</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2410 透明塑料透光率和雾度试验方法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2828.1—2012 计数抽样检验程序 第1部分：按接收质量限(AQL)检索的逐批检验抽样计划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2918—2018 塑料 试样状态调节和试验的标准环境；</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7707 凹版装潢印刷品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8808 软质复合塑料材料剥离试验方法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8809 塑料薄膜抗摆锤冲击仪测试方法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9683 复合食品包装袋卫生标准</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10004—2008 包装用塑料复合膜、袋干法复合、挤出复合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 12904—2003 商品条码 零售商品编码与条码表示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17497.2 柔性版装潢印刷品 第2部分：塑料与金属箔类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14257 商品条码 条码符号放置指南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14258 信息技术 自动识别与数据采集技术 条码符号印制质量的检测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18348 商品条码 条码符号印制质量的检测</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20218 双向拉伸聚酰胺（尼龙）薄膜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27740—2011 流延聚丙烯（CPP）薄膜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31604.30 食品安全国家标准 食品接触材料及制品 邻苯二甲酸酯的测定和迁移量的测定</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 33372 胶粘剂挥发性有机化合物限量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QB/T 1130 塑料直角撕裂性能试验方法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T/ZZB 0606 凹凸耐蒸煮塑料薄膜复合油墨</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后期输出结果可以依照标准和客户要求等检测，多人核实确保无误，且需经客户验证才可正式通过，详见Q8.3.4、Q8.3.5、</w:t>
            </w:r>
            <w:r>
              <w:rPr>
                <w:rFonts w:hint="eastAsia" w:ascii="楷体" w:hAnsi="楷体" w:eastAsia="楷体" w:cs="宋体"/>
                <w:color w:val="000000"/>
                <w:sz w:val="24"/>
                <w:szCs w:val="24"/>
              </w:rPr>
              <w:t>Q</w:t>
            </w:r>
            <w:r>
              <w:rPr>
                <w:rFonts w:hint="eastAsia" w:ascii="楷体" w:hAnsi="楷体" w:eastAsia="楷体" w:cs="宋体"/>
                <w:color w:val="000000"/>
                <w:sz w:val="24"/>
                <w:szCs w:val="24"/>
                <w:lang w:val="en-US" w:eastAsia="zh-CN"/>
              </w:rPr>
              <w:t>8.6。</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w:t>
            </w:r>
            <w:r>
              <w:rPr>
                <w:rFonts w:hint="eastAsia" w:ascii="楷体" w:hAnsi="楷体" w:eastAsia="楷体" w:cs="宋体"/>
                <w:color w:val="000000"/>
                <w:sz w:val="24"/>
                <w:szCs w:val="24"/>
                <w:lang w:val="en-US" w:eastAsia="zh-CN"/>
              </w:rPr>
              <w:t>设计</w:t>
            </w:r>
            <w:r>
              <w:rPr>
                <w:rFonts w:hint="eastAsia" w:ascii="楷体" w:hAnsi="楷体" w:eastAsia="楷体" w:cs="宋体"/>
                <w:color w:val="000000"/>
                <w:sz w:val="24"/>
                <w:szCs w:val="24"/>
              </w:rPr>
              <w:t>部应根据</w:t>
            </w:r>
            <w:r>
              <w:rPr>
                <w:rFonts w:hint="eastAsia" w:ascii="楷体" w:hAnsi="楷体" w:eastAsia="楷体" w:cs="宋体"/>
                <w:color w:val="000000"/>
                <w:sz w:val="24"/>
                <w:szCs w:val="24"/>
                <w:lang w:val="en-US" w:eastAsia="zh-CN"/>
              </w:rPr>
              <w:t>客户</w:t>
            </w:r>
            <w:r>
              <w:rPr>
                <w:rFonts w:hint="eastAsia" w:ascii="楷体" w:hAnsi="楷体" w:eastAsia="楷体" w:cs="宋体"/>
                <w:color w:val="000000"/>
                <w:sz w:val="24"/>
                <w:szCs w:val="24"/>
              </w:rPr>
              <w:t>的需求或合同的规定，制订相应的分析、设计和</w:t>
            </w:r>
            <w:r>
              <w:rPr>
                <w:rFonts w:hint="eastAsia" w:ascii="楷体" w:hAnsi="楷体" w:eastAsia="楷体" w:cs="宋体"/>
                <w:color w:val="000000"/>
                <w:sz w:val="24"/>
                <w:szCs w:val="24"/>
                <w:lang w:eastAsia="zh-CN"/>
              </w:rPr>
              <w:t>研发</w:t>
            </w:r>
            <w:r>
              <w:rPr>
                <w:rFonts w:hint="eastAsia" w:ascii="楷体" w:hAnsi="楷体" w:eastAsia="楷体" w:cs="宋体"/>
                <w:color w:val="000000"/>
                <w:sz w:val="24"/>
                <w:szCs w:val="24"/>
              </w:rPr>
              <w:t>计划</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rPr>
              <w:t>并报总经理审批。</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--本次审核周期内，</w:t>
            </w:r>
            <w:r>
              <w:rPr>
                <w:rFonts w:hint="eastAsia" w:ascii="楷体" w:hAnsi="楷体" w:eastAsia="楷体" w:cs="宋体"/>
                <w:color w:val="000000"/>
                <w:sz w:val="24"/>
                <w:szCs w:val="24"/>
                <w:lang w:val="en-US" w:eastAsia="zh-CN"/>
              </w:rPr>
              <w:t>按客户要求设计包装袋</w:t>
            </w:r>
            <w:r>
              <w:rPr>
                <w:rFonts w:hint="eastAsia" w:ascii="楷体" w:hAnsi="楷体" w:eastAsia="楷体" w:cs="宋体"/>
                <w:color w:val="000000"/>
                <w:sz w:val="24"/>
                <w:szCs w:val="24"/>
              </w:rPr>
              <w:t>，抽查其实施记录：</w:t>
            </w:r>
          </w:p>
          <w:p>
            <w:pPr>
              <w:spacing w:line="360" w:lineRule="auto"/>
              <w:ind w:firstLine="480" w:firstLineChars="200"/>
              <w:rPr>
                <w:rFonts w:hint="default" w:ascii="楷体" w:hAnsi="楷体" w:eastAsia="楷体" w:cs="宋体"/>
                <w:color w:val="000000"/>
                <w:sz w:val="24"/>
                <w:szCs w:val="24"/>
                <w:lang w:val="en-US"/>
              </w:rPr>
            </w:pPr>
            <w:r>
              <w:rPr>
                <w:rFonts w:hint="eastAsia" w:ascii="楷体" w:hAnsi="楷体" w:eastAsia="楷体" w:cs="宋体"/>
                <w:color w:val="000000"/>
                <w:sz w:val="24"/>
                <w:szCs w:val="24"/>
              </w:rPr>
              <w:t>—新项目名称：</w:t>
            </w:r>
            <w:r>
              <w:rPr>
                <w:rFonts w:hint="eastAsia" w:ascii="楷体" w:hAnsi="楷体" w:eastAsia="楷体" w:cs="宋体"/>
                <w:color w:val="000000"/>
                <w:sz w:val="24"/>
                <w:szCs w:val="24"/>
                <w:lang w:val="en-US" w:eastAsia="zh-CN"/>
              </w:rPr>
              <w:t>食品包装用耐蒸煮、高阻隔塑料复合膜、袋</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查看《设计开发任务书》</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产品主要性能参数：</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招牌鲜奶土司袋应符合 客户要求的颜色和尺寸的规定。</w:t>
            </w:r>
          </w:p>
          <w:p>
            <w:pPr>
              <w:pStyle w:val="2"/>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   产品使用的原料应复合企业原材料规格书要求：</w:t>
            </w:r>
          </w:p>
          <w:p>
            <w:pPr>
              <w:pStyle w:val="2"/>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 凹版印刷 应符合GB/T 7707的规定。</w:t>
            </w:r>
          </w:p>
          <w:p>
            <w:pPr>
              <w:pStyle w:val="2"/>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2柔性版装璜印刷质量应符合 GB/T 17497.2 的要求。</w:t>
            </w:r>
          </w:p>
          <w:p>
            <w:pPr>
              <w:pStyle w:val="2"/>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3 条码印刷 应符合GB 12904 和GB/T 14257的规定。</w:t>
            </w:r>
          </w:p>
          <w:p>
            <w:pPr>
              <w:pStyle w:val="2"/>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4 剥离力 剥离力指标应不小于4.5 N/15 mm。</w:t>
            </w:r>
          </w:p>
          <w:p>
            <w:pPr>
              <w:pStyle w:val="2"/>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5 热合强度  热合强度指标应不小于35 N/15 mm。</w:t>
            </w:r>
          </w:p>
          <w:p>
            <w:pPr>
              <w:pStyle w:val="2"/>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主要功能：食品用包装用膜袋</w:t>
            </w:r>
          </w:p>
          <w:p>
            <w:pPr>
              <w:spacing w:line="360" w:lineRule="auto"/>
              <w:ind w:firstLine="480" w:firstLineChars="200"/>
              <w:rPr>
                <w:rFonts w:hint="default"/>
                <w:lang w:val="en-US" w:eastAsia="zh-CN"/>
              </w:rPr>
            </w:pPr>
            <w:r>
              <w:rPr>
                <w:rFonts w:hint="eastAsia" w:ascii="楷体" w:hAnsi="楷体" w:eastAsia="楷体" w:cs="宋体"/>
                <w:color w:val="000000"/>
                <w:sz w:val="24"/>
                <w:szCs w:val="24"/>
                <w:lang w:val="en-US" w:eastAsia="zh-CN"/>
              </w:rPr>
              <w:t>2022.7.18黄总经理批准《设计开发计划书 》，制定设计人员，与设计周期，确定项目负责人、组成人员、职责、各阶段分工及工作内容，并包括评审、验证、确认阶段等。设计研发人员安排如下表：</w:t>
            </w:r>
          </w:p>
          <w:tbl>
            <w:tblPr>
              <w:tblStyle w:val="12"/>
              <w:tblpPr w:leftFromText="182" w:rightFromText="182" w:vertAnchor="text" w:horzAnchor="page" w:tblpX="284" w:tblpY="205"/>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7"/>
              <w:gridCol w:w="1864"/>
              <w:gridCol w:w="155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227" w:type="dxa"/>
                  <w:noWrap w:val="0"/>
                  <w:vAlign w:val="center"/>
                </w:tcPr>
                <w:p>
                  <w:pPr>
                    <w:jc w:val="center"/>
                    <w:rPr>
                      <w:rFonts w:hint="eastAsia" w:ascii="楷体" w:hAnsi="楷体" w:eastAsia="楷体" w:cs="宋体"/>
                      <w:color w:val="000000"/>
                      <w:sz w:val="24"/>
                      <w:szCs w:val="24"/>
                    </w:rPr>
                  </w:pPr>
                  <w:r>
                    <w:rPr>
                      <w:rFonts w:hint="eastAsia" w:ascii="宋体" w:hAnsi="宋体"/>
                      <w:szCs w:val="21"/>
                    </w:rPr>
                    <w:t>设计开发阶段的划分及主要内容</w:t>
                  </w:r>
                </w:p>
              </w:tc>
              <w:tc>
                <w:tcPr>
                  <w:tcW w:w="1864" w:type="dxa"/>
                  <w:noWrap w:val="0"/>
                  <w:vAlign w:val="center"/>
                </w:tcPr>
                <w:p>
                  <w:pPr>
                    <w:jc w:val="center"/>
                    <w:rPr>
                      <w:rFonts w:hint="eastAsia" w:ascii="楷体" w:hAnsi="楷体" w:eastAsia="楷体" w:cs="宋体"/>
                      <w:color w:val="000000"/>
                      <w:sz w:val="24"/>
                      <w:szCs w:val="24"/>
                    </w:rPr>
                  </w:pPr>
                  <w:r>
                    <w:rPr>
                      <w:rFonts w:hint="eastAsia" w:ascii="宋体" w:hAnsi="宋体"/>
                      <w:szCs w:val="21"/>
                    </w:rPr>
                    <w:t>设计开发人员</w:t>
                  </w:r>
                </w:p>
              </w:tc>
              <w:tc>
                <w:tcPr>
                  <w:tcW w:w="1555" w:type="dxa"/>
                  <w:noWrap w:val="0"/>
                  <w:vAlign w:val="center"/>
                </w:tcPr>
                <w:p>
                  <w:pPr>
                    <w:jc w:val="center"/>
                    <w:rPr>
                      <w:rFonts w:hint="eastAsia" w:ascii="楷体" w:hAnsi="楷体" w:eastAsia="楷体" w:cs="宋体"/>
                      <w:color w:val="000000"/>
                      <w:sz w:val="24"/>
                      <w:szCs w:val="24"/>
                    </w:rPr>
                  </w:pPr>
                  <w:r>
                    <w:rPr>
                      <w:rFonts w:hint="eastAsia" w:ascii="宋体" w:hAnsi="宋体"/>
                      <w:szCs w:val="21"/>
                    </w:rPr>
                    <w:t>负责人</w:t>
                  </w:r>
                </w:p>
              </w:tc>
              <w:tc>
                <w:tcPr>
                  <w:tcW w:w="1954" w:type="dxa"/>
                  <w:noWrap w:val="0"/>
                  <w:vAlign w:val="center"/>
                </w:tcPr>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7" w:type="dxa"/>
                  <w:noWrap w:val="0"/>
                  <w:vAlign w:val="top"/>
                </w:tcPr>
                <w:p>
                  <w:pPr>
                    <w:spacing w:line="360" w:lineRule="auto"/>
                    <w:rPr>
                      <w:rFonts w:hint="default" w:ascii="楷体" w:hAnsi="楷体" w:eastAsia="楷体" w:cs="宋体"/>
                      <w:color w:val="000000"/>
                      <w:sz w:val="24"/>
                      <w:szCs w:val="24"/>
                      <w:lang w:val="en-US" w:eastAsia="zh-CN"/>
                    </w:rPr>
                  </w:pPr>
                  <w:r>
                    <w:rPr>
                      <w:rFonts w:hint="eastAsia" w:ascii="宋体" w:hAnsi="宋体"/>
                      <w:szCs w:val="21"/>
                    </w:rPr>
                    <w:t>设计开发任务下达</w:t>
                  </w:r>
                </w:p>
              </w:tc>
              <w:tc>
                <w:tcPr>
                  <w:tcW w:w="1864" w:type="dxa"/>
                  <w:noWrap w:val="0"/>
                  <w:vAlign w:val="top"/>
                </w:tcPr>
                <w:p>
                  <w:pPr>
                    <w:spacing w:line="360" w:lineRule="auto"/>
                    <w:rPr>
                      <w:rFonts w:hint="default" w:ascii="楷体" w:hAnsi="楷体" w:eastAsia="楷体" w:cs="宋体"/>
                      <w:color w:val="000000"/>
                      <w:sz w:val="24"/>
                      <w:szCs w:val="24"/>
                      <w:lang w:val="en-US" w:eastAsia="zh-CN"/>
                    </w:rPr>
                  </w:pPr>
                  <w:r>
                    <w:rPr>
                      <w:rFonts w:hint="eastAsia" w:ascii="宋体" w:hAnsi="宋体"/>
                      <w:szCs w:val="21"/>
                    </w:rPr>
                    <w:t>黄中福、刘运发</w:t>
                  </w:r>
                </w:p>
              </w:tc>
              <w:tc>
                <w:tcPr>
                  <w:tcW w:w="1555" w:type="dxa"/>
                  <w:noWrap w:val="0"/>
                  <w:vAlign w:val="top"/>
                </w:tcPr>
                <w:p>
                  <w:pPr>
                    <w:spacing w:line="360" w:lineRule="auto"/>
                    <w:ind w:firstLine="210" w:firstLineChars="100"/>
                    <w:rPr>
                      <w:rFonts w:hint="default" w:ascii="楷体" w:hAnsi="楷体" w:eastAsia="楷体" w:cs="宋体"/>
                      <w:color w:val="000000"/>
                      <w:sz w:val="24"/>
                      <w:szCs w:val="24"/>
                      <w:lang w:val="en-US" w:eastAsia="zh-CN"/>
                    </w:rPr>
                  </w:pPr>
                  <w:r>
                    <w:rPr>
                      <w:rFonts w:hint="eastAsia" w:ascii="宋体" w:hAnsi="宋体"/>
                      <w:szCs w:val="21"/>
                    </w:rPr>
                    <w:t>黄中福</w:t>
                  </w:r>
                </w:p>
              </w:tc>
              <w:tc>
                <w:tcPr>
                  <w:tcW w:w="1954" w:type="dxa"/>
                  <w:noWrap w:val="0"/>
                  <w:vAlign w:val="top"/>
                </w:tcPr>
                <w:p>
                  <w:pPr>
                    <w:spacing w:line="360" w:lineRule="auto"/>
                    <w:rPr>
                      <w:rFonts w:hint="eastAsia" w:ascii="楷体" w:hAnsi="楷体" w:eastAsia="楷体" w:cs="宋体"/>
                      <w:color w:val="000000"/>
                      <w:sz w:val="24"/>
                      <w:szCs w:val="24"/>
                    </w:rPr>
                  </w:pPr>
                  <w:r>
                    <w:rPr>
                      <w:rFonts w:hint="eastAsia" w:ascii="宋体" w:hAnsi="宋体"/>
                      <w:szCs w:val="21"/>
                    </w:rPr>
                    <w:t>2021-</w:t>
                  </w:r>
                  <w:r>
                    <w:rPr>
                      <w:rFonts w:hint="eastAsia" w:ascii="宋体" w:hAnsi="宋体"/>
                      <w:szCs w:val="21"/>
                      <w:lang w:eastAsia="zh-CN"/>
                    </w:rPr>
                    <w:t>7</w:t>
                  </w: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27" w:type="dxa"/>
                  <w:noWrap w:val="0"/>
                  <w:vAlign w:val="top"/>
                </w:tcPr>
                <w:p>
                  <w:pPr>
                    <w:spacing w:line="360" w:lineRule="auto"/>
                    <w:rPr>
                      <w:rFonts w:hint="default" w:ascii="楷体" w:hAnsi="楷体" w:eastAsia="楷体" w:cs="宋体"/>
                      <w:color w:val="000000"/>
                      <w:sz w:val="24"/>
                      <w:szCs w:val="24"/>
                      <w:lang w:val="en-US" w:eastAsia="zh-CN"/>
                    </w:rPr>
                  </w:pPr>
                  <w:r>
                    <w:rPr>
                      <w:rFonts w:hint="eastAsia" w:ascii="宋体" w:hAnsi="宋体"/>
                      <w:szCs w:val="21"/>
                    </w:rPr>
                    <w:t>设计开发计划编制</w:t>
                  </w:r>
                </w:p>
              </w:tc>
              <w:tc>
                <w:tcPr>
                  <w:tcW w:w="1864" w:type="dxa"/>
                  <w:noWrap w:val="0"/>
                  <w:vAlign w:val="top"/>
                </w:tcPr>
                <w:p>
                  <w:pPr>
                    <w:spacing w:line="360" w:lineRule="auto"/>
                    <w:rPr>
                      <w:rFonts w:hint="eastAsia" w:ascii="楷体" w:hAnsi="楷体" w:eastAsia="楷体" w:cs="宋体"/>
                      <w:color w:val="000000"/>
                      <w:sz w:val="24"/>
                      <w:szCs w:val="24"/>
                    </w:rPr>
                  </w:pPr>
                  <w:r>
                    <w:rPr>
                      <w:rFonts w:hint="eastAsia" w:ascii="宋体" w:hAnsi="宋体"/>
                      <w:szCs w:val="21"/>
                    </w:rPr>
                    <w:t>黄中福、刘运发</w:t>
                  </w:r>
                </w:p>
              </w:tc>
              <w:tc>
                <w:tcPr>
                  <w:tcW w:w="1555" w:type="dxa"/>
                  <w:noWrap w:val="0"/>
                  <w:vAlign w:val="top"/>
                </w:tcPr>
                <w:p>
                  <w:pPr>
                    <w:spacing w:line="360" w:lineRule="auto"/>
                    <w:ind w:firstLine="210" w:firstLineChars="100"/>
                    <w:rPr>
                      <w:rFonts w:hint="eastAsia" w:ascii="楷体" w:hAnsi="楷体" w:eastAsia="楷体" w:cs="宋体"/>
                      <w:color w:val="000000"/>
                      <w:sz w:val="24"/>
                      <w:szCs w:val="24"/>
                      <w:lang w:eastAsia="zh-CN"/>
                    </w:rPr>
                  </w:pPr>
                  <w:r>
                    <w:rPr>
                      <w:rFonts w:hint="eastAsia" w:ascii="宋体" w:hAnsi="宋体"/>
                      <w:szCs w:val="21"/>
                    </w:rPr>
                    <w:t>黄中福</w:t>
                  </w:r>
                </w:p>
              </w:tc>
              <w:tc>
                <w:tcPr>
                  <w:tcW w:w="1954" w:type="dxa"/>
                  <w:noWrap w:val="0"/>
                  <w:vAlign w:val="top"/>
                </w:tcPr>
                <w:p>
                  <w:pPr>
                    <w:spacing w:line="360" w:lineRule="auto"/>
                    <w:rPr>
                      <w:rFonts w:hint="default" w:ascii="楷体" w:hAnsi="楷体" w:eastAsia="楷体" w:cs="宋体"/>
                      <w:color w:val="000000"/>
                      <w:sz w:val="24"/>
                      <w:szCs w:val="24"/>
                      <w:lang w:val="en-US" w:eastAsia="zh-CN"/>
                    </w:rPr>
                  </w:pPr>
                  <w:r>
                    <w:rPr>
                      <w:rFonts w:hint="eastAsia" w:ascii="宋体" w:hAnsi="宋体"/>
                      <w:szCs w:val="21"/>
                    </w:rPr>
                    <w:t>2021-</w:t>
                  </w:r>
                  <w:r>
                    <w:rPr>
                      <w:rFonts w:hint="eastAsia" w:ascii="宋体" w:hAnsi="宋体"/>
                      <w:szCs w:val="21"/>
                      <w:lang w:eastAsia="zh-CN"/>
                    </w:rPr>
                    <w:t>7</w:t>
                  </w: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27" w:type="dxa"/>
                  <w:noWrap w:val="0"/>
                  <w:vAlign w:val="top"/>
                </w:tcPr>
                <w:p>
                  <w:pPr>
                    <w:spacing w:line="360" w:lineRule="auto"/>
                    <w:rPr>
                      <w:rFonts w:hint="eastAsia" w:ascii="楷体" w:hAnsi="楷体" w:eastAsia="楷体" w:cs="宋体"/>
                      <w:color w:val="000000"/>
                      <w:sz w:val="24"/>
                      <w:szCs w:val="24"/>
                      <w:lang w:eastAsia="zh-CN"/>
                    </w:rPr>
                  </w:pPr>
                  <w:r>
                    <w:rPr>
                      <w:rFonts w:hint="eastAsia" w:ascii="宋体" w:hAnsi="宋体"/>
                      <w:szCs w:val="21"/>
                    </w:rPr>
                    <w:t>设计开发输入信息收集</w:t>
                  </w:r>
                </w:p>
              </w:tc>
              <w:tc>
                <w:tcPr>
                  <w:tcW w:w="1864" w:type="dxa"/>
                  <w:noWrap w:val="0"/>
                  <w:vAlign w:val="top"/>
                </w:tcPr>
                <w:p>
                  <w:pPr>
                    <w:spacing w:line="360" w:lineRule="auto"/>
                    <w:rPr>
                      <w:rFonts w:hint="eastAsia" w:ascii="楷体" w:hAnsi="楷体" w:eastAsia="楷体" w:cs="宋体"/>
                      <w:color w:val="000000"/>
                      <w:sz w:val="24"/>
                      <w:szCs w:val="24"/>
                    </w:rPr>
                  </w:pPr>
                  <w:r>
                    <w:rPr>
                      <w:rFonts w:hint="eastAsia" w:ascii="宋体" w:hAnsi="宋体"/>
                      <w:szCs w:val="21"/>
                    </w:rPr>
                    <w:t>黄中福、刘运发</w:t>
                  </w:r>
                </w:p>
              </w:tc>
              <w:tc>
                <w:tcPr>
                  <w:tcW w:w="1555" w:type="dxa"/>
                  <w:noWrap w:val="0"/>
                  <w:vAlign w:val="top"/>
                </w:tcPr>
                <w:p>
                  <w:pPr>
                    <w:spacing w:line="360" w:lineRule="auto"/>
                    <w:ind w:firstLine="210" w:firstLineChars="100"/>
                    <w:rPr>
                      <w:rFonts w:hint="eastAsia" w:ascii="楷体" w:hAnsi="楷体" w:eastAsia="楷体" w:cs="宋体"/>
                      <w:color w:val="000000"/>
                      <w:sz w:val="24"/>
                      <w:szCs w:val="24"/>
                      <w:lang w:eastAsia="zh-CN"/>
                    </w:rPr>
                  </w:pPr>
                  <w:r>
                    <w:rPr>
                      <w:rFonts w:hint="eastAsia" w:ascii="宋体" w:hAnsi="宋体"/>
                      <w:szCs w:val="21"/>
                    </w:rPr>
                    <w:t>黄中福</w:t>
                  </w:r>
                </w:p>
              </w:tc>
              <w:tc>
                <w:tcPr>
                  <w:tcW w:w="1954" w:type="dxa"/>
                  <w:noWrap w:val="0"/>
                  <w:vAlign w:val="top"/>
                </w:tcPr>
                <w:p>
                  <w:pPr>
                    <w:spacing w:line="360" w:lineRule="auto"/>
                    <w:rPr>
                      <w:rFonts w:hint="eastAsia" w:ascii="楷体" w:hAnsi="楷体" w:eastAsia="楷体" w:cs="宋体"/>
                      <w:color w:val="000000"/>
                      <w:sz w:val="24"/>
                      <w:szCs w:val="24"/>
                      <w:lang w:eastAsia="zh-CN"/>
                    </w:rPr>
                  </w:pPr>
                  <w:r>
                    <w:rPr>
                      <w:rFonts w:hint="eastAsia" w:ascii="宋体" w:hAnsi="宋体"/>
                      <w:szCs w:val="21"/>
                    </w:rPr>
                    <w:t>2021-</w:t>
                  </w:r>
                  <w:r>
                    <w:rPr>
                      <w:rFonts w:hint="eastAsia" w:ascii="宋体" w:hAnsi="宋体"/>
                      <w:szCs w:val="21"/>
                      <w:lang w:eastAsia="zh-CN"/>
                    </w:rPr>
                    <w:t>7</w:t>
                  </w:r>
                  <w:r>
                    <w:rPr>
                      <w:rFonts w:hint="eastAsia" w:ascii="宋体" w:hAns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27"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设计开发输入信息评审</w:t>
                  </w:r>
                </w:p>
              </w:tc>
              <w:tc>
                <w:tcPr>
                  <w:tcW w:w="1864"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黄中福、刘运发</w:t>
                  </w:r>
                </w:p>
              </w:tc>
              <w:tc>
                <w:tcPr>
                  <w:tcW w:w="1555" w:type="dxa"/>
                  <w:noWrap w:val="0"/>
                  <w:vAlign w:val="top"/>
                </w:tcPr>
                <w:p>
                  <w:pPr>
                    <w:spacing w:line="360" w:lineRule="auto"/>
                    <w:ind w:firstLine="210" w:firstLineChars="100"/>
                    <w:rPr>
                      <w:rFonts w:hint="eastAsia" w:ascii="楷体" w:hAnsi="楷体" w:eastAsia="楷体" w:cs="宋体"/>
                      <w:color w:val="000000"/>
                      <w:sz w:val="24"/>
                      <w:szCs w:val="24"/>
                      <w:lang w:val="en-US" w:eastAsia="zh-CN"/>
                    </w:rPr>
                  </w:pPr>
                  <w:r>
                    <w:rPr>
                      <w:rFonts w:hint="eastAsia" w:ascii="宋体" w:hAnsi="宋体"/>
                      <w:szCs w:val="21"/>
                    </w:rPr>
                    <w:t>黄中福</w:t>
                  </w:r>
                </w:p>
              </w:tc>
              <w:tc>
                <w:tcPr>
                  <w:tcW w:w="1954" w:type="dxa"/>
                  <w:noWrap w:val="0"/>
                  <w:vAlign w:val="top"/>
                </w:tcPr>
                <w:p>
                  <w:pPr>
                    <w:spacing w:line="360" w:lineRule="auto"/>
                    <w:rPr>
                      <w:rFonts w:hint="eastAsia" w:ascii="楷体" w:hAnsi="楷体" w:eastAsia="楷体" w:cs="宋体"/>
                      <w:color w:val="000000"/>
                      <w:sz w:val="24"/>
                      <w:szCs w:val="24"/>
                      <w:lang w:eastAsia="zh-CN"/>
                    </w:rPr>
                  </w:pPr>
                  <w:r>
                    <w:rPr>
                      <w:rFonts w:hint="eastAsia" w:ascii="宋体" w:hAnsi="宋体"/>
                      <w:szCs w:val="21"/>
                    </w:rPr>
                    <w:t>2021-</w:t>
                  </w:r>
                  <w:r>
                    <w:rPr>
                      <w:rFonts w:hint="eastAsia" w:ascii="宋体" w:hAnsi="宋体"/>
                      <w:szCs w:val="21"/>
                      <w:lang w:eastAsia="zh-CN"/>
                    </w:rPr>
                    <w:t>7</w:t>
                  </w:r>
                  <w:r>
                    <w:rPr>
                      <w:rFonts w:hint="eastAsia" w:ascii="宋体" w:hAnsi="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27"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设计开发输出信息</w:t>
                  </w:r>
                </w:p>
              </w:tc>
              <w:tc>
                <w:tcPr>
                  <w:tcW w:w="1864"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黄中福、刘运发</w:t>
                  </w:r>
                </w:p>
              </w:tc>
              <w:tc>
                <w:tcPr>
                  <w:tcW w:w="1555" w:type="dxa"/>
                  <w:noWrap w:val="0"/>
                  <w:vAlign w:val="top"/>
                </w:tcPr>
                <w:p>
                  <w:pPr>
                    <w:spacing w:line="360" w:lineRule="auto"/>
                    <w:ind w:firstLine="210" w:firstLineChars="100"/>
                    <w:rPr>
                      <w:rFonts w:hint="eastAsia" w:ascii="楷体" w:hAnsi="楷体" w:eastAsia="楷体" w:cs="宋体"/>
                      <w:color w:val="000000"/>
                      <w:sz w:val="24"/>
                      <w:szCs w:val="24"/>
                      <w:lang w:val="en-US" w:eastAsia="zh-CN"/>
                    </w:rPr>
                  </w:pPr>
                  <w:r>
                    <w:rPr>
                      <w:rFonts w:hint="eastAsia" w:ascii="宋体" w:hAnsi="宋体"/>
                      <w:szCs w:val="21"/>
                    </w:rPr>
                    <w:t>黄中福</w:t>
                  </w:r>
                </w:p>
              </w:tc>
              <w:tc>
                <w:tcPr>
                  <w:tcW w:w="1954" w:type="dxa"/>
                  <w:noWrap w:val="0"/>
                  <w:vAlign w:val="top"/>
                </w:tcPr>
                <w:p>
                  <w:pPr>
                    <w:spacing w:line="360" w:lineRule="auto"/>
                    <w:rPr>
                      <w:rFonts w:hint="eastAsia" w:ascii="楷体" w:hAnsi="楷体" w:eastAsia="楷体" w:cs="宋体"/>
                      <w:color w:val="000000"/>
                      <w:sz w:val="24"/>
                      <w:szCs w:val="24"/>
                      <w:lang w:eastAsia="zh-CN"/>
                    </w:rPr>
                  </w:pPr>
                  <w:r>
                    <w:rPr>
                      <w:rFonts w:hint="eastAsia" w:ascii="宋体" w:hAnsi="宋体"/>
                      <w:szCs w:val="21"/>
                    </w:rPr>
                    <w:t>2021-</w:t>
                  </w:r>
                  <w:r>
                    <w:rPr>
                      <w:rFonts w:hint="eastAsia" w:ascii="宋体" w:hAnsi="宋体"/>
                      <w:szCs w:val="21"/>
                      <w:lang w:eastAsia="zh-CN"/>
                    </w:rPr>
                    <w:t>8</w:t>
                  </w:r>
                  <w:r>
                    <w:rPr>
                      <w:rFonts w:hint="eastAsia" w:ascii="宋体" w:hAnsi="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27"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设计开发输出信息评审</w:t>
                  </w:r>
                </w:p>
              </w:tc>
              <w:tc>
                <w:tcPr>
                  <w:tcW w:w="1864"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黄中福、刘运发</w:t>
                  </w:r>
                </w:p>
              </w:tc>
              <w:tc>
                <w:tcPr>
                  <w:tcW w:w="1555" w:type="dxa"/>
                  <w:noWrap w:val="0"/>
                  <w:vAlign w:val="top"/>
                </w:tcPr>
                <w:p>
                  <w:pPr>
                    <w:spacing w:line="360" w:lineRule="auto"/>
                    <w:ind w:firstLine="210" w:firstLineChars="100"/>
                    <w:rPr>
                      <w:rFonts w:hint="eastAsia" w:ascii="楷体" w:hAnsi="楷体" w:eastAsia="楷体" w:cs="宋体"/>
                      <w:color w:val="000000"/>
                      <w:sz w:val="24"/>
                      <w:szCs w:val="24"/>
                      <w:lang w:val="en-US" w:eastAsia="zh-CN"/>
                    </w:rPr>
                  </w:pPr>
                  <w:r>
                    <w:rPr>
                      <w:rFonts w:hint="eastAsia" w:ascii="宋体" w:hAnsi="宋体"/>
                      <w:szCs w:val="21"/>
                    </w:rPr>
                    <w:t>黄中福</w:t>
                  </w:r>
                </w:p>
              </w:tc>
              <w:tc>
                <w:tcPr>
                  <w:tcW w:w="1954" w:type="dxa"/>
                  <w:noWrap w:val="0"/>
                  <w:vAlign w:val="top"/>
                </w:tcPr>
                <w:p>
                  <w:pPr>
                    <w:spacing w:line="360" w:lineRule="auto"/>
                    <w:rPr>
                      <w:rFonts w:hint="eastAsia" w:ascii="楷体" w:hAnsi="楷体" w:eastAsia="楷体" w:cs="宋体"/>
                      <w:color w:val="000000"/>
                      <w:sz w:val="24"/>
                      <w:szCs w:val="24"/>
                      <w:lang w:eastAsia="zh-CN"/>
                    </w:rPr>
                  </w:pPr>
                  <w:r>
                    <w:rPr>
                      <w:rFonts w:hint="eastAsia" w:ascii="宋体" w:hAnsi="宋体"/>
                      <w:szCs w:val="21"/>
                    </w:rPr>
                    <w:t>2021-</w:t>
                  </w:r>
                  <w:r>
                    <w:rPr>
                      <w:rFonts w:hint="eastAsia" w:ascii="宋体" w:hAnsi="宋体"/>
                      <w:szCs w:val="21"/>
                      <w:lang w:eastAsia="zh-CN"/>
                    </w:rPr>
                    <w:t>8</w:t>
                  </w: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27"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产品试制</w:t>
                  </w:r>
                </w:p>
              </w:tc>
              <w:tc>
                <w:tcPr>
                  <w:tcW w:w="1864"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黄中福、刘运发</w:t>
                  </w:r>
                </w:p>
              </w:tc>
              <w:tc>
                <w:tcPr>
                  <w:tcW w:w="1555" w:type="dxa"/>
                  <w:noWrap w:val="0"/>
                  <w:vAlign w:val="top"/>
                </w:tcPr>
                <w:p>
                  <w:pPr>
                    <w:spacing w:line="360" w:lineRule="auto"/>
                    <w:ind w:firstLine="210" w:firstLineChars="100"/>
                    <w:rPr>
                      <w:rFonts w:hint="eastAsia" w:ascii="楷体" w:hAnsi="楷体" w:eastAsia="楷体" w:cs="宋体"/>
                      <w:color w:val="000000"/>
                      <w:sz w:val="24"/>
                      <w:szCs w:val="24"/>
                      <w:lang w:val="en-US" w:eastAsia="zh-CN"/>
                    </w:rPr>
                  </w:pPr>
                  <w:r>
                    <w:rPr>
                      <w:rFonts w:hint="eastAsia" w:ascii="宋体" w:hAnsi="宋体"/>
                      <w:szCs w:val="21"/>
                    </w:rPr>
                    <w:t>黄中福</w:t>
                  </w:r>
                </w:p>
              </w:tc>
              <w:tc>
                <w:tcPr>
                  <w:tcW w:w="1954" w:type="dxa"/>
                  <w:noWrap w:val="0"/>
                  <w:vAlign w:val="top"/>
                </w:tcPr>
                <w:p>
                  <w:pPr>
                    <w:spacing w:line="360" w:lineRule="auto"/>
                    <w:rPr>
                      <w:rFonts w:hint="eastAsia" w:ascii="楷体" w:hAnsi="楷体" w:eastAsia="楷体" w:cs="宋体"/>
                      <w:color w:val="000000"/>
                      <w:sz w:val="24"/>
                      <w:szCs w:val="24"/>
                      <w:lang w:eastAsia="zh-CN"/>
                    </w:rPr>
                  </w:pPr>
                  <w:r>
                    <w:rPr>
                      <w:rFonts w:hint="eastAsia" w:ascii="宋体" w:hAnsi="宋体"/>
                      <w:szCs w:val="21"/>
                    </w:rPr>
                    <w:t>2021-</w:t>
                  </w:r>
                  <w:r>
                    <w:rPr>
                      <w:rFonts w:hint="eastAsia" w:ascii="宋体" w:hAnsi="宋体"/>
                      <w:szCs w:val="21"/>
                      <w:lang w:eastAsia="zh-CN"/>
                    </w:rPr>
                    <w:t>8</w:t>
                  </w:r>
                  <w:r>
                    <w:rPr>
                      <w:rFonts w:hint="eastAsia" w:ascii="宋体" w:hAnsi="宋体"/>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27" w:type="dxa"/>
                  <w:noWrap w:val="0"/>
                  <w:vAlign w:val="top"/>
                </w:tcPr>
                <w:p>
                  <w:pPr>
                    <w:rPr>
                      <w:rFonts w:hint="eastAsia" w:ascii="楷体" w:hAnsi="楷体" w:eastAsia="楷体" w:cs="宋体"/>
                      <w:color w:val="000000"/>
                      <w:sz w:val="24"/>
                      <w:szCs w:val="24"/>
                      <w:lang w:val="en-US" w:eastAsia="zh-CN"/>
                    </w:rPr>
                  </w:pPr>
                  <w:r>
                    <w:rPr>
                      <w:rFonts w:hint="eastAsia" w:ascii="宋体" w:hAnsi="宋体"/>
                      <w:szCs w:val="21"/>
                    </w:rPr>
                    <w:t>产品检验</w:t>
                  </w:r>
                </w:p>
              </w:tc>
              <w:tc>
                <w:tcPr>
                  <w:tcW w:w="1864"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黄中福、刘运发</w:t>
                  </w:r>
                </w:p>
              </w:tc>
              <w:tc>
                <w:tcPr>
                  <w:tcW w:w="1555" w:type="dxa"/>
                  <w:noWrap w:val="0"/>
                  <w:vAlign w:val="top"/>
                </w:tcPr>
                <w:p>
                  <w:pPr>
                    <w:spacing w:line="360" w:lineRule="auto"/>
                    <w:ind w:firstLine="210" w:firstLineChars="100"/>
                    <w:rPr>
                      <w:rFonts w:hint="eastAsia" w:ascii="楷体" w:hAnsi="楷体" w:eastAsia="楷体" w:cs="宋体"/>
                      <w:color w:val="000000"/>
                      <w:sz w:val="24"/>
                      <w:szCs w:val="24"/>
                      <w:lang w:val="en-US" w:eastAsia="zh-CN"/>
                    </w:rPr>
                  </w:pPr>
                  <w:r>
                    <w:rPr>
                      <w:rFonts w:hint="eastAsia" w:ascii="宋体" w:hAnsi="宋体"/>
                      <w:szCs w:val="21"/>
                    </w:rPr>
                    <w:t>黄中福</w:t>
                  </w:r>
                </w:p>
              </w:tc>
              <w:tc>
                <w:tcPr>
                  <w:tcW w:w="1954" w:type="dxa"/>
                  <w:noWrap w:val="0"/>
                  <w:vAlign w:val="top"/>
                </w:tcPr>
                <w:p>
                  <w:pPr>
                    <w:rPr>
                      <w:rFonts w:hint="eastAsia" w:ascii="楷体" w:hAnsi="楷体" w:eastAsia="楷体" w:cs="宋体"/>
                      <w:color w:val="000000"/>
                      <w:sz w:val="24"/>
                      <w:szCs w:val="24"/>
                      <w:lang w:eastAsia="zh-CN"/>
                    </w:rPr>
                  </w:pPr>
                  <w:r>
                    <w:rPr>
                      <w:rFonts w:hint="eastAsia" w:ascii="宋体" w:hAnsi="宋体"/>
                      <w:szCs w:val="21"/>
                    </w:rPr>
                    <w:t>2021-</w:t>
                  </w:r>
                  <w:r>
                    <w:rPr>
                      <w:rFonts w:hint="eastAsia" w:ascii="宋体" w:hAnsi="宋体"/>
                      <w:szCs w:val="21"/>
                      <w:lang w:eastAsia="zh-CN"/>
                    </w:rPr>
                    <w:t>8</w:t>
                  </w: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27" w:type="dxa"/>
                  <w:noWrap w:val="0"/>
                  <w:vAlign w:val="top"/>
                </w:tcPr>
                <w:p>
                  <w:pPr>
                    <w:rPr>
                      <w:rFonts w:hint="eastAsia" w:ascii="楷体" w:hAnsi="楷体" w:eastAsia="楷体" w:cs="宋体"/>
                      <w:color w:val="000000"/>
                      <w:sz w:val="24"/>
                      <w:szCs w:val="24"/>
                      <w:lang w:val="en-US" w:eastAsia="zh-CN"/>
                    </w:rPr>
                  </w:pPr>
                  <w:r>
                    <w:rPr>
                      <w:rFonts w:hint="eastAsia" w:ascii="宋体" w:hAnsi="宋体"/>
                      <w:szCs w:val="21"/>
                    </w:rPr>
                    <w:t>产品验证</w:t>
                  </w:r>
                </w:p>
              </w:tc>
              <w:tc>
                <w:tcPr>
                  <w:tcW w:w="1864" w:type="dxa"/>
                  <w:noWrap w:val="0"/>
                  <w:vAlign w:val="top"/>
                </w:tcPr>
                <w:p>
                  <w:pPr>
                    <w:spacing w:line="360" w:lineRule="auto"/>
                    <w:rPr>
                      <w:rFonts w:hint="eastAsia" w:ascii="楷体" w:hAnsi="楷体" w:eastAsia="楷体" w:cs="宋体"/>
                      <w:color w:val="000000"/>
                      <w:sz w:val="24"/>
                      <w:szCs w:val="24"/>
                      <w:lang w:val="en-US" w:eastAsia="zh-CN"/>
                    </w:rPr>
                  </w:pPr>
                  <w:r>
                    <w:rPr>
                      <w:rFonts w:hint="eastAsia" w:ascii="宋体" w:hAnsi="宋体"/>
                      <w:szCs w:val="21"/>
                    </w:rPr>
                    <w:t>黄中福、刘运发</w:t>
                  </w:r>
                </w:p>
              </w:tc>
              <w:tc>
                <w:tcPr>
                  <w:tcW w:w="1555" w:type="dxa"/>
                  <w:noWrap w:val="0"/>
                  <w:vAlign w:val="top"/>
                </w:tcPr>
                <w:p>
                  <w:pPr>
                    <w:spacing w:line="360" w:lineRule="auto"/>
                    <w:ind w:firstLine="210" w:firstLineChars="100"/>
                    <w:rPr>
                      <w:rFonts w:hint="eastAsia" w:ascii="楷体" w:hAnsi="楷体" w:eastAsia="楷体" w:cs="宋体"/>
                      <w:color w:val="000000"/>
                      <w:sz w:val="24"/>
                      <w:szCs w:val="24"/>
                      <w:lang w:val="en-US" w:eastAsia="zh-CN"/>
                    </w:rPr>
                  </w:pPr>
                  <w:r>
                    <w:rPr>
                      <w:rFonts w:hint="eastAsia" w:ascii="宋体" w:hAnsi="宋体"/>
                      <w:szCs w:val="21"/>
                    </w:rPr>
                    <w:t>黄中福</w:t>
                  </w:r>
                </w:p>
              </w:tc>
              <w:tc>
                <w:tcPr>
                  <w:tcW w:w="1954" w:type="dxa"/>
                  <w:noWrap w:val="0"/>
                  <w:vAlign w:val="top"/>
                </w:tcPr>
                <w:p>
                  <w:pPr>
                    <w:rPr>
                      <w:rFonts w:hint="eastAsia" w:ascii="楷体" w:hAnsi="楷体" w:eastAsia="楷体" w:cs="宋体"/>
                      <w:color w:val="000000"/>
                      <w:sz w:val="24"/>
                      <w:szCs w:val="24"/>
                      <w:lang w:eastAsia="zh-CN"/>
                    </w:rPr>
                  </w:pPr>
                  <w:r>
                    <w:rPr>
                      <w:rFonts w:hint="eastAsia" w:ascii="宋体" w:hAnsi="宋体"/>
                      <w:szCs w:val="21"/>
                    </w:rPr>
                    <w:t>2021-</w:t>
                  </w:r>
                  <w:r>
                    <w:rPr>
                      <w:rFonts w:hint="eastAsia" w:ascii="宋体" w:hAnsi="宋体"/>
                      <w:szCs w:val="21"/>
                      <w:lang w:eastAsia="zh-CN"/>
                    </w:rPr>
                    <w:t>8</w:t>
                  </w:r>
                  <w:r>
                    <w:rPr>
                      <w:rFonts w:hint="eastAsia" w:ascii="宋体" w:hAnsi="宋体"/>
                      <w:szCs w:val="21"/>
                    </w:rPr>
                    <w:t>-28</w:t>
                  </w:r>
                </w:p>
              </w:tc>
            </w:tr>
          </w:tbl>
          <w:p>
            <w:pPr>
              <w:spacing w:line="360" w:lineRule="auto"/>
              <w:ind w:firstLine="480" w:firstLineChars="200"/>
              <w:rPr>
                <w:rFonts w:hint="eastAsia" w:ascii="楷体" w:hAnsi="楷体" w:eastAsia="楷体" w:cs="宋体"/>
                <w:color w:val="000000"/>
                <w:sz w:val="24"/>
                <w:szCs w:val="24"/>
              </w:rPr>
            </w:pP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资源配置（包括人员、生产及检验设备、设计经费预算分配及信息交流手段等）要求：</w:t>
            </w:r>
          </w:p>
          <w:p>
            <w:pPr>
              <w:spacing w:line="360" w:lineRule="auto"/>
              <w:ind w:firstLine="480" w:firstLineChars="200"/>
              <w:rPr>
                <w:rFonts w:hint="eastAsia" w:ascii="楷体" w:hAnsi="楷体" w:eastAsia="楷体" w:cs="宋体"/>
                <w:color w:val="000000"/>
                <w:sz w:val="24"/>
                <w:szCs w:val="24"/>
                <w:lang w:eastAsia="zh-CN"/>
              </w:rPr>
            </w:pPr>
            <w:r>
              <w:rPr>
                <w:rFonts w:hint="eastAsia" w:ascii="楷体" w:hAnsi="楷体" w:eastAsia="楷体" w:cs="宋体"/>
                <w:color w:val="000000"/>
                <w:sz w:val="24"/>
                <w:szCs w:val="24"/>
              </w:rPr>
              <w:t>人员</w:t>
            </w:r>
            <w:r>
              <w:rPr>
                <w:rFonts w:hint="eastAsia" w:ascii="楷体" w:hAnsi="楷体" w:eastAsia="楷体" w:cs="宋体"/>
                <w:color w:val="000000"/>
                <w:sz w:val="24"/>
                <w:szCs w:val="24"/>
                <w:lang w:eastAsia="zh-CN"/>
              </w:rPr>
              <w:t>：黄中福、陈少亚、寇威、刘运发。</w:t>
            </w:r>
          </w:p>
          <w:p>
            <w:pPr>
              <w:spacing w:line="360" w:lineRule="auto"/>
              <w:ind w:firstLine="480" w:firstLineChars="200"/>
              <w:rPr>
                <w:rFonts w:hint="eastAsia" w:ascii="楷体" w:hAnsi="楷体" w:eastAsia="楷体" w:cs="宋体"/>
                <w:color w:val="000000"/>
                <w:sz w:val="24"/>
                <w:szCs w:val="24"/>
                <w:lang w:eastAsia="zh-CN"/>
              </w:rPr>
            </w:pPr>
            <w:r>
              <w:rPr>
                <w:rFonts w:hint="eastAsia" w:ascii="楷体" w:hAnsi="楷体" w:eastAsia="楷体" w:cs="宋体"/>
                <w:color w:val="000000"/>
                <w:sz w:val="24"/>
                <w:szCs w:val="24"/>
                <w:lang w:eastAsia="zh-CN"/>
              </w:rPr>
              <w:t>生产设备：印刷机，复合机、分切机、制袋机、熟化机。</w:t>
            </w:r>
          </w:p>
          <w:p>
            <w:pPr>
              <w:spacing w:line="360" w:lineRule="auto"/>
              <w:ind w:firstLine="480" w:firstLineChars="200"/>
              <w:rPr>
                <w:rFonts w:hint="eastAsia" w:ascii="楷体" w:hAnsi="楷体" w:eastAsia="楷体" w:cs="宋体"/>
                <w:color w:val="000000"/>
                <w:sz w:val="24"/>
                <w:szCs w:val="24"/>
                <w:lang w:eastAsia="zh-CN"/>
              </w:rPr>
            </w:pPr>
            <w:r>
              <w:rPr>
                <w:rFonts w:hint="eastAsia" w:ascii="楷体" w:hAnsi="楷体" w:eastAsia="楷体" w:cs="宋体"/>
                <w:color w:val="000000"/>
                <w:sz w:val="24"/>
                <w:szCs w:val="24"/>
                <w:lang w:eastAsia="zh-CN"/>
              </w:rPr>
              <w:t>检验设备：</w:t>
            </w:r>
            <w:r>
              <w:rPr>
                <w:rFonts w:hint="eastAsia" w:ascii="楷体" w:hAnsi="楷体" w:eastAsia="楷体" w:cs="宋体"/>
                <w:color w:val="000000"/>
                <w:sz w:val="24"/>
                <w:szCs w:val="24"/>
                <w:lang w:val="en-US" w:eastAsia="zh-CN"/>
              </w:rPr>
              <w:t>外径千分尺</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lang w:val="en-US" w:eastAsia="zh-CN"/>
              </w:rPr>
              <w:t>纸张撕裂度测试仪</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lang w:val="en-US" w:eastAsia="zh-CN"/>
              </w:rPr>
              <w:t xml:space="preserve">全自动耐破强度测试仪、电子拉力实验机等检测设备。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rPr>
              <w:t>设计经费预算分配</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lang w:val="en-US" w:eastAsia="zh-CN"/>
              </w:rPr>
              <w:t>1万元，</w:t>
            </w:r>
            <w:r>
              <w:rPr>
                <w:rFonts w:hint="eastAsia" w:ascii="楷体" w:hAnsi="楷体" w:eastAsia="楷体" w:cs="宋体"/>
                <w:color w:val="000000"/>
                <w:sz w:val="24"/>
                <w:szCs w:val="24"/>
                <w:lang w:eastAsia="zh-CN"/>
              </w:rPr>
              <w:t>在合理的规划下可上限</w:t>
            </w:r>
            <w:r>
              <w:rPr>
                <w:rFonts w:hint="eastAsia" w:ascii="楷体" w:hAnsi="楷体" w:eastAsia="楷体" w:cs="宋体"/>
                <w:color w:val="000000"/>
                <w:sz w:val="24"/>
                <w:szCs w:val="24"/>
                <w:lang w:val="en-US" w:eastAsia="zh-CN"/>
              </w:rPr>
              <w:t>20%。</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rPr>
              <w:t>信息交流手段</w:t>
            </w:r>
            <w:r>
              <w:rPr>
                <w:rFonts w:hint="eastAsia" w:ascii="楷体" w:hAnsi="楷体" w:eastAsia="楷体" w:cs="宋体"/>
                <w:color w:val="000000"/>
                <w:sz w:val="24"/>
                <w:szCs w:val="24"/>
                <w:lang w:eastAsia="zh-CN"/>
              </w:rPr>
              <w:t>：纸质，微信，会议等</w:t>
            </w:r>
            <w:r>
              <w:rPr>
                <w:rFonts w:hint="eastAsia" w:ascii="楷体" w:hAnsi="楷体" w:eastAsia="楷体" w:cs="宋体"/>
                <w:color w:val="000000"/>
                <w:sz w:val="24"/>
                <w:szCs w:val="24"/>
              </w:rPr>
              <w:t>。</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lang w:val="en-US" w:eastAsia="zh-CN"/>
              </w:rPr>
              <w:t>产品交付后，由行政部做客户回访，做回访记录。产品出现问题可进行退货、换货，记录完善。</w:t>
            </w:r>
          </w:p>
        </w:tc>
        <w:tc>
          <w:tcPr>
            <w:tcW w:w="1585" w:type="dxa"/>
            <w:vAlign w:val="top"/>
          </w:tcPr>
          <w:p>
            <w:pPr>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楷体" w:hAnsi="楷体" w:eastAsia="楷体" w:cs="Arial"/>
                <w:sz w:val="24"/>
                <w:szCs w:val="24"/>
              </w:rPr>
            </w:pPr>
            <w:r>
              <w:rPr>
                <w:rFonts w:hint="eastAsia" w:ascii="宋体" w:hAnsi="宋体"/>
                <w:szCs w:val="21"/>
                <w:lang w:val="en-US" w:eastAsia="zh-CN"/>
              </w:rPr>
              <w:t>设计和研发输入</w:t>
            </w:r>
          </w:p>
        </w:tc>
        <w:tc>
          <w:tcPr>
            <w:tcW w:w="1311" w:type="dxa"/>
            <w:vAlign w:val="top"/>
          </w:tcPr>
          <w:p>
            <w:pPr>
              <w:spacing w:before="120" w:line="340" w:lineRule="exact"/>
              <w:rPr>
                <w:rFonts w:hint="eastAsia" w:ascii="楷体" w:hAnsi="楷体" w:eastAsia="楷体" w:cs="Arial"/>
                <w:sz w:val="24"/>
                <w:szCs w:val="24"/>
              </w:rPr>
            </w:pPr>
            <w:r>
              <w:rPr>
                <w:rFonts w:hint="eastAsia" w:ascii="宋体" w:hAnsi="宋体"/>
                <w:szCs w:val="21"/>
                <w:lang w:val="en-US" w:eastAsia="zh-CN"/>
              </w:rPr>
              <w:t>Q8.3.3</w:t>
            </w:r>
          </w:p>
        </w:tc>
        <w:tc>
          <w:tcPr>
            <w:tcW w:w="10004" w:type="dxa"/>
            <w:vAlign w:val="top"/>
          </w:tcPr>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查设计和研发输入清单：</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1、对原有“食品包装用耐蒸煮、高阻隔塑料复合膜、袋“产品技术性能进行改进，达到品字标（T/ZZB 2483—2021） 《食品包装用耐蒸煮、高阻隔塑料复合膜、袋》的标准要求， 以满足顾客的期望，</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2、产品性能要有一定提升：</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3、剥力性能要有一定提升；</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4、热合强度提高50%以上；</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5、拉断力提提高50%以上： </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6、选用材料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a)聚酰胺（尼龙）薄膜应符合 GB/T 20218 的要求，且力学性能指标应符合标准表 1 的要求</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b) 聚丙烯（CPP）薄膜应符合 GB/T 27740—2011 中耐蒸煮薄膜用指标要求。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c)油墨应符合 T/ZZB 0606 的要求。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d) 胶水应符合 GB 33372 的要求。</w:t>
            </w:r>
          </w:p>
          <w:p>
            <w:pPr>
              <w:spacing w:line="360" w:lineRule="auto"/>
              <w:ind w:firstLine="480" w:firstLineChars="200"/>
              <w:rPr>
                <w:rFonts w:hint="eastAsia" w:ascii="楷体" w:hAnsi="楷体" w:eastAsia="楷体" w:cs="宋体"/>
                <w:color w:val="000000"/>
                <w:sz w:val="24"/>
                <w:szCs w:val="24"/>
                <w:lang w:val="en-US" w:eastAsia="zh-CN"/>
              </w:rPr>
            </w:pP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7、技术要求：（T/ZZB 2483—2021）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7.1 外观 T/ZZB 2483—2021 3 复合膜、袋的外观应符合表2的规定。</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7.2 印刷质量</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7.2.1 凹版印刷 凹版印刷质量应符合 GB/T 7707 的要求。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7.2.2 柔性版印刷 柔性版装璜印刷质量应符合 GB/T 17497.2 的要求。</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7.2.3 条码印刷 条码印刷质量应符合 GB 12904 和 GB/T 14257 的要求。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7.3 尺寸偏差 </w:t>
            </w:r>
          </w:p>
          <w:p>
            <w:pPr>
              <w:spacing w:line="360" w:lineRule="auto"/>
              <w:ind w:left="479" w:leftChars="228" w:firstLine="0" w:firstLineChars="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7.3.1 卷膜尺寸偏差 宽度偏差应为±2 mm，厚度偏差应为士10 %，长度不允许负偏差。 7.3.2 卷膜筒芯尺寸及偏差 内径应为 Φ76+2 0 mm 或 Φ152-2 0 mm。 </w:t>
            </w:r>
          </w:p>
          <w:p>
            <w:pPr>
              <w:spacing w:line="360" w:lineRule="auto"/>
              <w:ind w:left="479" w:leftChars="228" w:firstLine="0" w:firstLineChars="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7.3.3 袋的尺寸偏差 袋的尺寸偏差应符合表 3 的规定。</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 物理力学性能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7.4.1 剥离力 剥离力指标应不小于4.5 N/15 mm。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7.4.2 热合强度 热合强度指标应不小于35 N/15 mm。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7.4.3 拉断力、断裂标称应变、直角撕裂力、抗摆锤冲击能 拉断力、断裂标称应变、直角撕裂力、抗摆锤冲击能指标应符合表4要求</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7.4.4 水蒸气透过量 水蒸气透过量指标应不大于5 g/(m2 ·24 h)。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7.4.5 氧气透过量 氧气透过量指标应不大于60 cm3 /(m2 ·24 h·0.1 MPa)。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7.4.6 袋的耐压性能 袋的内装物为液体、块状、抽真空包装时，耐压性能应符合表5要求。</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7.4.7 袋的跌落性能 袋的内装物为液体、块状、抽真空包装时，跌落性能应符合表6要求。</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7.4.8 摩擦系数 摩擦系数（内面/钢板 静/动）应不大于0.4。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7.4.9 耐热性 使用温度为80 ℃以上的产品经耐热试验后，应无明显变形、层间剥离、热封部位剥离等异常现象。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7.4.10 耐高温介质性 使用温度为80 ℃以上的产品经耐高温介质性试验后，应无分层、破损，袋内、外无明显变形，剥 离 力、拉断力、断裂标称应变和热合强度下降率应不大于28 %。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7.4.11 穿刺强度 穿刺强度应不低于7 N。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7.4.12 透光率和雾度 透光率应不小于85 %；雾度应不大于12 %。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7.4.13 表面电阻率 表面电阻率应不小于10 000 MΩ。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7.5 卫生指标 T/ZZB 2483—2021 6 甲苯二胺应不大于0.002 mg/kg，高锰酸钾应不大于5 mg/kg，蒸发残渣应不大于20 mg/L，其他卫生 指标应符合GB 9683的要求。</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7.6 溶剂残留量 溶剂残留量总量应不大于3.0 mg/m2 ，其中苯类溶剂应不得检出。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7.7 有害物质限量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7.7.1 特定化学物质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7.7.1.1 单种材料（油墨、胶水、基材）的指标应符合表 7 的规定。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7.7.1.2 产品控制指标 Pb+Cd+Hg+Cr（VI）总和应小于 80 mg/kgo</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7.7.2 增塑剂 GB/T 31604.30所列的邻苯二甲酸酯类增塑剂应不得检出。</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顾客要求及标准要求；</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191 包装储运图示标志</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1410 固体绝缘材料体积电阻率和表面电阻率试验方法</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2410 透明塑料透光率和雾度试验方法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2828.1—2012 计数抽样检验程序 第1部分：按接收质量限(AQL)检索的逐批检验抽样计划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2918—2018 塑料 试样状态调节和试验的标准环境；</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7707 凹版装潢印刷品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8808 软质复合塑料材料剥离试验方法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8809 塑料薄膜抗摆锤冲击仪测试方法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9683 复合食品包装袋卫生标准</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10004—2008 包装用塑料复合膜、袋干法复合、挤出复合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 12904—2003 商品条码 零售商品编码与条码表示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17497.2 柔性版装潢印刷品 第2部分：塑料与金属箔类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14257 商品条码 条码符号放置指南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14258 信息技术 自动识别与数据采集技术 条码符号印制质量的检测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18348 商品条码 条码符号印制质量的检测</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 GB/T 20218 双向拉伸聚酰胺（尼龙）薄膜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GB/T 27740—2011 流延聚丙烯（CPP）薄膜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31604.30 食品安全国家标准 食品接触材料及制品 邻苯二甲酸酯的测定和迁移量的测定</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 GB 33372 胶粘剂挥发性有机化合物限量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 xml:space="preserve">QB/T 1130 塑料直角撕裂性能试验方法 </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T/ZZB 0606 凹凸耐蒸煮塑料薄膜复合油墨</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作业指导书、检验规程等、现有的加工设备（</w:t>
            </w:r>
            <w:r>
              <w:rPr>
                <w:rFonts w:hint="eastAsia" w:ascii="楷体" w:hAnsi="楷体" w:eastAsia="楷体"/>
                <w:sz w:val="24"/>
                <w:szCs w:val="24"/>
                <w:lang w:val="en-US" w:eastAsia="zh-CN"/>
              </w:rPr>
              <w:t>机组式凹版印刷机</w:t>
            </w:r>
            <w:r>
              <w:rPr>
                <w:rFonts w:hint="eastAsia" w:ascii="楷体" w:hAnsi="楷体" w:eastAsia="楷体"/>
                <w:sz w:val="24"/>
                <w:szCs w:val="24"/>
              </w:rPr>
              <w:t>、</w:t>
            </w:r>
            <w:r>
              <w:rPr>
                <w:rFonts w:hint="eastAsia" w:ascii="楷体" w:hAnsi="楷体" w:eastAsia="楷体"/>
                <w:sz w:val="24"/>
                <w:szCs w:val="24"/>
                <w:lang w:val="en-US" w:eastAsia="zh-CN"/>
              </w:rPr>
              <w:t>全自动制袋机</w:t>
            </w:r>
            <w:r>
              <w:rPr>
                <w:rFonts w:hint="eastAsia" w:ascii="楷体" w:hAnsi="楷体" w:eastAsia="楷体"/>
                <w:sz w:val="24"/>
                <w:szCs w:val="24"/>
              </w:rPr>
              <w:t>、</w:t>
            </w:r>
            <w:r>
              <w:rPr>
                <w:rFonts w:hint="eastAsia" w:ascii="楷体" w:hAnsi="楷体" w:eastAsia="楷体"/>
                <w:sz w:val="24"/>
                <w:szCs w:val="24"/>
                <w:lang w:val="en-US" w:eastAsia="zh-CN"/>
              </w:rPr>
              <w:t>分切机、复合膜高速制袋机、熟化室）</w:t>
            </w:r>
            <w:r>
              <w:rPr>
                <w:rFonts w:hint="eastAsia" w:ascii="楷体" w:hAnsi="楷体" w:eastAsia="楷体" w:cs="宋体"/>
                <w:color w:val="000000"/>
                <w:sz w:val="24"/>
                <w:szCs w:val="24"/>
                <w:lang w:val="en-US" w:eastAsia="zh-CN"/>
              </w:rPr>
              <w:t>和测量设备（外径千分尺</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lang w:val="en-US" w:eastAsia="zh-CN"/>
              </w:rPr>
              <w:t>纸张撕裂度测试仪</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lang w:val="en-US" w:eastAsia="zh-CN"/>
              </w:rPr>
              <w:t>全自动耐破强度测试仪、电子拉力实验机等检测设备）和查人员组成：组长，刘运发，组员，陈艳娜、寇威；人员配置符合要求。明确了所需要的资源配置以及资金预算，研发人员与客户沟通后客户针对产品参数提出的要求。</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lang w:val="en-US" w:eastAsia="zh-CN"/>
              </w:rPr>
              <w:t>针对设计研发输入进行评审，确认输入是适宜的、充分的。</w:t>
            </w:r>
          </w:p>
        </w:tc>
        <w:tc>
          <w:tcPr>
            <w:tcW w:w="1585" w:type="dxa"/>
            <w:vAlign w:val="top"/>
          </w:tcPr>
          <w:p>
            <w:pPr>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宋体" w:hAnsi="宋体"/>
                <w:szCs w:val="21"/>
                <w:lang w:val="en-US" w:eastAsia="zh-CN"/>
              </w:rPr>
            </w:pPr>
            <w:r>
              <w:rPr>
                <w:rFonts w:hint="eastAsia" w:ascii="宋体" w:hAnsi="宋体"/>
                <w:szCs w:val="21"/>
                <w:lang w:val="en-US" w:eastAsia="zh-CN"/>
              </w:rPr>
              <w:t>设计和研发控制</w:t>
            </w:r>
          </w:p>
          <w:p>
            <w:pPr>
              <w:spacing w:before="120" w:line="320" w:lineRule="exact"/>
              <w:rPr>
                <w:rFonts w:hint="eastAsia" w:ascii="楷体" w:hAnsi="楷体" w:eastAsia="楷体" w:cs="Arial"/>
                <w:sz w:val="24"/>
                <w:szCs w:val="24"/>
              </w:rPr>
            </w:pPr>
          </w:p>
        </w:tc>
        <w:tc>
          <w:tcPr>
            <w:tcW w:w="1311" w:type="dxa"/>
            <w:vAlign w:val="top"/>
          </w:tcPr>
          <w:p>
            <w:pPr>
              <w:spacing w:before="120" w:line="340" w:lineRule="exact"/>
              <w:rPr>
                <w:rFonts w:hint="eastAsia" w:ascii="宋体" w:hAnsi="宋体"/>
                <w:szCs w:val="21"/>
                <w:lang w:val="en-US" w:eastAsia="zh-CN"/>
              </w:rPr>
            </w:pPr>
            <w:r>
              <w:rPr>
                <w:rFonts w:hint="eastAsia" w:ascii="宋体" w:hAnsi="宋体"/>
                <w:szCs w:val="21"/>
                <w:lang w:val="en-US" w:eastAsia="zh-CN"/>
              </w:rPr>
              <w:t>Q8.3.4</w:t>
            </w:r>
          </w:p>
          <w:p>
            <w:pPr>
              <w:spacing w:before="120" w:line="340" w:lineRule="exact"/>
              <w:rPr>
                <w:rFonts w:hint="eastAsia" w:ascii="楷体" w:hAnsi="楷体" w:eastAsia="楷体" w:cs="Arial"/>
                <w:sz w:val="24"/>
                <w:szCs w:val="24"/>
              </w:rPr>
            </w:pPr>
          </w:p>
        </w:tc>
        <w:tc>
          <w:tcPr>
            <w:tcW w:w="10004" w:type="dxa"/>
            <w:vAlign w:val="top"/>
          </w:tcPr>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查2022.08.16《设计开发评审记录》：评审阶段：输入信息评审；明确评审人员（</w:t>
            </w:r>
            <w:r>
              <w:rPr>
                <w:rFonts w:hint="eastAsia" w:ascii="楷体" w:hAnsi="楷体" w:eastAsia="楷体" w:cs="宋体"/>
                <w:color w:val="000000"/>
                <w:sz w:val="24"/>
                <w:szCs w:val="24"/>
                <w:lang w:eastAsia="zh-CN"/>
              </w:rPr>
              <w:t>黄中福、陈少亚、寇威、刘运发、</w:t>
            </w:r>
            <w:r>
              <w:rPr>
                <w:rFonts w:hint="eastAsia" w:ascii="楷体" w:hAnsi="楷体" w:eastAsia="楷体" w:cs="宋体"/>
                <w:color w:val="000000"/>
                <w:sz w:val="24"/>
                <w:szCs w:val="24"/>
                <w:lang w:val="en-US" w:eastAsia="zh-CN"/>
              </w:rPr>
              <w:t>彭秋香等</w:t>
            </w:r>
            <w:r>
              <w:rPr>
                <w:rFonts w:hint="eastAsia" w:ascii="楷体" w:hAnsi="楷体" w:eastAsia="楷体" w:cs="宋体"/>
                <w:color w:val="000000"/>
                <w:kern w:val="2"/>
                <w:sz w:val="24"/>
                <w:szCs w:val="24"/>
                <w:lang w:val="en-US" w:eastAsia="zh-CN" w:bidi="ar-SA"/>
              </w:rPr>
              <w:t>）；评审内容（合同、标准符合性、采购可行性、加工可行性、可检验性等）。</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评审结论：设计开发输入资料内容总体正确无错误，符合相关标准。</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2022.08.20《设计开发评审记录》：评审阶段：输出信息评审；明确评审人员（</w:t>
            </w:r>
            <w:r>
              <w:rPr>
                <w:rFonts w:hint="eastAsia" w:ascii="楷体" w:hAnsi="楷体" w:eastAsia="楷体" w:cs="宋体"/>
                <w:color w:val="000000"/>
                <w:sz w:val="24"/>
                <w:szCs w:val="24"/>
                <w:lang w:eastAsia="zh-CN"/>
              </w:rPr>
              <w:t>黄中福、陈少亚、寇威、刘运发、</w:t>
            </w:r>
            <w:r>
              <w:rPr>
                <w:rFonts w:hint="eastAsia" w:ascii="楷体" w:hAnsi="楷体" w:eastAsia="楷体" w:cs="宋体"/>
                <w:color w:val="000000"/>
                <w:sz w:val="24"/>
                <w:szCs w:val="24"/>
                <w:lang w:val="en-US" w:eastAsia="zh-CN"/>
              </w:rPr>
              <w:t>彭秋香等</w:t>
            </w:r>
            <w:r>
              <w:rPr>
                <w:rFonts w:hint="eastAsia" w:ascii="楷体" w:hAnsi="楷体" w:eastAsia="楷体" w:cs="宋体"/>
                <w:color w:val="000000"/>
                <w:kern w:val="2"/>
                <w:sz w:val="24"/>
                <w:szCs w:val="24"/>
                <w:lang w:val="en-US" w:eastAsia="zh-CN" w:bidi="ar-SA"/>
              </w:rPr>
              <w:t>）；评审内容（合同、标准符合性、采购可行性、加工可行性、可检验性等）。</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评审结论：设计开发输出资料内容总体正确无错误，符合相关标准。</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2022.08.26《设计开发评审记录》：评审阶段：产品验证信息评审；明确评审人员（</w:t>
            </w:r>
            <w:r>
              <w:rPr>
                <w:rFonts w:hint="eastAsia" w:ascii="楷体" w:hAnsi="楷体" w:eastAsia="楷体" w:cs="宋体"/>
                <w:color w:val="000000"/>
                <w:sz w:val="24"/>
                <w:szCs w:val="24"/>
                <w:lang w:eastAsia="zh-CN"/>
              </w:rPr>
              <w:t>黄中福、陈少亚、寇威、刘运发、</w:t>
            </w:r>
            <w:r>
              <w:rPr>
                <w:rFonts w:hint="eastAsia" w:ascii="楷体" w:hAnsi="楷体" w:eastAsia="楷体" w:cs="宋体"/>
                <w:color w:val="000000"/>
                <w:sz w:val="24"/>
                <w:szCs w:val="24"/>
                <w:lang w:val="en-US" w:eastAsia="zh-CN"/>
              </w:rPr>
              <w:t>彭秋香等</w:t>
            </w:r>
            <w:r>
              <w:rPr>
                <w:rFonts w:hint="eastAsia" w:ascii="楷体" w:hAnsi="楷体" w:eastAsia="楷体" w:cs="宋体"/>
                <w:color w:val="000000"/>
                <w:kern w:val="2"/>
                <w:sz w:val="24"/>
                <w:szCs w:val="24"/>
                <w:lang w:val="en-US" w:eastAsia="zh-CN" w:bidi="ar-SA"/>
              </w:rPr>
              <w:t>）；评审内容（合同、标准符合性、采购可行性、加工可行性、可检验性等）。</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评审结论：设计开发产品信息总体正确无错误，符合相关标准。</w:t>
            </w:r>
          </w:p>
          <w:p>
            <w:pPr>
              <w:pStyle w:val="31"/>
              <w:spacing w:line="34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查《设计验证记录》验证项目：制定好版打样，客户确认颜色尺寸等。根据客户要求进行比对。验证结论符合策划所要求的参数，判定合格，参与人员：刘运发、陈艳娜、寇威等</w:t>
            </w:r>
          </w:p>
          <w:p>
            <w:pPr>
              <w:pStyle w:val="30"/>
              <w:numPr>
                <w:ilvl w:val="0"/>
                <w:numId w:val="0"/>
              </w:numPr>
              <w:adjustRightInd w:val="0"/>
              <w:snapToGrid w:val="0"/>
              <w:spacing w:line="228" w:lineRule="auto"/>
              <w:ind w:left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查《设计和开发确认记录》：经质检部（首检、巡检、成品检验）确定产品颜色规格符合客户要求，产品性能均符合相关标准，满足预期使用要求。</w:t>
            </w:r>
          </w:p>
          <w:p>
            <w:pPr>
              <w:pStyle w:val="30"/>
              <w:numPr>
                <w:ilvl w:val="0"/>
                <w:numId w:val="0"/>
              </w:numPr>
              <w:adjustRightInd w:val="0"/>
              <w:snapToGrid w:val="0"/>
              <w:spacing w:line="228" w:lineRule="auto"/>
              <w:ind w:left="0" w:leftChars="0" w:firstLine="0" w:firstLineChars="0"/>
              <w:textAlignment w:val="baseline"/>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查看测试检验记录，记录完整，保存完好。</w:t>
            </w:r>
          </w:p>
        </w:tc>
        <w:tc>
          <w:tcPr>
            <w:tcW w:w="1585" w:type="dxa"/>
            <w:vAlign w:val="top"/>
          </w:tcPr>
          <w:p>
            <w:pPr>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设计和研发输出</w:t>
            </w:r>
          </w:p>
        </w:tc>
        <w:tc>
          <w:tcPr>
            <w:tcW w:w="1311" w:type="dxa"/>
            <w:vAlign w:val="top"/>
          </w:tcPr>
          <w:p>
            <w:pPr>
              <w:spacing w:before="120"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Q8.3.5</w:t>
            </w:r>
          </w:p>
        </w:tc>
        <w:tc>
          <w:tcPr>
            <w:tcW w:w="10004" w:type="dxa"/>
            <w:vAlign w:val="top"/>
          </w:tcPr>
          <w:p>
            <w:pPr>
              <w:pStyle w:val="30"/>
              <w:numPr>
                <w:ilvl w:val="0"/>
                <w:numId w:val="0"/>
              </w:numPr>
              <w:adjustRightInd w:val="0"/>
              <w:snapToGrid w:val="0"/>
              <w:spacing w:line="228" w:lineRule="auto"/>
              <w:ind w:left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查看2022.8.8《产品输出信息记录》：采购材料清单、生产图纸、生产工艺：产品标准要求、生产所需设备、生产所需检测设备。查看公司保留的有关设计和研发输出的成文信息。</w:t>
            </w:r>
          </w:p>
          <w:p>
            <w:pPr>
              <w:pStyle w:val="30"/>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p>
        </w:tc>
        <w:tc>
          <w:tcPr>
            <w:tcW w:w="1585" w:type="dxa"/>
            <w:vAlign w:val="top"/>
          </w:tcPr>
          <w:p>
            <w:pPr>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设计和研发更改</w:t>
            </w:r>
          </w:p>
        </w:tc>
        <w:tc>
          <w:tcPr>
            <w:tcW w:w="1311" w:type="dxa"/>
            <w:vAlign w:val="top"/>
          </w:tcPr>
          <w:p>
            <w:pPr>
              <w:spacing w:before="120"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Q8.3.6</w:t>
            </w:r>
          </w:p>
          <w:p>
            <w:pPr>
              <w:spacing w:before="120" w:line="340" w:lineRule="exact"/>
              <w:rPr>
                <w:rFonts w:hint="eastAsia" w:ascii="楷体" w:hAnsi="楷体" w:eastAsia="楷体" w:cs="宋体"/>
                <w:color w:val="000000"/>
                <w:kern w:val="2"/>
                <w:sz w:val="24"/>
                <w:szCs w:val="24"/>
                <w:lang w:val="en-US" w:eastAsia="zh-CN" w:bidi="ar-SA"/>
              </w:rPr>
            </w:pPr>
          </w:p>
        </w:tc>
        <w:tc>
          <w:tcPr>
            <w:tcW w:w="10004" w:type="dxa"/>
            <w:vAlign w:val="top"/>
          </w:tcPr>
          <w:p>
            <w:pPr>
              <w:pStyle w:val="31"/>
              <w:spacing w:line="34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设计研发阶段的《设计研发开发风险分析报告》与《设计开发评审报告》，明确了产品的标准要求，研发后期未做更改</w:t>
            </w:r>
          </w:p>
          <w:p>
            <w:pPr>
              <w:pStyle w:val="31"/>
              <w:spacing w:line="340" w:lineRule="exact"/>
              <w:rPr>
                <w:rFonts w:hint="eastAsia" w:ascii="楷体" w:hAnsi="楷体" w:eastAsia="楷体" w:cs="宋体"/>
                <w:color w:val="000000"/>
                <w:kern w:val="2"/>
                <w:sz w:val="24"/>
                <w:szCs w:val="24"/>
                <w:lang w:val="en-US" w:eastAsia="zh-CN" w:bidi="ar-SA"/>
              </w:rPr>
            </w:pPr>
          </w:p>
        </w:tc>
        <w:tc>
          <w:tcPr>
            <w:tcW w:w="1585" w:type="dxa"/>
            <w:vAlign w:val="top"/>
          </w:tcPr>
          <w:p>
            <w:pPr>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生产和服务提供的控制</w:t>
            </w:r>
          </w:p>
        </w:tc>
        <w:tc>
          <w:tcPr>
            <w:tcW w:w="1311"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Q8.5.1</w:t>
            </w:r>
          </w:p>
          <w:p>
            <w:pPr>
              <w:spacing w:before="120" w:line="320" w:lineRule="exact"/>
              <w:rPr>
                <w:rFonts w:hint="eastAsia" w:ascii="楷体" w:hAnsi="楷体" w:eastAsia="楷体" w:cs="宋体"/>
                <w:color w:val="000000"/>
                <w:kern w:val="2"/>
                <w:sz w:val="24"/>
                <w:szCs w:val="24"/>
                <w:lang w:val="en-US" w:eastAsia="zh-CN" w:bidi="ar-SA"/>
              </w:rPr>
            </w:pPr>
          </w:p>
        </w:tc>
        <w:tc>
          <w:tcPr>
            <w:tcW w:w="10004" w:type="dxa"/>
          </w:tcPr>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组织在手册中规定了生产服务的具体控制要求，符合标准要求。</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工艺流程：</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食品用纸包装容器制品：原料薄膜→印刷→复合→熟化→分切→制袋→包装→检验→成品</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食品用塑料包装容器制品：原料→印刷→分切→消毒→包装→外包→检验→入库</w:t>
            </w:r>
          </w:p>
          <w:p>
            <w:pPr>
              <w:pStyle w:val="31"/>
              <w:spacing w:line="340" w:lineRule="exact"/>
              <w:rPr>
                <w:rFonts w:hint="eastAsia" w:ascii="楷体" w:hAnsi="楷体" w:eastAsia="楷体" w:cs="宋体"/>
                <w:color w:val="000000"/>
                <w:kern w:val="2"/>
                <w:sz w:val="24"/>
                <w:szCs w:val="24"/>
                <w:lang w:val="en-US" w:eastAsia="zh-CN" w:bidi="ar-SA"/>
              </w:rPr>
            </w:pP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质量关键过程（工序）：印刷、复合、熟化、制袋、消毒；相关控制参数名称：温度、时间、速度</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质量关键过程（工序）：熟化、制袋、消毒；相关控制参数名称：温度、速度、时间</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查看需要确认的过程控制：印刷、复合</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抽取过程确认相关记录名称：《 特殊过程确认单》</w:t>
            </w:r>
          </w:p>
          <w:p>
            <w:pPr>
              <w:pStyle w:val="31"/>
              <w:spacing w:line="340" w:lineRule="exact"/>
              <w:rPr>
                <w:rFonts w:hint="default" w:ascii="楷体" w:hAnsi="楷体" w:eastAsia="楷体" w:cs="宋体"/>
                <w:color w:val="000000"/>
                <w:kern w:val="2"/>
                <w:sz w:val="24"/>
                <w:szCs w:val="24"/>
                <w:lang w:val="en-US" w:eastAsia="zh-CN" w:bidi="ar-SA"/>
              </w:rPr>
            </w:pPr>
            <w:r>
              <w:rPr>
                <w:rFonts w:hint="default" w:ascii="楷体" w:hAnsi="楷体" w:eastAsia="楷体" w:cs="宋体"/>
                <w:color w:val="000000"/>
                <w:kern w:val="2"/>
                <w:sz w:val="24"/>
                <w:szCs w:val="24"/>
                <w:lang w:val="en-US" w:eastAsia="zh-CN" w:bidi="ar-SA"/>
              </w:rPr>
              <w:t>查202</w:t>
            </w:r>
            <w:r>
              <w:rPr>
                <w:rFonts w:hint="eastAsia" w:ascii="楷体" w:hAnsi="楷体" w:eastAsia="楷体" w:cs="宋体"/>
                <w:color w:val="000000"/>
                <w:kern w:val="2"/>
                <w:sz w:val="24"/>
                <w:szCs w:val="24"/>
                <w:lang w:val="en-US" w:eastAsia="zh-CN" w:bidi="ar-SA"/>
              </w:rPr>
              <w:t>2</w:t>
            </w:r>
            <w:r>
              <w:rPr>
                <w:rFonts w:hint="default" w:ascii="楷体" w:hAnsi="楷体" w:eastAsia="楷体" w:cs="宋体"/>
                <w:color w:val="000000"/>
                <w:kern w:val="2"/>
                <w:sz w:val="24"/>
                <w:szCs w:val="24"/>
                <w:lang w:val="en-US" w:eastAsia="zh-CN" w:bidi="ar-SA"/>
              </w:rPr>
              <w:t>.</w:t>
            </w:r>
            <w:r>
              <w:rPr>
                <w:rFonts w:hint="eastAsia" w:ascii="楷体" w:hAnsi="楷体" w:eastAsia="楷体" w:cs="宋体"/>
                <w:color w:val="000000"/>
                <w:kern w:val="2"/>
                <w:sz w:val="24"/>
                <w:szCs w:val="24"/>
                <w:lang w:val="en-US" w:eastAsia="zh-CN" w:bidi="ar-SA"/>
              </w:rPr>
              <w:t>5</w:t>
            </w:r>
            <w:r>
              <w:rPr>
                <w:rFonts w:hint="default" w:ascii="楷体" w:hAnsi="楷体" w:eastAsia="楷体" w:cs="宋体"/>
                <w:color w:val="000000"/>
                <w:kern w:val="2"/>
                <w:sz w:val="24"/>
                <w:szCs w:val="24"/>
                <w:lang w:val="en-US" w:eastAsia="zh-CN" w:bidi="ar-SA"/>
              </w:rPr>
              <w:t>.</w:t>
            </w:r>
            <w:r>
              <w:rPr>
                <w:rFonts w:hint="eastAsia" w:ascii="楷体" w:hAnsi="楷体" w:eastAsia="楷体" w:cs="宋体"/>
                <w:color w:val="000000"/>
                <w:kern w:val="2"/>
                <w:sz w:val="24"/>
                <w:szCs w:val="24"/>
                <w:lang w:val="en-US" w:eastAsia="zh-CN" w:bidi="ar-SA"/>
              </w:rPr>
              <w:t>1</w:t>
            </w:r>
            <w:r>
              <w:rPr>
                <w:rFonts w:hint="default" w:ascii="楷体" w:hAnsi="楷体" w:eastAsia="楷体" w:cs="宋体"/>
                <w:color w:val="000000"/>
                <w:kern w:val="2"/>
                <w:sz w:val="24"/>
                <w:szCs w:val="24"/>
                <w:lang w:val="en-US" w:eastAsia="zh-CN" w:bidi="ar-SA"/>
              </w:rPr>
              <w:t>0日</w:t>
            </w:r>
            <w:r>
              <w:rPr>
                <w:rFonts w:hint="eastAsia" w:ascii="楷体" w:hAnsi="楷体" w:eastAsia="楷体" w:cs="宋体"/>
                <w:color w:val="000000"/>
                <w:kern w:val="2"/>
                <w:sz w:val="24"/>
                <w:szCs w:val="24"/>
                <w:lang w:val="en-US" w:eastAsia="zh-CN" w:bidi="ar-SA"/>
              </w:rPr>
              <w:t>对印刷过程针对</w:t>
            </w:r>
            <w:r>
              <w:rPr>
                <w:rFonts w:hint="default" w:ascii="楷体" w:hAnsi="楷体" w:eastAsia="楷体" w:cs="宋体"/>
                <w:color w:val="000000"/>
                <w:kern w:val="2"/>
                <w:sz w:val="24"/>
                <w:szCs w:val="24"/>
                <w:lang w:val="en-US" w:eastAsia="zh-CN" w:bidi="ar-SA"/>
              </w:rPr>
              <w:t>“人员</w:t>
            </w:r>
            <w:r>
              <w:rPr>
                <w:rFonts w:hint="eastAsia" w:ascii="楷体" w:hAnsi="楷体" w:eastAsia="楷体" w:cs="宋体"/>
                <w:color w:val="000000"/>
                <w:kern w:val="2"/>
                <w:sz w:val="24"/>
                <w:szCs w:val="24"/>
                <w:lang w:val="en-US" w:eastAsia="zh-CN" w:bidi="ar-SA"/>
              </w:rPr>
              <w:t>（李政）</w:t>
            </w:r>
            <w:r>
              <w:rPr>
                <w:rFonts w:hint="default" w:ascii="楷体" w:hAnsi="楷体" w:eastAsia="楷体" w:cs="宋体"/>
                <w:color w:val="000000"/>
                <w:kern w:val="2"/>
                <w:sz w:val="24"/>
                <w:szCs w:val="24"/>
                <w:lang w:val="en-US" w:eastAsia="zh-CN" w:bidi="ar-SA"/>
              </w:rPr>
              <w:t>、设备</w:t>
            </w:r>
            <w:r>
              <w:rPr>
                <w:rFonts w:hint="eastAsia" w:ascii="楷体" w:hAnsi="楷体" w:eastAsia="楷体" w:cs="宋体"/>
                <w:color w:val="000000"/>
                <w:kern w:val="2"/>
                <w:sz w:val="24"/>
                <w:szCs w:val="24"/>
                <w:lang w:val="en-US" w:eastAsia="zh-CN" w:bidi="ar-SA"/>
              </w:rPr>
              <w:t>（机组式凹版印刷机）</w:t>
            </w:r>
            <w:r>
              <w:rPr>
                <w:rFonts w:hint="default" w:ascii="楷体" w:hAnsi="楷体" w:eastAsia="楷体" w:cs="宋体"/>
                <w:color w:val="000000"/>
                <w:kern w:val="2"/>
                <w:sz w:val="24"/>
                <w:szCs w:val="24"/>
                <w:lang w:val="en-US" w:eastAsia="zh-CN" w:bidi="ar-SA"/>
              </w:rPr>
              <w:t>、</w:t>
            </w:r>
            <w:r>
              <w:rPr>
                <w:rFonts w:hint="eastAsia" w:ascii="楷体" w:hAnsi="楷体" w:eastAsia="楷体" w:cs="宋体"/>
                <w:color w:val="000000"/>
                <w:kern w:val="2"/>
                <w:sz w:val="24"/>
                <w:szCs w:val="24"/>
                <w:lang w:val="en-US" w:eastAsia="zh-CN" w:bidi="ar-SA"/>
              </w:rPr>
              <w:t>工艺要求等</w:t>
            </w:r>
            <w:r>
              <w:rPr>
                <w:rFonts w:hint="default" w:ascii="楷体" w:hAnsi="楷体" w:eastAsia="楷体" w:cs="宋体"/>
                <w:color w:val="000000"/>
                <w:kern w:val="2"/>
                <w:sz w:val="24"/>
                <w:szCs w:val="24"/>
                <w:lang w:val="en-US" w:eastAsia="zh-CN" w:bidi="ar-SA"/>
              </w:rPr>
              <w:t>质量的评定”，符合要求。</w:t>
            </w:r>
          </w:p>
          <w:p>
            <w:pPr>
              <w:pStyle w:val="31"/>
              <w:spacing w:line="340" w:lineRule="exact"/>
              <w:rPr>
                <w:rFonts w:hint="default" w:ascii="楷体" w:hAnsi="楷体" w:eastAsia="楷体" w:cs="宋体"/>
                <w:color w:val="000000"/>
                <w:kern w:val="2"/>
                <w:sz w:val="24"/>
                <w:szCs w:val="24"/>
                <w:lang w:val="en-US" w:eastAsia="zh-CN" w:bidi="ar-SA"/>
              </w:rPr>
            </w:pPr>
            <w:r>
              <w:rPr>
                <w:rFonts w:hint="default" w:ascii="楷体" w:hAnsi="楷体" w:eastAsia="楷体" w:cs="宋体"/>
                <w:color w:val="000000"/>
                <w:kern w:val="2"/>
                <w:sz w:val="24"/>
                <w:szCs w:val="24"/>
                <w:lang w:val="en-US" w:eastAsia="zh-CN" w:bidi="ar-SA"/>
              </w:rPr>
              <w:t>查202</w:t>
            </w:r>
            <w:r>
              <w:rPr>
                <w:rFonts w:hint="eastAsia" w:ascii="楷体" w:hAnsi="楷体" w:eastAsia="楷体" w:cs="宋体"/>
                <w:color w:val="000000"/>
                <w:kern w:val="2"/>
                <w:sz w:val="24"/>
                <w:szCs w:val="24"/>
                <w:lang w:val="en-US" w:eastAsia="zh-CN" w:bidi="ar-SA"/>
              </w:rPr>
              <w:t>2</w:t>
            </w:r>
            <w:r>
              <w:rPr>
                <w:rFonts w:hint="default" w:ascii="楷体" w:hAnsi="楷体" w:eastAsia="楷体" w:cs="宋体"/>
                <w:color w:val="000000"/>
                <w:kern w:val="2"/>
                <w:sz w:val="24"/>
                <w:szCs w:val="24"/>
                <w:lang w:val="en-US" w:eastAsia="zh-CN" w:bidi="ar-SA"/>
              </w:rPr>
              <w:t>.</w:t>
            </w:r>
            <w:r>
              <w:rPr>
                <w:rFonts w:hint="eastAsia" w:ascii="楷体" w:hAnsi="楷体" w:eastAsia="楷体" w:cs="宋体"/>
                <w:color w:val="000000"/>
                <w:kern w:val="2"/>
                <w:sz w:val="24"/>
                <w:szCs w:val="24"/>
                <w:lang w:val="en-US" w:eastAsia="zh-CN" w:bidi="ar-SA"/>
              </w:rPr>
              <w:t>7</w:t>
            </w:r>
            <w:r>
              <w:rPr>
                <w:rFonts w:hint="default" w:ascii="楷体" w:hAnsi="楷体" w:eastAsia="楷体" w:cs="宋体"/>
                <w:color w:val="000000"/>
                <w:kern w:val="2"/>
                <w:sz w:val="24"/>
                <w:szCs w:val="24"/>
                <w:lang w:val="en-US" w:eastAsia="zh-CN" w:bidi="ar-SA"/>
              </w:rPr>
              <w:t>.</w:t>
            </w:r>
            <w:r>
              <w:rPr>
                <w:rFonts w:hint="eastAsia" w:ascii="楷体" w:hAnsi="楷体" w:eastAsia="楷体" w:cs="宋体"/>
                <w:color w:val="000000"/>
                <w:kern w:val="2"/>
                <w:sz w:val="24"/>
                <w:szCs w:val="24"/>
                <w:lang w:val="en-US" w:eastAsia="zh-CN" w:bidi="ar-SA"/>
              </w:rPr>
              <w:t>16</w:t>
            </w:r>
            <w:r>
              <w:rPr>
                <w:rFonts w:hint="default" w:ascii="楷体" w:hAnsi="楷体" w:eastAsia="楷体" w:cs="宋体"/>
                <w:color w:val="000000"/>
                <w:kern w:val="2"/>
                <w:sz w:val="24"/>
                <w:szCs w:val="24"/>
                <w:lang w:val="en-US" w:eastAsia="zh-CN" w:bidi="ar-SA"/>
              </w:rPr>
              <w:t>日</w:t>
            </w:r>
            <w:r>
              <w:rPr>
                <w:rFonts w:hint="eastAsia" w:ascii="楷体" w:hAnsi="楷体" w:eastAsia="楷体" w:cs="宋体"/>
                <w:color w:val="000000"/>
                <w:kern w:val="2"/>
                <w:sz w:val="24"/>
                <w:szCs w:val="24"/>
                <w:lang w:val="en-US" w:eastAsia="zh-CN" w:bidi="ar-SA"/>
              </w:rPr>
              <w:t>对复合过程针对</w:t>
            </w:r>
            <w:r>
              <w:rPr>
                <w:rFonts w:hint="default" w:ascii="楷体" w:hAnsi="楷体" w:eastAsia="楷体" w:cs="宋体"/>
                <w:color w:val="000000"/>
                <w:kern w:val="2"/>
                <w:sz w:val="24"/>
                <w:szCs w:val="24"/>
                <w:lang w:val="en-US" w:eastAsia="zh-CN" w:bidi="ar-SA"/>
              </w:rPr>
              <w:t>“人员</w:t>
            </w:r>
            <w:r>
              <w:rPr>
                <w:rFonts w:hint="eastAsia" w:ascii="楷体" w:hAnsi="楷体" w:eastAsia="楷体" w:cs="宋体"/>
                <w:color w:val="000000"/>
                <w:kern w:val="2"/>
                <w:sz w:val="24"/>
                <w:szCs w:val="24"/>
                <w:lang w:val="en-US" w:eastAsia="zh-CN" w:bidi="ar-SA"/>
              </w:rPr>
              <w:t>（肖开虎）</w:t>
            </w:r>
            <w:r>
              <w:rPr>
                <w:rFonts w:hint="default" w:ascii="楷体" w:hAnsi="楷体" w:eastAsia="楷体" w:cs="宋体"/>
                <w:color w:val="000000"/>
                <w:kern w:val="2"/>
                <w:sz w:val="24"/>
                <w:szCs w:val="24"/>
                <w:lang w:val="en-US" w:eastAsia="zh-CN" w:bidi="ar-SA"/>
              </w:rPr>
              <w:t>、设备</w:t>
            </w:r>
            <w:r>
              <w:rPr>
                <w:rFonts w:hint="eastAsia" w:ascii="楷体" w:hAnsi="楷体" w:eastAsia="楷体" w:cs="宋体"/>
                <w:color w:val="000000"/>
                <w:kern w:val="2"/>
                <w:sz w:val="24"/>
                <w:szCs w:val="24"/>
                <w:lang w:val="en-US" w:eastAsia="zh-CN" w:bidi="ar-SA"/>
              </w:rPr>
              <w:t>（无溶剂复合机）</w:t>
            </w:r>
            <w:r>
              <w:rPr>
                <w:rFonts w:hint="default" w:ascii="楷体" w:hAnsi="楷体" w:eastAsia="楷体" w:cs="宋体"/>
                <w:color w:val="000000"/>
                <w:kern w:val="2"/>
                <w:sz w:val="24"/>
                <w:szCs w:val="24"/>
                <w:lang w:val="en-US" w:eastAsia="zh-CN" w:bidi="ar-SA"/>
              </w:rPr>
              <w:t>、</w:t>
            </w:r>
            <w:r>
              <w:rPr>
                <w:rFonts w:hint="eastAsia" w:ascii="楷体" w:hAnsi="楷体" w:eastAsia="楷体" w:cs="宋体"/>
                <w:color w:val="000000"/>
                <w:kern w:val="2"/>
                <w:sz w:val="24"/>
                <w:szCs w:val="24"/>
                <w:lang w:val="en-US" w:eastAsia="zh-CN" w:bidi="ar-SA"/>
              </w:rPr>
              <w:t>工艺要求等</w:t>
            </w:r>
            <w:r>
              <w:rPr>
                <w:rFonts w:hint="default" w:ascii="楷体" w:hAnsi="楷体" w:eastAsia="楷体" w:cs="宋体"/>
                <w:color w:val="000000"/>
                <w:kern w:val="2"/>
                <w:sz w:val="24"/>
                <w:szCs w:val="24"/>
                <w:lang w:val="en-US" w:eastAsia="zh-CN" w:bidi="ar-SA"/>
              </w:rPr>
              <w:t>质量的评定”，符合要求。</w:t>
            </w:r>
          </w:p>
          <w:p>
            <w:pPr>
              <w:pStyle w:val="31"/>
              <w:spacing w:line="340" w:lineRule="exact"/>
              <w:rPr>
                <w:rFonts w:hint="default" w:ascii="楷体" w:hAnsi="楷体" w:eastAsia="楷体" w:cs="宋体"/>
                <w:color w:val="000000"/>
                <w:kern w:val="2"/>
                <w:sz w:val="24"/>
                <w:szCs w:val="24"/>
                <w:lang w:val="en-US" w:eastAsia="zh-CN" w:bidi="ar-SA"/>
              </w:rPr>
            </w:pPr>
            <w:r>
              <w:rPr>
                <w:rFonts w:hint="default" w:ascii="楷体" w:hAnsi="楷体" w:eastAsia="楷体" w:cs="宋体"/>
                <w:color w:val="000000"/>
                <w:kern w:val="2"/>
                <w:sz w:val="24"/>
                <w:szCs w:val="24"/>
                <w:lang w:val="en-US" w:eastAsia="zh-CN" w:bidi="ar-SA"/>
              </w:rPr>
              <w:t>操作过程制定《作业指导书》、《操作规程》，提供《生产过程控制记录》对特殊工序进行过程监控，生产结束后对成品进行成品检测，检测合格方能入库销售。</w:t>
            </w:r>
            <w:r>
              <w:rPr>
                <w:rFonts w:hint="eastAsia" w:ascii="楷体" w:hAnsi="楷体" w:eastAsia="楷体" w:cs="宋体"/>
                <w:color w:val="000000"/>
                <w:kern w:val="2"/>
                <w:sz w:val="24"/>
                <w:szCs w:val="24"/>
                <w:lang w:val="en-US" w:eastAsia="zh-CN" w:bidi="ar-SA"/>
              </w:rPr>
              <w:t>生产过程监控放行详见Q8.6</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a) 组织通过图纸、产品型号、产品标准描述产品特性，生产车间通过下达的《生产计划任务单》获得表述产品特性的信息。</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b) 组织编制了产品的《工艺流程卡》、《检验规范》、《作业指导书》等文件，文件中描述了各工序的工艺内容和控制指标，作为操作人员的作业指南。</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c) 组织为生产配备了适宜的生产设备，现场查看观察所有生产设备工作正常。</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d) 组织为各工序配备了外径千分尺、纸张撕裂度测试仪、全自动耐破强度测试仪、电子拉力实验机等监视和测量设备。</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 组织对生产过程和产品实施了监视和测量，并作了相应记录。</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检验活动包括原材料检验、工序检验、成品检验。生产过程中使用的记录有：原材料验收记录、过程检验记录、成品检验单等，符合要求。过程产品和最终产品的监视和测量记录见 Q8.6 审核记录。</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f) 质量部负责对产品的放行，市场部负责产品交付和交付后活动的实施，产品经过测试检验合格后方可放行和交付，市场部依据合同出具发货单，由客户联系物流公司进行送货，经顾客接受签字带回公司做账。需要售后服务时由市场部负责联系售后服务工作。</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g）为生产过程配备了必要的人员，特殊专业人员有电工证、叉车员证等，均有相应资质证书，详见行政部7.2审核记录。</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生产现场查看观察，</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印刷工序：操作员李政按照设备操作规程打开印刷设备，控制印刷车速为：100m/min，干燥温度为：55℃，查看外观无色差变化，套印准确平整，不偏离油墨均匀，现场查看查看操作符合工艺要求。</w:t>
            </w:r>
          </w:p>
          <w:p>
            <w:pPr>
              <w:pStyle w:val="31"/>
              <w:spacing w:line="340" w:lineRule="exact"/>
              <w:rPr>
                <w:rFonts w:hint="eastAsia" w:ascii="楷体" w:hAnsi="楷体" w:eastAsia="楷体" w:cs="宋体"/>
                <w:color w:val="000000"/>
                <w:kern w:val="2"/>
                <w:sz w:val="24"/>
                <w:szCs w:val="24"/>
                <w:lang w:val="en-US" w:eastAsia="zh-CN" w:bidi="ar-SA"/>
              </w:rPr>
            </w:pPr>
            <w:r>
              <w:rPr>
                <w:rFonts w:hint="default" w:ascii="楷体" w:hAnsi="楷体" w:eastAsia="楷体" w:cs="宋体"/>
                <w:color w:val="000000"/>
                <w:kern w:val="2"/>
                <w:sz w:val="24"/>
                <w:szCs w:val="24"/>
                <w:lang w:val="en-US" w:eastAsia="zh-CN" w:bidi="ar-SA"/>
              </w:rPr>
              <w:drawing>
                <wp:anchor distT="0" distB="0" distL="114300" distR="114300" simplePos="0" relativeHeight="251659264" behindDoc="1" locked="0" layoutInCell="1" allowOverlap="1">
                  <wp:simplePos x="0" y="0"/>
                  <wp:positionH relativeFrom="column">
                    <wp:posOffset>3083560</wp:posOffset>
                  </wp:positionH>
                  <wp:positionV relativeFrom="paragraph">
                    <wp:posOffset>377825</wp:posOffset>
                  </wp:positionV>
                  <wp:extent cx="3054350" cy="1863725"/>
                  <wp:effectExtent l="0" t="0" r="6350" b="3175"/>
                  <wp:wrapTight wrapText="bothSides">
                    <wp:wrapPolygon>
                      <wp:start x="0" y="0"/>
                      <wp:lineTo x="0" y="21490"/>
                      <wp:lineTo x="21555" y="21490"/>
                      <wp:lineTo x="21555" y="0"/>
                      <wp:lineTo x="0" y="0"/>
                    </wp:wrapPolygon>
                  </wp:wrapTight>
                  <wp:docPr id="4" name="图片 4" descr="d2664b7dc4b984be8283d9a428032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664b7dc4b984be8283d9a4280326d"/>
                          <pic:cNvPicPr>
                            <a:picLocks noChangeAspect="1"/>
                          </pic:cNvPicPr>
                        </pic:nvPicPr>
                        <pic:blipFill>
                          <a:blip r:embed="rId8"/>
                          <a:srcRect l="21023" t="26643" r="14220" b="20698"/>
                          <a:stretch>
                            <a:fillRect/>
                          </a:stretch>
                        </pic:blipFill>
                        <pic:spPr>
                          <a:xfrm>
                            <a:off x="0" y="0"/>
                            <a:ext cx="3054350" cy="1863725"/>
                          </a:xfrm>
                          <a:prstGeom prst="rect">
                            <a:avLst/>
                          </a:prstGeom>
                        </pic:spPr>
                      </pic:pic>
                    </a:graphicData>
                  </a:graphic>
                </wp:anchor>
              </w:drawing>
            </w:r>
            <w:r>
              <w:rPr>
                <w:rFonts w:hint="eastAsia" w:ascii="楷体" w:hAnsi="楷体" w:eastAsia="楷体" w:cs="宋体"/>
                <w:color w:val="000000"/>
                <w:kern w:val="2"/>
                <w:sz w:val="24"/>
                <w:szCs w:val="24"/>
                <w:lang w:val="en-US" w:eastAsia="zh-CN" w:bidi="ar-SA"/>
              </w:rPr>
              <w:t>复合工序：操作员肖开虎按照设备操作规程操作干式复合机车，控制复合车速为：180m/min，热鼓温度为：60℃、一区50℃、二区48℃，现场查看查看操作符合工艺要求。</w:t>
            </w:r>
          </w:p>
          <w:p>
            <w:pPr>
              <w:pStyle w:val="31"/>
              <w:spacing w:line="34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熟化工序：设置熟化时间：24-72H，熟化温度为：40-60℃，现场查看查看操作符合工艺要求，作业步骤及要点符合安全操作规程的要求。经询问现场操作人员：肖开虎，熟化后无刺激其为残留。</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分切工序：杨至军依照刻画要求设定好分切尺寸，由设备自动分切，作业步骤及要点符合安全操作规程的要求。</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制袋工序：操作员余道明按照设备操作规程打开制袋机设备，控制制袋车速为：63个/min，封口热合温度为：220℃，现场定时抽查制袋密封性，及时调整机器，现场查看查看操作符合工艺要求。</w:t>
            </w:r>
          </w:p>
          <w:p>
            <w:pPr>
              <w:pStyle w:val="31"/>
              <w:spacing w:line="340" w:lineRule="exact"/>
              <w:rPr>
                <w:rFonts w:hint="default" w:ascii="楷体" w:hAnsi="楷体" w:eastAsia="楷体" w:cs="宋体"/>
                <w:color w:val="000000"/>
                <w:kern w:val="2"/>
                <w:sz w:val="24"/>
                <w:szCs w:val="24"/>
                <w:lang w:val="en-US" w:eastAsia="zh-CN" w:bidi="ar-SA"/>
              </w:rPr>
            </w:pP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现场查看有《关键控制点记录表》</w:t>
            </w:r>
          </w:p>
          <w:p>
            <w:pPr>
              <w:pStyle w:val="31"/>
              <w:spacing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部门生产过程控制基本有效。</w:t>
            </w:r>
          </w:p>
        </w:tc>
        <w:tc>
          <w:tcPr>
            <w:tcW w:w="1585" w:type="dxa"/>
          </w:tcPr>
          <w:p>
            <w:pPr>
              <w:spacing w:line="360" w:lineRule="auto"/>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标识和可追溯性</w:t>
            </w:r>
          </w:p>
        </w:tc>
        <w:tc>
          <w:tcPr>
            <w:tcW w:w="1311"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Q8.5.2</w:t>
            </w:r>
          </w:p>
          <w:p>
            <w:pPr>
              <w:spacing w:before="120" w:line="320" w:lineRule="exact"/>
              <w:rPr>
                <w:rFonts w:hint="eastAsia" w:ascii="楷体" w:hAnsi="楷体" w:eastAsia="楷体" w:cs="宋体"/>
                <w:color w:val="000000"/>
                <w:kern w:val="2"/>
                <w:sz w:val="24"/>
                <w:szCs w:val="24"/>
                <w:lang w:val="en-US" w:eastAsia="zh-CN" w:bidi="ar-SA"/>
              </w:rPr>
            </w:pPr>
          </w:p>
        </w:tc>
        <w:tc>
          <w:tcPr>
            <w:tcW w:w="10004"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车间及仓库现场查看：</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原材料、过程产品、成品采用标签进行标识。抽查半成品和成品存放在车间内划定的区域内，符合要求。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各生产区域中设置：合格区，不合格区，待检区等。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追溯时机和方法等在文件中有规定，生产部负责组织实施，和部门负责人交谈：顾客在使用中一旦出现问题反馈到公司后，公司依据生产日期，通过生产日期可查至生产工序和操作者及供方等。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体系运行以来追溯活动：未发生。</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查各类标识，做到清楚、合理，符合要求。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未发现标识不当而造成混淆的情况。</w:t>
            </w:r>
          </w:p>
        </w:tc>
        <w:tc>
          <w:tcPr>
            <w:tcW w:w="1585" w:type="dxa"/>
          </w:tcPr>
          <w:p>
            <w:pPr>
              <w:spacing w:line="360" w:lineRule="auto"/>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变更控制</w:t>
            </w:r>
          </w:p>
        </w:tc>
        <w:tc>
          <w:tcPr>
            <w:tcW w:w="1311"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Q8.5.6</w:t>
            </w:r>
          </w:p>
          <w:p>
            <w:pPr>
              <w:spacing w:before="120" w:line="320" w:lineRule="exact"/>
              <w:rPr>
                <w:rFonts w:hint="eastAsia" w:ascii="楷体" w:hAnsi="楷体" w:eastAsia="楷体" w:cs="宋体"/>
                <w:color w:val="000000"/>
                <w:kern w:val="2"/>
                <w:sz w:val="24"/>
                <w:szCs w:val="24"/>
                <w:lang w:val="en-US" w:eastAsia="zh-CN" w:bidi="ar-SA"/>
              </w:rPr>
            </w:pPr>
          </w:p>
        </w:tc>
        <w:tc>
          <w:tcPr>
            <w:tcW w:w="10004"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对于生产过程的规格、数量、交付期更改，公司规定通过《生产通知单》的形式重新下达。生产过程的更改指令，若涉及到交付时间更改，均有对应的合同更改评审记录，本部门再次通过《生产通知单》下达。更改的生产指令由本部门负责人签发。</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目前无生产过程工艺的更改。</w:t>
            </w:r>
          </w:p>
        </w:tc>
        <w:tc>
          <w:tcPr>
            <w:tcW w:w="1585" w:type="dxa"/>
          </w:tcPr>
          <w:p>
            <w:pPr>
              <w:spacing w:line="360" w:lineRule="auto"/>
              <w:rPr>
                <w:rFonts w:ascii="楷体" w:hAnsi="楷体" w:eastAsia="楷体"/>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9" w:type="dxa"/>
            <w:vAlign w:val="top"/>
          </w:tcPr>
          <w:p>
            <w:pPr>
              <w:spacing w:before="120" w:line="320" w:lineRule="exact"/>
              <w:rPr>
                <w:rFonts w:ascii="楷体" w:hAnsi="楷体" w:eastAsia="楷体" w:cs="宋体"/>
                <w:sz w:val="24"/>
                <w:szCs w:val="24"/>
              </w:rPr>
            </w:pPr>
            <w:r>
              <w:rPr>
                <w:rFonts w:hint="eastAsia" w:ascii="楷体" w:hAnsi="楷体" w:eastAsia="楷体" w:cs="宋体"/>
                <w:color w:val="000000"/>
                <w:kern w:val="2"/>
                <w:sz w:val="24"/>
                <w:szCs w:val="24"/>
                <w:lang w:val="en-US" w:eastAsia="zh-CN" w:bidi="ar-SA"/>
              </w:rPr>
              <w:t>运行控制</w:t>
            </w:r>
          </w:p>
        </w:tc>
        <w:tc>
          <w:tcPr>
            <w:tcW w:w="1311"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EO8.1</w:t>
            </w:r>
          </w:p>
          <w:p>
            <w:pPr>
              <w:spacing w:before="120" w:line="320" w:lineRule="exact"/>
              <w:rPr>
                <w:rFonts w:ascii="楷体" w:hAnsi="楷体" w:eastAsia="楷体" w:cs="宋体"/>
                <w:sz w:val="24"/>
                <w:szCs w:val="24"/>
              </w:rPr>
            </w:pPr>
          </w:p>
        </w:tc>
        <w:tc>
          <w:tcPr>
            <w:tcW w:w="10004"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编制与环境、安全体系运行控制有关的文件有《运行控制程序》、《应急准备和响应管理程序》、《安全管理程序》、《应急管理程序》、《防火管理程序》、《噪音管理程序》、《应急预案》等。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1、废水管控：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生活废水经化粪池处理后收集由于厂区泼洒抑尘。</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2、废气管控：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主要是油墨废气，经集气罩收集进入活性炭吸附器处理后由15米排气简排放，未被收集颗粒物车间内无组织排放。</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3、噪声管控：</w:t>
            </w:r>
          </w:p>
          <w:p>
            <w:pPr>
              <w:spacing w:before="120" w:line="32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生产过程印刷机和切模机产生噪声，加强基础减振，厂房隔声，同时加强设备的检查和维保，确保机械设备在正常工况下运行，其他工序基本无噪声。对生产人员要求佩戴劳保设备，减少伤害。</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4、固废管控：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生产过程中主要为切模过程产生废边角余料。生产部将以上废弃物放置固定位置，积攒一定量后出售有处理能力的单位回收再利用。</w:t>
            </w:r>
          </w:p>
          <w:p>
            <w:pPr>
              <w:spacing w:before="120" w:line="32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危险废物为车间含油抹布，废机油、废润滑油、废活性炭、废化学品包装桶等到，交由指定危废处理机构进行处理，详见行政部EO8.1。危废处置协议、转移联单详见提交附件。</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5、能源资源管控：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生产过程注意节水、节电、节原材料，人走关闭设备和照明开关，现场查看未发现有漏水和浪费电能的现象。</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6、产品生命周期的环境管控：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公司从工艺设计和采购产品时已考虑了产品的环保性，生产过程中，严格按照环保等管理制度实施，控制好辅助材料的用量，避免浪费，生命周期终了时橡胶还可以回收再利用。</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7、潜在火灾管控：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公司生产车间和办公区域配备了灭火器，均符合要求。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8、安全防护：</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公司给员工发放手套、口罩、防护眼镜等劳保用品，车间和设备上悬挂安全警示牌。设备旋转部位和凸出部位，安装有防护罩和防护栏等，设备运行状况良好，无带病工作现象。</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9、能提供防止员工意外伤害加重的急救药品如创可贴、杀菌药水等。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10、为主要长期员工上社保，查见交款证明。</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11、按有关程序和要求通报供方和顾客，采用〈告知函〉方式通报。查到相关方告知书。</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12、员工饮用水为纯净水通过饮水机饮用。</w:t>
            </w:r>
          </w:p>
          <w:p>
            <w:pPr>
              <w:spacing w:before="120" w:line="320" w:lineRule="exact"/>
              <w:rPr>
                <w:rFonts w:hint="eastAsia" w:ascii="楷体" w:hAnsi="楷体" w:eastAsia="楷体" w:cs="宋体"/>
                <w:color w:val="000000"/>
                <w:kern w:val="2"/>
                <w:sz w:val="24"/>
                <w:szCs w:val="24"/>
                <w:lang w:val="en-US" w:eastAsia="zh-CN" w:bidi="ar-SA"/>
              </w:rPr>
            </w:pP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现场查看观察运行控制：</w:t>
            </w:r>
          </w:p>
          <w:p>
            <w:pPr>
              <w:spacing w:before="120" w:line="32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巡视办公及生产区域配备有灭火器多个，各车间均配有灭火器，均有点检。</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查看各工序设备运转基本正常，人员操作方法合理，并佩带要相应的防护措施，如耳塞、口罩、防护眼镜等。操作人员穿戴有工作衣、工作鞋、手套等安全防护用品。</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各车间安全设施设有提示说明，方便取用，未发现遮挡消防设施和挤占消防通道的情况。</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推制工序，采用集气罩+活性炭吸附器+15m高排气筒的方式进行废气和粉尘处理。</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除尘设施运行良好。</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生产车间标有各种警示标识，如：小心触电、起重机严禁站人、进入厂房须戴安全帽等，车间采光良好、空气流通，车间噪音较小对员工危害不大。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auto"/>
                <w:kern w:val="2"/>
                <w:sz w:val="24"/>
                <w:szCs w:val="24"/>
                <w:lang w:val="en-US" w:eastAsia="zh-CN" w:bidi="ar-SA"/>
              </w:rPr>
              <w:drawing>
                <wp:anchor distT="0" distB="0" distL="114300" distR="114300" simplePos="0" relativeHeight="251660288" behindDoc="1" locked="0" layoutInCell="1" allowOverlap="1">
                  <wp:simplePos x="0" y="0"/>
                  <wp:positionH relativeFrom="column">
                    <wp:posOffset>3768090</wp:posOffset>
                  </wp:positionH>
                  <wp:positionV relativeFrom="paragraph">
                    <wp:posOffset>431800</wp:posOffset>
                  </wp:positionV>
                  <wp:extent cx="2525395" cy="1999615"/>
                  <wp:effectExtent l="0" t="0" r="1905" b="6985"/>
                  <wp:wrapTight wrapText="bothSides">
                    <wp:wrapPolygon>
                      <wp:start x="0" y="0"/>
                      <wp:lineTo x="0" y="21401"/>
                      <wp:lineTo x="21508" y="21401"/>
                      <wp:lineTo x="21508" y="0"/>
                      <wp:lineTo x="0" y="0"/>
                    </wp:wrapPolygon>
                  </wp:wrapTight>
                  <wp:docPr id="5" name="图片 5" descr="166857442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8574429450"/>
                          <pic:cNvPicPr>
                            <a:picLocks noChangeAspect="1"/>
                          </pic:cNvPicPr>
                        </pic:nvPicPr>
                        <pic:blipFill>
                          <a:blip r:embed="rId9"/>
                          <a:stretch>
                            <a:fillRect/>
                          </a:stretch>
                        </pic:blipFill>
                        <pic:spPr>
                          <a:xfrm>
                            <a:off x="0" y="0"/>
                            <a:ext cx="2525395" cy="1999615"/>
                          </a:xfrm>
                          <a:prstGeom prst="rect">
                            <a:avLst/>
                          </a:prstGeom>
                        </pic:spPr>
                      </pic:pic>
                    </a:graphicData>
                  </a:graphic>
                </wp:anchor>
              </w:drawing>
            </w:r>
            <w:r>
              <w:rPr>
                <w:rFonts w:hint="eastAsia" w:ascii="楷体" w:hAnsi="楷体" w:eastAsia="楷体" w:cs="宋体"/>
                <w:color w:val="000000"/>
                <w:kern w:val="2"/>
                <w:sz w:val="24"/>
                <w:szCs w:val="24"/>
                <w:lang w:val="en-US" w:eastAsia="zh-CN" w:bidi="ar-SA"/>
              </w:rPr>
              <w:t xml:space="preserve">   与印刷、复合操作人员交流了解到，员工均接受过环保和职业健康安全相关知识的培训，包括应急预案及演练等，现场人员交流对烫伤、机械伤害、防火、逃生均较为清楚、明确，了解本岗位的设备安全操作规程。 </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设备旋转部位和凸出部位以及高温区，安装有防护罩和防护栏等，设备运行状况良好，无带病工作现象。</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提供：劳保用品发放记录表，发放劳保用品有：工作服、劳保鞋、毛巾、防滑手套等，均有相人员签字。</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切割工序，设备防护设施合理，有防护罩，搬运人员配戴线手套，车间人员均着工作服、安全鞋。</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使用手持电动工具时先检查有无电线裸露等安全隐患。</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与起重机操作工交谈，熟悉起重机操作要求，能熟练操作。</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生产场所有轻微噪声和废气，但是为了员工健康考虑，已建议企业定期做职业场所危害因素监测。</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生产车间内现场电线布线合理，电线均处于完好状态，设备有接地及保护装置，控制柜及漏电保护器状态良好。</w:t>
            </w:r>
          </w:p>
          <w:p>
            <w:pPr>
              <w:spacing w:before="120" w:line="320" w:lineRule="exact"/>
              <w:rPr>
                <w:rFonts w:ascii="楷体" w:hAnsi="楷体" w:eastAsia="楷体" w:cs="宋体"/>
                <w:sz w:val="24"/>
                <w:szCs w:val="24"/>
              </w:rPr>
            </w:pPr>
            <w:r>
              <w:rPr>
                <w:rFonts w:hint="eastAsia" w:ascii="楷体" w:hAnsi="楷体" w:eastAsia="楷体" w:cs="宋体"/>
                <w:color w:val="000000"/>
                <w:kern w:val="2"/>
                <w:sz w:val="24"/>
                <w:szCs w:val="24"/>
                <w:lang w:val="en-US" w:eastAsia="zh-CN" w:bidi="ar-SA"/>
              </w:rPr>
              <w:t>车间化学品乙酸乙酯暂存区未张贴化学品安全技术说明书。</w:t>
            </w:r>
          </w:p>
        </w:tc>
        <w:tc>
          <w:tcPr>
            <w:tcW w:w="1585" w:type="dxa"/>
            <w:vAlign w:val="top"/>
          </w:tcPr>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9" w:type="dxa"/>
            <w:vAlign w:val="top"/>
          </w:tcPr>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应急准备和相应</w:t>
            </w:r>
          </w:p>
        </w:tc>
        <w:tc>
          <w:tcPr>
            <w:tcW w:w="1311" w:type="dxa"/>
            <w:vAlign w:val="top"/>
          </w:tcPr>
          <w:p>
            <w:pPr>
              <w:spacing w:before="120" w:line="320" w:lineRule="exact"/>
              <w:rPr>
                <w:rFonts w:ascii="楷体" w:hAnsi="楷体" w:eastAsia="楷体" w:cs="宋体"/>
                <w:color w:val="auto"/>
                <w:sz w:val="24"/>
                <w:szCs w:val="24"/>
              </w:rPr>
            </w:pPr>
            <w:r>
              <w:rPr>
                <w:rFonts w:hint="eastAsia" w:ascii="楷体" w:hAnsi="楷体" w:eastAsia="楷体" w:cs="宋体"/>
                <w:color w:val="auto"/>
                <w:kern w:val="2"/>
                <w:sz w:val="24"/>
                <w:szCs w:val="24"/>
                <w:lang w:val="en-US" w:eastAsia="zh-CN" w:bidi="ar-SA"/>
              </w:rPr>
              <w:t>EO8.2</w:t>
            </w:r>
          </w:p>
        </w:tc>
        <w:tc>
          <w:tcPr>
            <w:tcW w:w="10004" w:type="dxa"/>
            <w:vAlign w:val="top"/>
          </w:tcPr>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生产技术部按照策划的《应急准备和响应控制程序程序》《火灾应急预案》等，明确了相应的运行准则。</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生产过程中加强用电安全，防止触电事故和火灾事故的发生，安装了漏电保护器。</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 xml:space="preserve">现场查看查看车间门口灭火器在有效期内。  </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生产场所有“禁止吸烟”，“小心触电” 等环保、安全警示标识。</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配有急救药箱，箱内有创可贴、消毒酒精、碘伏、棉棒等。</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查2022年6月8日参加了办公室组织的火灾预案演练，提供了相关记录。</w:t>
            </w:r>
          </w:p>
          <w:p>
            <w:pPr>
              <w:pStyle w:val="2"/>
              <w:rPr>
                <w:rFonts w:hint="default"/>
                <w:lang w:val="en-US" w:eastAsia="zh-CN"/>
              </w:rPr>
            </w:pPr>
            <w:r>
              <w:rPr>
                <w:rFonts w:hint="eastAsia" w:ascii="楷体" w:hAnsi="楷体" w:eastAsia="楷体" w:cs="宋体"/>
                <w:color w:val="auto"/>
                <w:kern w:val="2"/>
                <w:sz w:val="24"/>
                <w:szCs w:val="24"/>
                <w:lang w:val="en-US" w:eastAsia="zh-CN" w:bidi="ar-SA"/>
              </w:rPr>
              <w:t>查2022年6月8日参加了办公室组织的医疗急救，提供了相关记录</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自体系运行以来未出现应急事故情况。</w:t>
            </w:r>
          </w:p>
        </w:tc>
        <w:tc>
          <w:tcPr>
            <w:tcW w:w="1585" w:type="dxa"/>
            <w:vAlign w:val="top"/>
          </w:tcPr>
          <w:p>
            <w:pPr>
              <w:spacing w:line="360" w:lineRule="auto"/>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符合</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9"/>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3"/>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Start w:id="0" w:name="_GoBack"/>
    <w:bookmarkEnd w:id="0"/>
    <w:r>
      <w:pict>
        <v:shape id="文本框 8" o:spid="_x0000_s4098"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L2jKUXCAQAAdwMAAA4AAAAAAAAAAQAgAAAAJwEAAGRycy9lMm9E&#10;b2MueG1sUEsFBgAAAAAGAAYAWQEAAFsFAAAAAA==&#10;">
          <v:path/>
          <v:fill on="t" focussize="0,0"/>
          <v:stroke on="f"/>
          <v:imagedata o:title=""/>
          <o:lock v:ext="edit" aspectratio="f"/>
          <v:textbox>
            <w:txbxContent>
              <w:p>
                <w:pPr>
                  <w:rPr>
                    <w:sz w:val="18"/>
                    <w:szCs w:val="18"/>
                  </w:rPr>
                </w:pPr>
                <w:r>
                  <w:rPr>
                    <w:rFonts w:hint="eastAsia"/>
                    <w:sz w:val="18"/>
                    <w:szCs w:val="18"/>
                  </w:rPr>
                  <w:t>ISC-B-II-12(05版）</w:t>
                </w:r>
              </w:p>
            </w:txbxContent>
          </v:textbox>
        </v:shape>
      </w:pict>
    </w:r>
    <w:r>
      <w:rPr>
        <w:rStyle w:val="23"/>
        <w:rFonts w:hint="default"/>
      </w:rPr>
      <w:t>北京国标联合认证有限公司</w:t>
    </w:r>
    <w:r>
      <w:rPr>
        <w:rStyle w:val="23"/>
        <w:rFonts w:hint="default"/>
      </w:rPr>
      <w:tab/>
    </w:r>
    <w:r>
      <w:rPr>
        <w:rStyle w:val="23"/>
        <w:rFonts w:hint="default"/>
      </w:rPr>
      <w:tab/>
    </w:r>
    <w:r>
      <w:rPr>
        <w:rStyle w:val="23"/>
        <w:rFonts w:hint="default"/>
      </w:rPr>
      <w:tab/>
    </w:r>
  </w:p>
  <w:p>
    <w:pPr>
      <w:pStyle w:val="10"/>
      <w:pBdr>
        <w:bottom w:val="none" w:color="auto" w:sz="0" w:space="0"/>
      </w:pBdr>
      <w:spacing w:line="320" w:lineRule="exact"/>
      <w:ind w:firstLine="756" w:firstLineChars="400"/>
      <w:jc w:val="left"/>
    </w:pPr>
    <w:r>
      <w:rPr>
        <w:rStyle w:val="23"/>
        <w:rFonts w:hint="default"/>
        <w:w w:val="90"/>
      </w:rPr>
      <w:t>Beijing International Standard united Certification Co.,Ltd.</w:t>
    </w:r>
  </w:p>
  <w:p>
    <w:pPr>
      <w:pStyle w:val="10"/>
      <w:pBdr>
        <w:bottom w:val="none" w:color="auto" w:sz="0" w:space="1"/>
      </w:pBdr>
      <w:spacing w:line="320" w:lineRule="exact"/>
      <w:jc w:val="left"/>
    </w:pPr>
    <w:r>
      <w:rPr>
        <w:rStyle w:val="23"/>
        <w:rFonts w:hint="default"/>
        <w:w w:val="90"/>
        <w:szCs w:val="21"/>
      </w:rPr>
      <w:t xml:space="preserve">  </w:t>
    </w:r>
    <w:r>
      <w:rPr>
        <w:rStyle w:val="23"/>
        <w:rFonts w:hint="default"/>
        <w:w w:val="90"/>
        <w:sz w:val="20"/>
      </w:rPr>
      <w:t xml:space="preserve"> </w:t>
    </w:r>
    <w:r>
      <w:rPr>
        <w:rStyle w:val="23"/>
        <w:rFonts w:hint="default"/>
        <w:w w:val="90"/>
      </w:rPr>
      <w:t xml:space="preserve">                   </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56E62"/>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9CB"/>
    <w:rsid w:val="001D1D7C"/>
    <w:rsid w:val="001D2736"/>
    <w:rsid w:val="001D4AD8"/>
    <w:rsid w:val="001D54FF"/>
    <w:rsid w:val="001D5787"/>
    <w:rsid w:val="001D585E"/>
    <w:rsid w:val="001D7FCA"/>
    <w:rsid w:val="001E1974"/>
    <w:rsid w:val="001E312D"/>
    <w:rsid w:val="001E72C1"/>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1CD4"/>
    <w:rsid w:val="003608CB"/>
    <w:rsid w:val="00360D60"/>
    <w:rsid w:val="003627B6"/>
    <w:rsid w:val="003675FE"/>
    <w:rsid w:val="003708D5"/>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61009"/>
    <w:rsid w:val="00A648EC"/>
    <w:rsid w:val="00A7519D"/>
    <w:rsid w:val="00A801DE"/>
    <w:rsid w:val="00A811EC"/>
    <w:rsid w:val="00A81FD7"/>
    <w:rsid w:val="00A824AF"/>
    <w:rsid w:val="00A8505F"/>
    <w:rsid w:val="00A90A22"/>
    <w:rsid w:val="00A969B9"/>
    <w:rsid w:val="00A97734"/>
    <w:rsid w:val="00AA1858"/>
    <w:rsid w:val="00AA7F40"/>
    <w:rsid w:val="00AB41FC"/>
    <w:rsid w:val="00AB7D2F"/>
    <w:rsid w:val="00AC24B1"/>
    <w:rsid w:val="00AC260E"/>
    <w:rsid w:val="00AD145D"/>
    <w:rsid w:val="00AD20E6"/>
    <w:rsid w:val="00AD3ACD"/>
    <w:rsid w:val="00AD4BB3"/>
    <w:rsid w:val="00AD6F34"/>
    <w:rsid w:val="00AE020D"/>
    <w:rsid w:val="00AE4607"/>
    <w:rsid w:val="00AF0AAB"/>
    <w:rsid w:val="00AF156F"/>
    <w:rsid w:val="00AF3B58"/>
    <w:rsid w:val="00AF616B"/>
    <w:rsid w:val="00B034AD"/>
    <w:rsid w:val="00B04169"/>
    <w:rsid w:val="00B0685B"/>
    <w:rsid w:val="00B14206"/>
    <w:rsid w:val="00B22D22"/>
    <w:rsid w:val="00B23030"/>
    <w:rsid w:val="00B237B9"/>
    <w:rsid w:val="00B23CAA"/>
    <w:rsid w:val="00B2489D"/>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644F"/>
    <w:rsid w:val="00DD7876"/>
    <w:rsid w:val="00DE146D"/>
    <w:rsid w:val="00DE2D80"/>
    <w:rsid w:val="00DE339A"/>
    <w:rsid w:val="00DE6FCE"/>
    <w:rsid w:val="00DF1C4B"/>
    <w:rsid w:val="00DF6570"/>
    <w:rsid w:val="00DF76DB"/>
    <w:rsid w:val="00E00EC5"/>
    <w:rsid w:val="00E02804"/>
    <w:rsid w:val="00E038E4"/>
    <w:rsid w:val="00E0475D"/>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108219C2"/>
    <w:rsid w:val="13A63693"/>
    <w:rsid w:val="1A5A2D4F"/>
    <w:rsid w:val="1CD04E93"/>
    <w:rsid w:val="1FE97E55"/>
    <w:rsid w:val="257F61F5"/>
    <w:rsid w:val="30FC4E71"/>
    <w:rsid w:val="33980C92"/>
    <w:rsid w:val="35DD4B4D"/>
    <w:rsid w:val="36B12535"/>
    <w:rsid w:val="3B7346FF"/>
    <w:rsid w:val="3C37200A"/>
    <w:rsid w:val="3EFE1E46"/>
    <w:rsid w:val="424979C8"/>
    <w:rsid w:val="46814786"/>
    <w:rsid w:val="4CD7564C"/>
    <w:rsid w:val="4FF0324F"/>
    <w:rsid w:val="4FF53B80"/>
    <w:rsid w:val="51D0234B"/>
    <w:rsid w:val="570B0679"/>
    <w:rsid w:val="58BE465C"/>
    <w:rsid w:val="5EA12B9A"/>
    <w:rsid w:val="763D45DB"/>
    <w:rsid w:val="7C042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7"/>
    <w:unhideWhenUsed/>
    <w:qFormat/>
    <w:uiPriority w:val="99"/>
    <w:pPr>
      <w:spacing w:line="420" w:lineRule="exact"/>
    </w:pPr>
    <w:rPr>
      <w:sz w:val="24"/>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Indent"/>
    <w:basedOn w:val="1"/>
    <w:qFormat/>
    <w:uiPriority w:val="0"/>
    <w:pPr>
      <w:ind w:left="360"/>
    </w:pPr>
    <w:rPr>
      <w:sz w:val="20"/>
    </w:rPr>
  </w:style>
  <w:style w:type="paragraph" w:styleId="7">
    <w:name w:val="Plain Text"/>
    <w:basedOn w:val="1"/>
    <w:link w:val="28"/>
    <w:qFormat/>
    <w:uiPriority w:val="0"/>
    <w:rPr>
      <w:rFonts w:ascii="宋体" w:hAnsi="Courier New"/>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link w:val="29"/>
    <w:qFormat/>
    <w:uiPriority w:val="0"/>
    <w:pPr>
      <w:widowControl/>
      <w:jc w:val="center"/>
    </w:pPr>
    <w:rPr>
      <w:rFonts w:ascii="Book Antiqua" w:hAnsi="Book Antiqua"/>
      <w:b/>
      <w:kern w:val="0"/>
      <w:sz w:val="31"/>
      <w:szCs w:val="31"/>
      <w:u w:val="single"/>
      <w:lang w:eastAsia="en-U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FollowedHyperlink"/>
    <w:basedOn w:val="14"/>
    <w:semiHidden/>
    <w:unhideWhenUsed/>
    <w:qFormat/>
    <w:uiPriority w:val="99"/>
    <w:rPr>
      <w:color w:val="333333"/>
      <w:u w:val="none"/>
    </w:rPr>
  </w:style>
  <w:style w:type="character" w:styleId="17">
    <w:name w:val="Emphasis"/>
    <w:basedOn w:val="14"/>
    <w:qFormat/>
    <w:uiPriority w:val="20"/>
    <w:rPr>
      <w:color w:val="F73131"/>
    </w:rPr>
  </w:style>
  <w:style w:type="character" w:styleId="18">
    <w:name w:val="Hyperlink"/>
    <w:basedOn w:val="14"/>
    <w:semiHidden/>
    <w:unhideWhenUsed/>
    <w:qFormat/>
    <w:uiPriority w:val="99"/>
    <w:rPr>
      <w:color w:val="333333"/>
      <w:u w:val="none"/>
    </w:rPr>
  </w:style>
  <w:style w:type="character" w:styleId="19">
    <w:name w:val="HTML Cite"/>
    <w:basedOn w:val="14"/>
    <w:semiHidden/>
    <w:unhideWhenUsed/>
    <w:qFormat/>
    <w:uiPriority w:val="99"/>
    <w:rPr>
      <w:color w:val="008000"/>
    </w:rPr>
  </w:style>
  <w:style w:type="character" w:customStyle="1" w:styleId="20">
    <w:name w:val="页眉 Char"/>
    <w:basedOn w:val="14"/>
    <w:link w:val="10"/>
    <w:qFormat/>
    <w:uiPriority w:val="0"/>
    <w:rPr>
      <w:rFonts w:ascii="Times New Roman" w:hAnsi="Times New Roman" w:eastAsia="宋体" w:cs="Times New Roman"/>
      <w:sz w:val="18"/>
      <w:szCs w:val="18"/>
    </w:rPr>
  </w:style>
  <w:style w:type="character" w:customStyle="1" w:styleId="21">
    <w:name w:val="页脚 Char"/>
    <w:basedOn w:val="14"/>
    <w:link w:val="9"/>
    <w:qFormat/>
    <w:uiPriority w:val="99"/>
    <w:rPr>
      <w:rFonts w:ascii="Times New Roman" w:hAnsi="Times New Roman" w:eastAsia="宋体" w:cs="Times New Roman"/>
      <w:sz w:val="18"/>
      <w:szCs w:val="18"/>
    </w:rPr>
  </w:style>
  <w:style w:type="character" w:customStyle="1" w:styleId="22">
    <w:name w:val="批注框文本 Char"/>
    <w:basedOn w:val="14"/>
    <w:link w:val="8"/>
    <w:semiHidden/>
    <w:qFormat/>
    <w:uiPriority w:val="99"/>
    <w:rPr>
      <w:rFonts w:ascii="Times New Roman" w:hAnsi="Times New Roman" w:eastAsia="宋体" w:cs="Times New Roman"/>
      <w:sz w:val="18"/>
      <w:szCs w:val="18"/>
    </w:rPr>
  </w:style>
  <w:style w:type="character" w:customStyle="1" w:styleId="23">
    <w:name w:val="Char Char1"/>
    <w:qFormat/>
    <w:locked/>
    <w:uiPriority w:val="0"/>
    <w:rPr>
      <w:rFonts w:hint="eastAsia" w:ascii="宋体" w:hAnsi="Courier New" w:eastAsia="宋体"/>
      <w:kern w:val="2"/>
      <w:sz w:val="21"/>
      <w:lang w:val="en-US" w:eastAsia="zh-CN" w:bidi="ar-SA"/>
    </w:rPr>
  </w:style>
  <w:style w:type="character" w:customStyle="1" w:styleId="24">
    <w:name w:val="fontstyle01"/>
    <w:basedOn w:val="14"/>
    <w:qFormat/>
    <w:uiPriority w:val="0"/>
    <w:rPr>
      <w:rFonts w:hint="eastAsia" w:ascii="宋体" w:hAnsi="宋体" w:eastAsia="宋体"/>
      <w:color w:val="000000"/>
      <w:sz w:val="24"/>
      <w:szCs w:val="24"/>
    </w:rPr>
  </w:style>
  <w:style w:type="character" w:customStyle="1" w:styleId="25">
    <w:name w:val="fontstyle21"/>
    <w:basedOn w:val="14"/>
    <w:qFormat/>
    <w:uiPriority w:val="0"/>
    <w:rPr>
      <w:rFonts w:hint="default" w:ascii="Times New Roman" w:hAnsi="Times New Roman" w:cs="Times New Roman"/>
      <w:color w:val="000000"/>
      <w:sz w:val="24"/>
      <w:szCs w:val="2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character" w:customStyle="1" w:styleId="27">
    <w:name w:val="正文文本 Char"/>
    <w:basedOn w:val="14"/>
    <w:link w:val="4"/>
    <w:qFormat/>
    <w:uiPriority w:val="99"/>
    <w:rPr>
      <w:rFonts w:ascii="Times New Roman" w:hAnsi="Times New Roman" w:eastAsia="宋体" w:cs="Times New Roman"/>
      <w:kern w:val="2"/>
      <w:sz w:val="24"/>
    </w:rPr>
  </w:style>
  <w:style w:type="character" w:customStyle="1" w:styleId="28">
    <w:name w:val="纯文本 Char"/>
    <w:basedOn w:val="14"/>
    <w:link w:val="7"/>
    <w:qFormat/>
    <w:uiPriority w:val="0"/>
    <w:rPr>
      <w:rFonts w:ascii="宋体" w:hAnsi="Courier New" w:eastAsia="宋体" w:cs="Times New Roman"/>
      <w:kern w:val="2"/>
      <w:sz w:val="21"/>
    </w:rPr>
  </w:style>
  <w:style w:type="character" w:customStyle="1" w:styleId="29">
    <w:name w:val="标题 Char"/>
    <w:basedOn w:val="14"/>
    <w:link w:val="11"/>
    <w:qFormat/>
    <w:uiPriority w:val="0"/>
    <w:rPr>
      <w:rFonts w:ascii="Book Antiqua" w:hAnsi="Book Antiqua" w:eastAsia="宋体" w:cs="Times New Roman"/>
      <w:b/>
      <w:sz w:val="31"/>
      <w:szCs w:val="31"/>
      <w:u w:val="single"/>
      <w:lang w:eastAsia="en-US"/>
    </w:rPr>
  </w:style>
  <w:style w:type="paragraph" w:styleId="30">
    <w:name w:val="List Paragraph"/>
    <w:basedOn w:val="1"/>
    <w:unhideWhenUsed/>
    <w:qFormat/>
    <w:uiPriority w:val="99"/>
    <w:pPr>
      <w:ind w:firstLine="420" w:firstLineChars="200"/>
    </w:pPr>
  </w:style>
  <w:style w:type="paragraph" w:styleId="31">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customStyle="1" w:styleId="32">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c-icon"/>
    <w:basedOn w:val="14"/>
    <w:qFormat/>
    <w:uiPriority w:val="0"/>
  </w:style>
  <w:style w:type="character" w:customStyle="1" w:styleId="34">
    <w:name w:val="hover25"/>
    <w:basedOn w:val="14"/>
    <w:qFormat/>
    <w:uiPriority w:val="0"/>
  </w:style>
  <w:style w:type="character" w:customStyle="1" w:styleId="35">
    <w:name w:val="hover26"/>
    <w:basedOn w:val="14"/>
    <w:qFormat/>
    <w:uiPriority w:val="0"/>
    <w:rPr>
      <w:color w:val="315EFB"/>
    </w:rPr>
  </w:style>
  <w:style w:type="character" w:customStyle="1" w:styleId="36">
    <w:name w:val="c-icon28"/>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10697</Words>
  <Characters>12123</Characters>
  <Lines>53</Lines>
  <Paragraphs>15</Paragraphs>
  <TotalTime>0</TotalTime>
  <ScaleCrop>false</ScaleCrop>
  <LinksUpToDate>false</LinksUpToDate>
  <CharactersWithSpaces>12857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2022-11-16T07:57:13Z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09F14CBBFF1F43F2AC6A6C47E612F8C9</vt:lpwstr>
  </property>
</Properties>
</file>