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Theme="minorEastAsia" w:hAnsiTheme="minorEastAsia" w:eastAsiaTheme="minorEastAsia" w:cstheme="minorEastAsia"/>
          <w:color w:val="000000"/>
          <w:sz w:val="24"/>
          <w:szCs w:val="24"/>
        </w:rPr>
      </w:pPr>
    </w:p>
    <w:p>
      <w:pPr>
        <w:spacing w:line="480" w:lineRule="exact"/>
        <w:ind w:firstLine="5520" w:firstLineChars="2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管理体系审核记录表</w:t>
      </w:r>
      <w:r>
        <w:rPr>
          <w:rFonts w:hint="eastAsia" w:asciiTheme="minorEastAsia" w:hAnsiTheme="minorEastAsia" w:eastAsiaTheme="minorEastAsia" w:cstheme="minorEastAsia"/>
          <w:color w:val="000000"/>
          <w:sz w:val="24"/>
          <w:szCs w:val="24"/>
          <w:lang w:val="en-US" w:eastAsia="zh-CN"/>
        </w:rPr>
        <w:t>1</w:t>
      </w:r>
    </w:p>
    <w:tbl>
      <w:tblPr>
        <w:tblStyle w:val="6"/>
        <w:tblpPr w:leftFromText="180" w:rightFromText="180" w:vertAnchor="text" w:horzAnchor="page" w:tblpX="1207" w:tblpY="194"/>
        <w:tblOverlap w:val="never"/>
        <w:tblW w:w="14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976"/>
        <w:gridCol w:w="1167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13" w:type="dxa"/>
            <w:vMerge w:val="restart"/>
            <w:noWrap w:val="0"/>
            <w:vAlign w:val="center"/>
          </w:tcPr>
          <w:p>
            <w:pPr>
              <w:spacing w:before="12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过程与活动、抽样计划</w:t>
            </w:r>
          </w:p>
        </w:tc>
        <w:tc>
          <w:tcPr>
            <w:tcW w:w="976" w:type="dxa"/>
            <w:vMerge w:val="restart"/>
            <w:noWrap w:val="0"/>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1670" w:type="dxa"/>
            <w:noWrap w:val="0"/>
            <w:vAlign w:val="center"/>
          </w:tcPr>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受审核部门：办公室   主管领导：</w:t>
            </w:r>
            <w:r>
              <w:rPr>
                <w:rFonts w:hint="eastAsia" w:asciiTheme="minorEastAsia" w:hAnsiTheme="minorEastAsia" w:eastAsiaTheme="minorEastAsia" w:cstheme="minorEastAsia"/>
                <w:color w:val="auto"/>
                <w:sz w:val="21"/>
                <w:szCs w:val="21"/>
                <w:lang w:val="en-US" w:eastAsia="zh-CN"/>
              </w:rPr>
              <w:t>陈飞</w:t>
            </w:r>
          </w:p>
        </w:tc>
        <w:tc>
          <w:tcPr>
            <w:tcW w:w="699" w:type="dxa"/>
            <w:vMerge w:val="restart"/>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13" w:type="dxa"/>
            <w:vMerge w:val="continue"/>
            <w:noWrap w:val="0"/>
            <w:vAlign w:val="center"/>
          </w:tcPr>
          <w:p>
            <w:pPr>
              <w:spacing w:line="360" w:lineRule="auto"/>
              <w:rPr>
                <w:rFonts w:hint="eastAsia" w:asciiTheme="minorEastAsia" w:hAnsiTheme="minorEastAsia" w:eastAsiaTheme="minorEastAsia" w:cstheme="minorEastAsia"/>
                <w:sz w:val="21"/>
                <w:szCs w:val="21"/>
              </w:rPr>
            </w:pPr>
          </w:p>
        </w:tc>
        <w:tc>
          <w:tcPr>
            <w:tcW w:w="976" w:type="dxa"/>
            <w:vMerge w:val="continue"/>
            <w:noWrap w:val="0"/>
            <w:vAlign w:val="center"/>
          </w:tcPr>
          <w:p>
            <w:pPr>
              <w:spacing w:line="360" w:lineRule="auto"/>
              <w:rPr>
                <w:rFonts w:hint="eastAsia" w:asciiTheme="minorEastAsia" w:hAnsiTheme="minorEastAsia" w:eastAsiaTheme="minorEastAsia" w:cstheme="minorEastAsia"/>
                <w:color w:val="auto"/>
                <w:sz w:val="21"/>
                <w:szCs w:val="21"/>
              </w:rPr>
            </w:pPr>
          </w:p>
        </w:tc>
        <w:tc>
          <w:tcPr>
            <w:tcW w:w="11670" w:type="dxa"/>
            <w:noWrap w:val="0"/>
            <w:vAlign w:val="center"/>
          </w:tcPr>
          <w:p>
            <w:pPr>
              <w:spacing w:before="120"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伍光华（远程审核，微信沟通）</w:t>
            </w:r>
            <w:r>
              <w:rPr>
                <w:rFonts w:hint="eastAsia" w:asciiTheme="minorEastAsia" w:hAnsiTheme="minorEastAsia" w:eastAsiaTheme="minorEastAsia" w:cstheme="minorEastAsia"/>
                <w:color w:val="auto"/>
                <w:sz w:val="21"/>
                <w:szCs w:val="21"/>
              </w:rPr>
              <w:t xml:space="preserve">  审核时间：</w:t>
            </w:r>
            <w:r>
              <w:rPr>
                <w:rFonts w:hint="eastAsia" w:asciiTheme="minorEastAsia" w:hAnsiTheme="minorEastAsia" w:eastAsiaTheme="minorEastAsia" w:cstheme="minorEastAsia"/>
                <w:color w:val="auto"/>
                <w:sz w:val="21"/>
                <w:szCs w:val="21"/>
                <w:lang w:val="en-US" w:eastAsia="zh-CN"/>
              </w:rPr>
              <w:t>2022.11.6</w:t>
            </w:r>
          </w:p>
        </w:tc>
        <w:tc>
          <w:tcPr>
            <w:tcW w:w="699" w:type="dxa"/>
            <w:vMerge w:val="continue"/>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13" w:type="dxa"/>
            <w:vMerge w:val="continue"/>
            <w:noWrap w:val="0"/>
            <w:vAlign w:val="center"/>
          </w:tcPr>
          <w:p>
            <w:pPr>
              <w:spacing w:line="360" w:lineRule="auto"/>
              <w:rPr>
                <w:rFonts w:hint="eastAsia" w:asciiTheme="minorEastAsia" w:hAnsiTheme="minorEastAsia" w:eastAsiaTheme="minorEastAsia" w:cstheme="minorEastAsia"/>
                <w:sz w:val="21"/>
                <w:szCs w:val="21"/>
              </w:rPr>
            </w:pPr>
          </w:p>
        </w:tc>
        <w:tc>
          <w:tcPr>
            <w:tcW w:w="976" w:type="dxa"/>
            <w:vMerge w:val="continue"/>
            <w:noWrap w:val="0"/>
            <w:vAlign w:val="center"/>
          </w:tcPr>
          <w:p>
            <w:pPr>
              <w:spacing w:line="360" w:lineRule="auto"/>
              <w:rPr>
                <w:rFonts w:hint="eastAsia" w:asciiTheme="minorEastAsia" w:hAnsiTheme="minorEastAsia" w:eastAsiaTheme="minorEastAsia" w:cstheme="minorEastAsia"/>
                <w:color w:val="auto"/>
                <w:sz w:val="21"/>
                <w:szCs w:val="21"/>
              </w:rPr>
            </w:pPr>
          </w:p>
        </w:tc>
        <w:tc>
          <w:tcPr>
            <w:tcW w:w="11670" w:type="dxa"/>
            <w:noWrap w:val="0"/>
            <w:vAlign w:val="center"/>
          </w:tcPr>
          <w:p>
            <w:pPr>
              <w:pStyle w:val="8"/>
              <w:spacing w:line="360" w:lineRule="auto"/>
              <w:rPr>
                <w:rFonts w:hint="default" w:asciiTheme="minorEastAsia" w:hAnsiTheme="minorEastAsia" w:eastAsiaTheme="minorEastAsia" w:cstheme="minorEastAsia"/>
                <w:bCs w:val="0"/>
                <w:color w:val="auto"/>
                <w:spacing w:val="0"/>
                <w:sz w:val="21"/>
                <w:szCs w:val="21"/>
                <w:lang w:val="en-US"/>
              </w:rPr>
            </w:pPr>
            <w:r>
              <w:rPr>
                <w:rFonts w:hint="eastAsia" w:asciiTheme="minorEastAsia" w:hAnsiTheme="minorEastAsia" w:eastAsiaTheme="minorEastAsia" w:cstheme="minorEastAsia"/>
                <w:color w:val="auto"/>
                <w:sz w:val="21"/>
                <w:szCs w:val="21"/>
              </w:rPr>
              <w:t>审核条款：</w:t>
            </w:r>
            <w:r>
              <w:rPr>
                <w:rFonts w:hint="eastAsia" w:ascii="Times New Roman" w:hAnsi="Times New Roman" w:cs="Times New Roman"/>
                <w:sz w:val="21"/>
                <w:szCs w:val="21"/>
                <w:lang w:val="en-US" w:eastAsia="zh-CN"/>
              </w:rPr>
              <w:t>Q</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6.2/9.1/9.2/10.2</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6.1.2/6.1.3</w:t>
            </w:r>
            <w:r>
              <w:rPr>
                <w:rFonts w:hint="eastAsia" w:cs="Times New Roman"/>
                <w:sz w:val="21"/>
                <w:szCs w:val="21"/>
                <w:lang w:val="en-US" w:eastAsia="zh-CN"/>
              </w:rPr>
              <w:t>/6.1.4</w:t>
            </w:r>
          </w:p>
        </w:tc>
        <w:tc>
          <w:tcPr>
            <w:tcW w:w="699" w:type="dxa"/>
            <w:vMerge w:val="continue"/>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3"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w:t>
            </w:r>
          </w:p>
        </w:tc>
        <w:tc>
          <w:tcPr>
            <w:tcW w:w="976"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QEO</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w:t>
            </w:r>
          </w:p>
        </w:tc>
        <w:tc>
          <w:tcPr>
            <w:tcW w:w="11670"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部门目标：               抽查</w:t>
            </w:r>
            <w:r>
              <w:rPr>
                <w:rFonts w:hint="eastAsia" w:asciiTheme="minorEastAsia" w:hAnsiTheme="minorEastAsia" w:eastAsiaTheme="minorEastAsia" w:cstheme="minorEastAsia"/>
                <w:color w:val="auto"/>
                <w:sz w:val="21"/>
                <w:szCs w:val="21"/>
                <w:highlight w:val="none"/>
                <w:lang w:val="en-US" w:eastAsia="zh-CN"/>
              </w:rPr>
              <w:t>2022.1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月份考核情况</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文件发放受控率100%        100%</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固废分类回收率100%；      100%、</w:t>
            </w:r>
          </w:p>
          <w:p>
            <w:pPr>
              <w:pStyle w:val="8"/>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培训计划完成率100%     100%</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火灾事故为0；              0</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每月进行一次考核，</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月目标全部完成。</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环境目标指标：废弃物100%分类堆放回收</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抽查</w:t>
            </w:r>
            <w:r>
              <w:rPr>
                <w:rFonts w:hint="eastAsia" w:asciiTheme="minorEastAsia" w:hAnsiTheme="minorEastAsia" w:eastAsiaTheme="minorEastAsia" w:cstheme="minorEastAsia"/>
                <w:color w:val="auto"/>
                <w:sz w:val="21"/>
                <w:szCs w:val="21"/>
                <w:highlight w:val="none"/>
              </w:rPr>
              <w:t>管理方案：1.建立并完善环境管理制度，将目标与责任分解落实，并对目标的实现情况进行监督检查；2.对工作人员进行教育培训，增强员工的环保意识和技术水平；3.购备垃圾箱，及时回收，分类堆放；4.与供应商或厂家联系，力争使废物能再生或重新利用。费用：1000元，起止时间：</w:t>
            </w:r>
            <w:r>
              <w:rPr>
                <w:rFonts w:hint="eastAsia" w:ascii="宋体" w:hAnsi="宋体"/>
                <w:sz w:val="21"/>
                <w:szCs w:val="21"/>
                <w:lang w:eastAsia="zh-CN"/>
              </w:rPr>
              <w:t>20</w:t>
            </w:r>
            <w:r>
              <w:rPr>
                <w:rFonts w:hint="eastAsia" w:ascii="宋体" w:hAnsi="宋体"/>
                <w:sz w:val="21"/>
                <w:szCs w:val="21"/>
                <w:lang w:val="en-US" w:eastAsia="zh-CN"/>
              </w:rPr>
              <w:t>22.1</w:t>
            </w:r>
            <w:r>
              <w:rPr>
                <w:rFonts w:hint="eastAsia" w:ascii="宋体" w:hAnsi="宋体"/>
                <w:sz w:val="21"/>
                <w:szCs w:val="21"/>
              </w:rPr>
              <w:t>-</w:t>
            </w:r>
            <w:r>
              <w:rPr>
                <w:rFonts w:hint="eastAsia" w:ascii="宋体" w:hAnsi="宋体"/>
                <w:sz w:val="21"/>
                <w:szCs w:val="21"/>
                <w:lang w:eastAsia="zh-CN"/>
              </w:rPr>
              <w:t>20</w:t>
            </w:r>
            <w:r>
              <w:rPr>
                <w:rFonts w:hint="eastAsia" w:ascii="宋体" w:hAnsi="宋体"/>
                <w:sz w:val="21"/>
                <w:szCs w:val="21"/>
                <w:lang w:val="en-US" w:eastAsia="zh-CN"/>
              </w:rPr>
              <w:t>22.12</w:t>
            </w:r>
            <w:r>
              <w:rPr>
                <w:rFonts w:hint="eastAsia" w:asciiTheme="minorEastAsia" w:hAnsiTheme="minorEastAsia" w:eastAsiaTheme="minorEastAsia" w:cstheme="minorEastAsia"/>
                <w:color w:val="auto"/>
                <w:sz w:val="21"/>
                <w:szCs w:val="21"/>
                <w:highlight w:val="none"/>
              </w:rPr>
              <w:t xml:space="preserve"> 责任部门：办公室，已完成。</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•安全目标指标：火灾事故为零。</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抽查</w:t>
            </w:r>
            <w:r>
              <w:rPr>
                <w:rFonts w:hint="eastAsia" w:asciiTheme="minorEastAsia" w:hAnsiTheme="minorEastAsia" w:eastAsiaTheme="minorEastAsia" w:cstheme="minorEastAsia"/>
                <w:color w:val="auto"/>
                <w:sz w:val="21"/>
                <w:szCs w:val="21"/>
                <w:highlight w:val="none"/>
              </w:rPr>
              <w:t>管理方案：1.对公司人员进行教育培训，增强员工的消防意识、环保意识；2.配备足够的消防器具；3.定期检查电器设备的使用及老化情况；4.建立应急预案并定期演练。费用：1000元，起止时间：</w:t>
            </w:r>
            <w:r>
              <w:rPr>
                <w:rFonts w:hint="eastAsia" w:ascii="宋体" w:hAnsi="宋体"/>
                <w:sz w:val="21"/>
                <w:szCs w:val="21"/>
                <w:lang w:eastAsia="zh-CN"/>
              </w:rPr>
              <w:t>20</w:t>
            </w:r>
            <w:r>
              <w:rPr>
                <w:rFonts w:hint="eastAsia" w:ascii="宋体" w:hAnsi="宋体"/>
                <w:sz w:val="21"/>
                <w:szCs w:val="21"/>
                <w:lang w:val="en-US" w:eastAsia="zh-CN"/>
              </w:rPr>
              <w:t>22.1</w:t>
            </w:r>
            <w:r>
              <w:rPr>
                <w:rFonts w:hint="eastAsia" w:ascii="宋体" w:hAnsi="宋体"/>
                <w:sz w:val="21"/>
                <w:szCs w:val="21"/>
              </w:rPr>
              <w:t>-</w:t>
            </w:r>
            <w:r>
              <w:rPr>
                <w:rFonts w:hint="eastAsia" w:ascii="宋体" w:hAnsi="宋体"/>
                <w:sz w:val="21"/>
                <w:szCs w:val="21"/>
                <w:lang w:eastAsia="zh-CN"/>
              </w:rPr>
              <w:t>20</w:t>
            </w:r>
            <w:r>
              <w:rPr>
                <w:rFonts w:hint="eastAsia" w:ascii="宋体" w:hAnsi="宋体"/>
                <w:sz w:val="21"/>
                <w:szCs w:val="21"/>
                <w:lang w:val="en-US" w:eastAsia="zh-CN"/>
              </w:rPr>
              <w:t>22.12</w:t>
            </w:r>
            <w:r>
              <w:rPr>
                <w:rFonts w:hint="eastAsia" w:asciiTheme="minorEastAsia" w:hAnsiTheme="minorEastAsia" w:eastAsiaTheme="minorEastAsia" w:cstheme="minorEastAsia"/>
                <w:color w:val="auto"/>
                <w:sz w:val="21"/>
                <w:szCs w:val="21"/>
                <w:highlight w:val="none"/>
              </w:rPr>
              <w:t xml:space="preserve"> 责任部门：办公室</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每月组织一次对目标、</w:t>
            </w:r>
            <w:r>
              <w:rPr>
                <w:rFonts w:hint="eastAsia" w:asciiTheme="minorEastAsia" w:hAnsiTheme="minorEastAsia" w:eastAsiaTheme="minorEastAsia" w:cstheme="minorEastAsia"/>
                <w:color w:val="auto"/>
                <w:sz w:val="21"/>
                <w:szCs w:val="21"/>
                <w:highlight w:val="none"/>
                <w:lang w:val="en-US" w:eastAsia="zh-CN"/>
              </w:rPr>
              <w:t>每季度对</w:t>
            </w:r>
            <w:r>
              <w:rPr>
                <w:rFonts w:hint="eastAsia" w:asciiTheme="minorEastAsia" w:hAnsiTheme="minorEastAsia" w:eastAsiaTheme="minorEastAsia" w:cstheme="minorEastAsia"/>
                <w:color w:val="auto"/>
                <w:sz w:val="21"/>
                <w:szCs w:val="21"/>
                <w:highlight w:val="none"/>
              </w:rPr>
              <w:t>指标管理方案进行程度、完成情况的考核，提供安全目标、指标考核记录，抽查202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30日</w:t>
            </w:r>
            <w:r>
              <w:rPr>
                <w:rFonts w:hint="eastAsia" w:asciiTheme="minorEastAsia" w:hAnsiTheme="minorEastAsia" w:eastAsiaTheme="minorEastAsia" w:cstheme="minorEastAsia"/>
                <w:color w:val="auto"/>
                <w:sz w:val="21"/>
                <w:szCs w:val="21"/>
                <w:highlight w:val="none"/>
              </w:rPr>
              <w:t>的目标、指标管理方案完成情况考核，达到了阶段性的目标要求。制定的指标和管理方案基本可行。</w:t>
            </w:r>
          </w:p>
        </w:tc>
        <w:tc>
          <w:tcPr>
            <w:tcW w:w="699" w:type="dxa"/>
            <w:noWrap w:val="0"/>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13"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环境因素、危险源识别</w:t>
            </w:r>
          </w:p>
        </w:tc>
        <w:tc>
          <w:tcPr>
            <w:tcW w:w="976"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6.1.2</w:t>
            </w:r>
          </w:p>
        </w:tc>
        <w:tc>
          <w:tcPr>
            <w:tcW w:w="11670"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编制了《环境因素识别与评价控制程序》、《危险源辩识、风险评价控制程序》，符合标准要求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环境因素识别一览表》，其中包括办公区、生产区等，包括固废排放、火灾、原材料损耗、废气排放、噪声排放等。提供《重要环境因素清单》，其中重要环境因素：废气的排放、固体废弃物排放、噪声排放、意外火灾的发生，评价准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危险源识别一览表》，按照活动、区域进行了识别，其中包括：线路老化、违规吸烟、消防设施失效、电线乱拉乱扯、未配置触电保护装置、各种电器漏电、各种电器防护装置失灵、人员未佩戴防护用具、电焊有害气体逸出诱发职业病、设备无防护装置、设备故障、设备操作噪声排放影响听力等，评价基本全面。提供《重大危险源清单》，其中重大危险源：火灾、触电、机械伤害、噪声伤害、废气伤害，评价基本准确。</w:t>
            </w:r>
          </w:p>
        </w:tc>
        <w:tc>
          <w:tcPr>
            <w:tcW w:w="699" w:type="dxa"/>
            <w:noWrap w:val="0"/>
            <w:vAlign w:val="top"/>
          </w:tcPr>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trPr>
        <w:tc>
          <w:tcPr>
            <w:tcW w:w="1613"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合规义务、法律法规及其他要求</w:t>
            </w:r>
          </w:p>
        </w:tc>
        <w:tc>
          <w:tcPr>
            <w:tcW w:w="976"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EO</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6.1.3</w:t>
            </w:r>
          </w:p>
          <w:p>
            <w:pPr>
              <w:pStyle w:val="8"/>
              <w:spacing w:line="360" w:lineRule="auto"/>
              <w:rPr>
                <w:rFonts w:hint="eastAsia" w:asciiTheme="minorEastAsia" w:hAnsiTheme="minorEastAsia" w:eastAsiaTheme="minorEastAsia" w:cstheme="minorEastAsia"/>
                <w:color w:val="auto"/>
                <w:sz w:val="21"/>
                <w:szCs w:val="21"/>
                <w:highlight w:val="none"/>
              </w:rPr>
            </w:pPr>
          </w:p>
        </w:tc>
        <w:tc>
          <w:tcPr>
            <w:tcW w:w="11670"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编制了《法律法规与其他要求控制程序》，经查符合标准要求。</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提供公司适用的法律法规及要求清单包括：环境保护法、环境噪声污染防治法、劳动法、消防法、环境空气质量标准、固体废弃物环境防治法、仓库防火安全管理规则、劳动保护用品管理规定、</w:t>
            </w:r>
            <w:r>
              <w:rPr>
                <w:rFonts w:hint="eastAsia" w:asciiTheme="minorEastAsia" w:hAnsiTheme="minorEastAsia" w:eastAsiaTheme="minorEastAsia" w:cstheme="minorEastAsia"/>
                <w:color w:val="auto"/>
                <w:sz w:val="21"/>
                <w:szCs w:val="21"/>
                <w:highlight w:val="none"/>
                <w:lang w:eastAsia="zh-CN"/>
              </w:rPr>
              <w:t>河北省</w:t>
            </w:r>
            <w:r>
              <w:rPr>
                <w:rFonts w:hint="eastAsia" w:asciiTheme="minorEastAsia" w:hAnsiTheme="minorEastAsia" w:eastAsiaTheme="minorEastAsia" w:cstheme="minorEastAsia"/>
                <w:color w:val="auto"/>
                <w:sz w:val="21"/>
                <w:szCs w:val="21"/>
                <w:highlight w:val="none"/>
              </w:rPr>
              <w:t>劳动保障监察条例、</w:t>
            </w:r>
            <w:r>
              <w:rPr>
                <w:rFonts w:hint="eastAsia" w:asciiTheme="minorEastAsia" w:hAnsiTheme="minorEastAsia" w:eastAsiaTheme="minorEastAsia" w:cstheme="minorEastAsia"/>
                <w:color w:val="auto"/>
                <w:sz w:val="21"/>
                <w:szCs w:val="21"/>
                <w:highlight w:val="none"/>
                <w:lang w:eastAsia="zh-CN"/>
              </w:rPr>
              <w:t>河北省</w:t>
            </w:r>
            <w:r>
              <w:rPr>
                <w:rFonts w:hint="eastAsia" w:asciiTheme="minorEastAsia" w:hAnsiTheme="minorEastAsia" w:eastAsiaTheme="minorEastAsia" w:cstheme="minorEastAsia"/>
                <w:color w:val="auto"/>
                <w:sz w:val="21"/>
                <w:szCs w:val="21"/>
                <w:highlight w:val="none"/>
              </w:rPr>
              <w:t>消防条例、</w:t>
            </w:r>
            <w:r>
              <w:rPr>
                <w:rFonts w:hint="eastAsia" w:asciiTheme="minorEastAsia" w:hAnsiTheme="minorEastAsia" w:eastAsiaTheme="minorEastAsia" w:cstheme="minorEastAsia"/>
                <w:color w:val="auto"/>
                <w:sz w:val="21"/>
                <w:szCs w:val="21"/>
                <w:highlight w:val="none"/>
                <w:lang w:eastAsia="zh-CN"/>
              </w:rPr>
              <w:t>河北省</w:t>
            </w:r>
            <w:r>
              <w:rPr>
                <w:rFonts w:hint="eastAsia" w:asciiTheme="minorEastAsia" w:hAnsiTheme="minorEastAsia" w:eastAsiaTheme="minorEastAsia" w:cstheme="minorEastAsia"/>
                <w:color w:val="auto"/>
                <w:sz w:val="21"/>
                <w:szCs w:val="21"/>
                <w:highlight w:val="none"/>
              </w:rPr>
              <w:t>固体废物污染环境防治条例、</w:t>
            </w:r>
            <w:r>
              <w:rPr>
                <w:rFonts w:hint="eastAsia" w:asciiTheme="minorEastAsia" w:hAnsiTheme="minorEastAsia" w:eastAsiaTheme="minorEastAsia" w:cstheme="minorEastAsia"/>
                <w:color w:val="auto"/>
                <w:sz w:val="21"/>
                <w:szCs w:val="21"/>
                <w:highlight w:val="none"/>
                <w:lang w:eastAsia="zh-CN"/>
              </w:rPr>
              <w:t>河北省</w:t>
            </w:r>
            <w:r>
              <w:rPr>
                <w:rFonts w:hint="eastAsia" w:asciiTheme="minorEastAsia" w:hAnsiTheme="minorEastAsia" w:eastAsiaTheme="minorEastAsia" w:cstheme="minorEastAsia"/>
                <w:color w:val="auto"/>
                <w:sz w:val="21"/>
                <w:szCs w:val="21"/>
                <w:highlight w:val="none"/>
              </w:rPr>
              <w:t>水污染防治条例、GB12348工业企业厂界环境噪声排放标准》、GB3095《环境空气质量标准》、GB16297《大气污染物综合排放标准》、DB13/2322《工业企业挥发性有机物排放控制标准》、GB/T 19001-2016《质量管理体系 要求》、GB/T 24001-2016《环境管理体系 要求及使用指南》、GB/T 45001-2020《职业健康安全管理体系 要求及使用指南》等法规要求。</w:t>
            </w:r>
          </w:p>
          <w:p>
            <w:pPr>
              <w:spacing w:before="120" w:line="24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网上查录或购买，经查阅为现行有效版本，目前满足体系运行需要。明确了法律法规及其他要求对公司环境因素、危险源的应用，明确了相应的适用条款。</w:t>
            </w:r>
            <w:r>
              <w:rPr>
                <w:rFonts w:hint="eastAsia" w:ascii="方正仿宋简体" w:eastAsia="方正仿宋简体"/>
                <w:b/>
                <w:lang w:val="en-US" w:eastAsia="zh-CN"/>
              </w:rPr>
              <w:t>未识别收集《中华人民共和国安全生产法》及相适应的条款，开具了不符合。</w:t>
            </w:r>
          </w:p>
        </w:tc>
        <w:tc>
          <w:tcPr>
            <w:tcW w:w="699" w:type="dxa"/>
            <w:noWrap w:val="0"/>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613" w:type="dxa"/>
            <w:noWrap w:val="0"/>
            <w:vAlign w:val="center"/>
          </w:tcPr>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策划措施</w:t>
            </w:r>
          </w:p>
        </w:tc>
        <w:tc>
          <w:tcPr>
            <w:tcW w:w="976" w:type="dxa"/>
            <w:noWrap w:val="0"/>
            <w:vAlign w:val="center"/>
          </w:tcPr>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EO6.1.4</w:t>
            </w:r>
          </w:p>
        </w:tc>
        <w:tc>
          <w:tcPr>
            <w:tcW w:w="11670"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管理层策划关于开展管理体系中所采取措施，以便管理安全目标、环境目标、危险源、环境因素、职业健康安全和环境法律法规组织识别的风险等。通过合规性评价、目标考核、运行方案、管理评审、内外部沟通等方式以保证职业健康安全管理体系和环境管理体系达到预期结果。</w:t>
            </w:r>
          </w:p>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针对重大危险源和重要环境因素的控制措施，主要</w:t>
            </w:r>
            <w:r>
              <w:rPr>
                <w:rFonts w:hint="eastAsia" w:asciiTheme="minorEastAsia" w:hAnsiTheme="minorEastAsia" w:eastAsiaTheme="minorEastAsia" w:cstheme="minorEastAsia"/>
                <w:sz w:val="21"/>
                <w:szCs w:val="21"/>
                <w:lang w:val="en-US" w:eastAsia="zh-CN"/>
              </w:rPr>
              <w:t>采取</w:t>
            </w:r>
            <w:r>
              <w:rPr>
                <w:rFonts w:hint="eastAsia" w:asciiTheme="minorEastAsia" w:hAnsiTheme="minorEastAsia" w:eastAsiaTheme="minorEastAsia" w:cstheme="minorEastAsia"/>
                <w:sz w:val="21"/>
                <w:szCs w:val="21"/>
              </w:rPr>
              <w:t>的控制措施为：应急预案和操作制度及管理控制。</w:t>
            </w:r>
          </w:p>
        </w:tc>
        <w:tc>
          <w:tcPr>
            <w:tcW w:w="699"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trPr>
        <w:tc>
          <w:tcPr>
            <w:tcW w:w="1613"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绩效的监视和测量</w:t>
            </w:r>
          </w:p>
        </w:tc>
        <w:tc>
          <w:tcPr>
            <w:tcW w:w="976"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Q</w:t>
            </w:r>
            <w:r>
              <w:rPr>
                <w:rFonts w:hint="eastAsia" w:asciiTheme="minorEastAsia" w:hAnsiTheme="minorEastAsia" w:eastAsiaTheme="minorEastAsia" w:cstheme="minorEastAsia"/>
                <w:sz w:val="21"/>
                <w:szCs w:val="21"/>
                <w:highlight w:val="none"/>
              </w:rPr>
              <w:t>EO9.1.1</w:t>
            </w:r>
          </w:p>
        </w:tc>
        <w:tc>
          <w:tcPr>
            <w:tcW w:w="11670"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编制了《绩效测量、数据分析控制程序》和《监视和测量设备控制程序》，通过以下几种方式对运行过程绩效进行监视和测量：</w:t>
            </w:r>
          </w:p>
          <w:p>
            <w:pPr>
              <w:spacing w:before="156" w:before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该公司对管理体系过程进行监视和测量的方法包括：内审、管理评审、目标考核、过程的监视和测量检查等。</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内审、管理评审、目标考核详见9.2/9.3/6.2的审核记录.</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每月进行一次过程的监视和测量的检查，发现问题立即整改。</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查见202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环境安全运行检查记录，内容包括：部门、检查内容、检查结果、检查人、检查日期。</w:t>
            </w:r>
          </w:p>
          <w:p>
            <w:pPr>
              <w:spacing w:before="156" w:before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日常监督检查：管代负责对各部门的行为进行不定期的巡检。巡检内容包括：办公销售</w:t>
            </w:r>
            <w:r>
              <w:rPr>
                <w:rFonts w:hint="eastAsia" w:asciiTheme="minorEastAsia" w:hAnsiTheme="minorEastAsia" w:eastAsiaTheme="minorEastAsia" w:cstheme="minorEastAsia"/>
                <w:sz w:val="21"/>
                <w:szCs w:val="21"/>
                <w:highlight w:val="none"/>
                <w:lang w:eastAsia="zh-CN"/>
              </w:rPr>
              <w:t>远程</w:t>
            </w:r>
            <w:r>
              <w:rPr>
                <w:rFonts w:hint="eastAsia" w:asciiTheme="minorEastAsia" w:hAnsiTheme="minorEastAsia" w:eastAsiaTheme="minorEastAsia" w:cstheme="minorEastAsia"/>
                <w:sz w:val="21"/>
                <w:szCs w:val="21"/>
                <w:highlight w:val="none"/>
              </w:rPr>
              <w:t>管理情况、防护用品的使用情况、消防设施状况等。对发现的问题提出整改要求，责任部门整改，办公室验证整改效果。</w:t>
            </w:r>
          </w:p>
          <w:p>
            <w:pPr>
              <w:spacing w:before="156" w:before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职业健康安全绩效监测：</w:t>
            </w:r>
          </w:p>
          <w:p>
            <w:pPr>
              <w:pStyle w:val="8"/>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公司职业场所危害的主要因素为废气和噪声，</w:t>
            </w:r>
            <w:bookmarkStart w:id="0" w:name="_GoBack"/>
            <w:r>
              <w:rPr>
                <w:rFonts w:hint="eastAsia" w:asciiTheme="minorEastAsia" w:hAnsiTheme="minorEastAsia" w:eastAsiaTheme="minorEastAsia" w:cstheme="minorEastAsia"/>
                <w:sz w:val="21"/>
                <w:szCs w:val="21"/>
                <w:highlight w:val="none"/>
              </w:rPr>
              <w:t>提供对在岗期间的员工</w:t>
            </w:r>
            <w:r>
              <w:rPr>
                <w:rFonts w:hint="eastAsia" w:asciiTheme="minorEastAsia" w:hAnsiTheme="minorEastAsia" w:eastAsiaTheme="minorEastAsia" w:cstheme="minorEastAsia"/>
                <w:sz w:val="21"/>
                <w:szCs w:val="21"/>
                <w:highlight w:val="none"/>
                <w:lang w:eastAsia="zh-CN"/>
              </w:rPr>
              <w:t>（</w:t>
            </w:r>
            <w:r>
              <w:rPr>
                <w:color w:val="auto"/>
              </w:rPr>
              <w:t>王彦哲</w:t>
            </w:r>
            <w:r>
              <w:rPr>
                <w:rFonts w:hint="eastAsia"/>
                <w:color w:val="auto"/>
                <w:lang w:eastAsia="zh-CN"/>
              </w:rPr>
              <w:t>、</w:t>
            </w:r>
            <w:r>
              <w:rPr>
                <w:rFonts w:hint="eastAsia"/>
                <w:color w:val="auto"/>
                <w:lang w:val="en-US" w:eastAsia="zh-CN"/>
              </w:rPr>
              <w:t>尚梓桐</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体检的体检报告</w:t>
            </w:r>
            <w:bookmarkEnd w:id="0"/>
            <w:r>
              <w:rPr>
                <w:rFonts w:hint="eastAsia" w:asciiTheme="minorEastAsia" w:hAnsiTheme="minorEastAsia" w:eastAsiaTheme="minorEastAsia" w:cstheme="minorEastAsia"/>
                <w:sz w:val="21"/>
                <w:szCs w:val="21"/>
                <w:highlight w:val="none"/>
              </w:rPr>
              <w:t xml:space="preserve">： </w:t>
            </w:r>
          </w:p>
          <w:p>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结论：</w:t>
            </w:r>
            <w:r>
              <w:rPr>
                <w:rFonts w:hint="eastAsia" w:asciiTheme="minorEastAsia" w:hAnsiTheme="minorEastAsia" w:eastAsiaTheme="minorEastAsia" w:cstheme="minorEastAsia"/>
                <w:sz w:val="21"/>
                <w:szCs w:val="21"/>
                <w:highlight w:val="none"/>
                <w:lang w:val="en-US" w:eastAsia="zh-CN"/>
              </w:rPr>
              <w:t>经全面体检未见异常，建议注重劳动保护，定期体检。</w:t>
            </w:r>
          </w:p>
          <w:p>
            <w:pPr>
              <w:keepNext w:val="0"/>
              <w:keepLines w:val="0"/>
              <w:widowControl/>
              <w:suppressLineNumbers w:val="0"/>
              <w:jc w:val="left"/>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提供2022年8月14日对废水、废气和噪声的检测报告，检测单位：</w:t>
            </w:r>
            <w:r>
              <w:rPr>
                <w:rFonts w:hint="eastAsia" w:ascii="宋体" w:hAnsi="宋体" w:eastAsia="宋体" w:cs="宋体"/>
                <w:b w:val="0"/>
                <w:bCs w:val="0"/>
                <w:color w:val="000000"/>
                <w:kern w:val="0"/>
                <w:sz w:val="21"/>
                <w:szCs w:val="21"/>
                <w:lang w:val="en-US" w:eastAsia="zh-CN" w:bidi="ar"/>
              </w:rPr>
              <w:t>河北跃胜环境检测服务有限公司</w:t>
            </w:r>
            <w:r>
              <w:rPr>
                <w:rFonts w:hint="eastAsia" w:asciiTheme="minorEastAsia" w:hAnsiTheme="minorEastAsia" w:eastAsiaTheme="minorEastAsia" w:cstheme="minorEastAsia"/>
                <w:sz w:val="21"/>
                <w:szCs w:val="21"/>
                <w:highlight w:val="none"/>
                <w:lang w:val="en-US" w:eastAsia="zh-CN"/>
              </w:rPr>
              <w:t>，结论：达标</w:t>
            </w:r>
          </w:p>
        </w:tc>
        <w:tc>
          <w:tcPr>
            <w:tcW w:w="699"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6" w:hRule="atLeast"/>
        </w:trPr>
        <w:tc>
          <w:tcPr>
            <w:tcW w:w="1613"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合规性评价</w:t>
            </w:r>
          </w:p>
        </w:tc>
        <w:tc>
          <w:tcPr>
            <w:tcW w:w="976"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Q</w:t>
            </w:r>
            <w:r>
              <w:rPr>
                <w:rFonts w:hint="eastAsia" w:asciiTheme="minorEastAsia" w:hAnsiTheme="minorEastAsia" w:eastAsiaTheme="minorEastAsia" w:cstheme="minorEastAsia"/>
                <w:sz w:val="21"/>
                <w:szCs w:val="21"/>
                <w:highlight w:val="none"/>
              </w:rPr>
              <w:t>EO9.1.2</w:t>
            </w:r>
          </w:p>
        </w:tc>
        <w:tc>
          <w:tcPr>
            <w:tcW w:w="11670"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策划编制了《合规性评价控制程序》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查合规性评价：202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进行合规性评价，提供了合规性评价表计划及报告，内容包括：1、适用</w:t>
            </w:r>
            <w:r>
              <w:rPr>
                <w:rFonts w:hint="eastAsia" w:asciiTheme="minorEastAsia" w:hAnsiTheme="minorEastAsia" w:eastAsiaTheme="minorEastAsia" w:cstheme="minorEastAsia"/>
                <w:sz w:val="21"/>
                <w:szCs w:val="21"/>
                <w:highlight w:val="none"/>
                <w:lang w:val="en-US" w:eastAsia="zh-CN"/>
              </w:rPr>
              <w:t>质量、</w:t>
            </w:r>
            <w:r>
              <w:rPr>
                <w:rFonts w:hint="eastAsia" w:asciiTheme="minorEastAsia" w:hAnsiTheme="minorEastAsia" w:eastAsiaTheme="minorEastAsia" w:cstheme="minorEastAsia"/>
                <w:sz w:val="21"/>
                <w:szCs w:val="21"/>
                <w:highlight w:val="none"/>
              </w:rPr>
              <w:t>环境、安全法律法规及其他要求的遵守情况；2、员工环保法律法规及其他要求教育的情况；3、重要环境因素、重大危险源控制情况；4、紧急准备和响应的情况等。</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评价结论：本公司建立</w:t>
            </w:r>
            <w:r>
              <w:rPr>
                <w:rFonts w:hint="eastAsia" w:asciiTheme="minorEastAsia" w:hAnsiTheme="minorEastAsia" w:eastAsiaTheme="minorEastAsia" w:cstheme="minorEastAsia"/>
                <w:sz w:val="21"/>
                <w:szCs w:val="21"/>
                <w:highlight w:val="none"/>
                <w:lang w:val="en-US" w:eastAsia="zh-CN"/>
              </w:rPr>
              <w:t>质量、</w:t>
            </w:r>
            <w:r>
              <w:rPr>
                <w:rFonts w:hint="eastAsia" w:asciiTheme="minorEastAsia" w:hAnsiTheme="minorEastAsia" w:eastAsiaTheme="minorEastAsia" w:cstheme="minorEastAsia"/>
                <w:sz w:val="21"/>
                <w:szCs w:val="21"/>
                <w:highlight w:val="none"/>
              </w:rPr>
              <w:t>环境、安全管理体系以来，加强了对全员环境保护意识的教育和法律法规以及其他有关要求的学习，使全员环保意识有了很大的提高，“从我做起，参与环保”的良好风气正在逐步形成。</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通过此次合规性评价我们认为，本公司</w:t>
            </w:r>
            <w:r>
              <w:rPr>
                <w:rFonts w:hint="eastAsia" w:asciiTheme="minorEastAsia" w:hAnsiTheme="minorEastAsia" w:eastAsiaTheme="minorEastAsia" w:cstheme="minorEastAsia"/>
                <w:sz w:val="21"/>
                <w:szCs w:val="21"/>
                <w:highlight w:val="none"/>
                <w:lang w:val="en-US" w:eastAsia="zh-CN"/>
              </w:rPr>
              <w:t>质量、</w:t>
            </w:r>
            <w:r>
              <w:rPr>
                <w:rFonts w:hint="eastAsia" w:asciiTheme="minorEastAsia" w:hAnsiTheme="minorEastAsia" w:eastAsiaTheme="minorEastAsia" w:cstheme="minorEastAsia"/>
                <w:sz w:val="21"/>
                <w:szCs w:val="21"/>
                <w:highlight w:val="none"/>
              </w:rPr>
              <w:t>环境、安全管理体系是基本符合适用的有关法律、法规和其他要求的。</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建议的纠正/预防措施：1、继续对环境保护方面法律法规方面的教育。2、环境保护方面适用的法律法规及其他要求条款摘录工作要加快进度</w:t>
            </w:r>
          </w:p>
          <w:p>
            <w:pPr>
              <w:pStyle w:val="8"/>
              <w:spacing w:line="360" w:lineRule="auto"/>
              <w:rPr>
                <w:rFonts w:hint="eastAsia" w:asciiTheme="minorEastAsia" w:hAnsiTheme="minorEastAsia" w:eastAsiaTheme="minorEastAsia" w:cstheme="minorEastAsia"/>
                <w:bCs w:val="0"/>
                <w:spacing w:val="0"/>
                <w:sz w:val="21"/>
                <w:szCs w:val="21"/>
                <w:highlight w:val="none"/>
              </w:rPr>
            </w:pPr>
            <w:r>
              <w:rPr>
                <w:rFonts w:hint="eastAsia" w:asciiTheme="minorEastAsia" w:hAnsiTheme="minorEastAsia" w:eastAsiaTheme="minorEastAsia" w:cstheme="minorEastAsia"/>
                <w:bCs w:val="0"/>
                <w:spacing w:val="0"/>
                <w:sz w:val="21"/>
                <w:szCs w:val="21"/>
                <w:highlight w:val="none"/>
              </w:rPr>
              <w:t>编制:办公室</w:t>
            </w:r>
            <w:r>
              <w:rPr>
                <w:rFonts w:hint="eastAsia" w:asciiTheme="minorEastAsia" w:hAnsiTheme="minorEastAsia" w:eastAsiaTheme="minorEastAsia" w:cstheme="minorEastAsia"/>
                <w:bCs w:val="0"/>
                <w:spacing w:val="0"/>
                <w:sz w:val="21"/>
                <w:szCs w:val="21"/>
                <w:highlight w:val="none"/>
              </w:rPr>
              <w:tab/>
            </w:r>
            <w:r>
              <w:rPr>
                <w:rFonts w:hint="eastAsia" w:asciiTheme="minorEastAsia" w:hAnsiTheme="minorEastAsia" w:eastAsiaTheme="minorEastAsia" w:cstheme="minorEastAsia"/>
                <w:bCs w:val="0"/>
                <w:spacing w:val="0"/>
                <w:sz w:val="21"/>
                <w:szCs w:val="21"/>
                <w:highlight w:val="none"/>
                <w:lang w:val="en-US" w:eastAsia="zh-CN"/>
              </w:rPr>
              <w:t>参加人员</w:t>
            </w:r>
            <w:r>
              <w:rPr>
                <w:rFonts w:hint="eastAsia" w:asciiTheme="minorEastAsia" w:hAnsiTheme="minorEastAsia" w:eastAsiaTheme="minorEastAsia" w:cstheme="minorEastAsia"/>
                <w:bCs w:val="0"/>
                <w:spacing w:val="0"/>
                <w:sz w:val="21"/>
                <w:szCs w:val="21"/>
                <w:highlight w:val="none"/>
              </w:rPr>
              <w:t>:</w:t>
            </w:r>
            <w:r>
              <w:rPr>
                <w:rFonts w:hint="eastAsia" w:asciiTheme="minorEastAsia" w:hAnsiTheme="minorEastAsia" w:eastAsiaTheme="minorEastAsia" w:cstheme="minorEastAsia"/>
                <w:bCs w:val="0"/>
                <w:spacing w:val="0"/>
                <w:sz w:val="21"/>
                <w:szCs w:val="21"/>
                <w:highlight w:val="none"/>
                <w:lang w:eastAsia="zh-CN"/>
              </w:rPr>
              <w:t xml:space="preserve"> </w:t>
            </w:r>
            <w:r>
              <w:rPr>
                <w:rFonts w:hint="eastAsia"/>
                <w:sz w:val="21"/>
                <w:szCs w:val="21"/>
                <w:lang w:val="en-US" w:eastAsia="zh-CN"/>
              </w:rPr>
              <w:t>李士校</w:t>
            </w:r>
            <w:r>
              <w:rPr>
                <w:rFonts w:hint="eastAsia"/>
                <w:sz w:val="21"/>
                <w:szCs w:val="21"/>
              </w:rPr>
              <w:t>、</w:t>
            </w:r>
            <w:r>
              <w:rPr>
                <w:rFonts w:hint="eastAsia"/>
                <w:sz w:val="21"/>
                <w:szCs w:val="21"/>
                <w:lang w:val="en-US" w:eastAsia="zh-CN"/>
              </w:rPr>
              <w:t>王彦哲</w:t>
            </w:r>
            <w:r>
              <w:rPr>
                <w:rFonts w:hint="eastAsia"/>
                <w:sz w:val="21"/>
                <w:szCs w:val="21"/>
              </w:rPr>
              <w:t>、</w:t>
            </w:r>
            <w:r>
              <w:rPr>
                <w:rFonts w:hint="eastAsia"/>
                <w:sz w:val="21"/>
                <w:szCs w:val="21"/>
                <w:lang w:val="en-US" w:eastAsia="zh-CN"/>
              </w:rPr>
              <w:t>陈飞</w:t>
            </w:r>
            <w:r>
              <w:rPr>
                <w:rFonts w:hint="eastAsia"/>
                <w:sz w:val="21"/>
                <w:szCs w:val="21"/>
              </w:rPr>
              <w:t>等</w:t>
            </w:r>
            <w:r>
              <w:rPr>
                <w:rFonts w:hint="eastAsia" w:asciiTheme="minorEastAsia" w:hAnsiTheme="minorEastAsia" w:eastAsiaTheme="minorEastAsia" w:cstheme="minorEastAsia"/>
                <w:bCs w:val="0"/>
                <w:spacing w:val="0"/>
                <w:sz w:val="21"/>
                <w:szCs w:val="21"/>
                <w:highlight w:val="none"/>
              </w:rPr>
              <w:tab/>
            </w:r>
            <w:r>
              <w:rPr>
                <w:rFonts w:hint="eastAsia" w:asciiTheme="minorEastAsia" w:hAnsiTheme="minorEastAsia" w:eastAsiaTheme="minorEastAsia" w:cstheme="minorEastAsia"/>
                <w:bCs w:val="0"/>
                <w:spacing w:val="0"/>
                <w:sz w:val="21"/>
                <w:szCs w:val="21"/>
                <w:highlight w:val="none"/>
              </w:rPr>
              <w:t>批准人:</w:t>
            </w:r>
            <w:r>
              <w:rPr>
                <w:rFonts w:hint="eastAsia"/>
                <w:sz w:val="21"/>
                <w:szCs w:val="21"/>
                <w:lang w:val="en-US" w:eastAsia="zh-CN"/>
              </w:rPr>
              <w:t>李士校</w:t>
            </w:r>
          </w:p>
        </w:tc>
        <w:tc>
          <w:tcPr>
            <w:tcW w:w="699"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1613"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内部审核</w:t>
            </w:r>
          </w:p>
        </w:tc>
        <w:tc>
          <w:tcPr>
            <w:tcW w:w="976"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QEO9.2</w:t>
            </w:r>
          </w:p>
        </w:tc>
        <w:tc>
          <w:tcPr>
            <w:tcW w:w="11670"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编制《内部审核控制程序》，基本符合标准要求。</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经查问：总经理、管代、各部门主管培训并参加了内部审核。</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15-16</w:t>
            </w:r>
            <w:r>
              <w:rPr>
                <w:rFonts w:hint="eastAsia" w:asciiTheme="minorEastAsia" w:hAnsiTheme="minorEastAsia" w:eastAsiaTheme="minorEastAsia" w:cstheme="minorEastAsia"/>
                <w:sz w:val="21"/>
                <w:szCs w:val="21"/>
                <w:highlight w:val="none"/>
              </w:rPr>
              <w:t>日开展管理体系内部审核活动，并提供有以下内审的资料：</w:t>
            </w:r>
          </w:p>
          <w:p>
            <w:p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——《审核实施计划》，编制 ：办公室  审核：</w:t>
            </w:r>
            <w:r>
              <w:rPr>
                <w:rFonts w:hint="eastAsia" w:asciiTheme="minorEastAsia" w:hAnsiTheme="minorEastAsia" w:eastAsiaTheme="minorEastAsia" w:cstheme="minorEastAsia"/>
                <w:sz w:val="21"/>
                <w:szCs w:val="21"/>
                <w:highlight w:val="none"/>
                <w:lang w:eastAsia="zh-CN"/>
              </w:rPr>
              <w:t xml:space="preserve"> 陈飞</w:t>
            </w:r>
            <w:r>
              <w:rPr>
                <w:rFonts w:hint="eastAsia" w:asciiTheme="minorEastAsia" w:hAnsiTheme="minorEastAsia" w:eastAsiaTheme="minorEastAsia" w:cstheme="minorEastAsia"/>
                <w:sz w:val="21"/>
                <w:szCs w:val="21"/>
                <w:highlight w:val="none"/>
              </w:rPr>
              <w:t xml:space="preserve"> 批准/日期：</w:t>
            </w:r>
            <w:r>
              <w:rPr>
                <w:rFonts w:hint="eastAsia" w:asciiTheme="minorEastAsia" w:hAnsiTheme="minorEastAsia" w:eastAsiaTheme="minorEastAsia" w:cstheme="minorEastAsia"/>
                <w:sz w:val="21"/>
                <w:szCs w:val="21"/>
                <w:highlight w:val="none"/>
                <w:lang w:eastAsia="zh-CN"/>
              </w:rPr>
              <w:t xml:space="preserve"> </w:t>
            </w:r>
            <w:r>
              <w:rPr>
                <w:rFonts w:hint="eastAsia"/>
                <w:sz w:val="21"/>
                <w:szCs w:val="21"/>
                <w:lang w:val="en-US" w:eastAsia="zh-CN"/>
              </w:rPr>
              <w:t>李士校</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en-US" w:eastAsia="zh-CN"/>
              </w:rPr>
              <w:t>2022.7.5</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计划中规定审核的目的、依据、范围、时间、审核安排；</w:t>
            </w:r>
          </w:p>
          <w:p>
            <w:p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审核组长：</w:t>
            </w:r>
            <w:r>
              <w:rPr>
                <w:rFonts w:hint="eastAsia" w:asciiTheme="minorEastAsia" w:hAnsiTheme="minorEastAsia" w:eastAsiaTheme="minorEastAsia" w:cstheme="minorEastAsia"/>
                <w:sz w:val="21"/>
                <w:szCs w:val="21"/>
                <w:highlight w:val="none"/>
                <w:lang w:eastAsia="zh-CN"/>
              </w:rPr>
              <w:t xml:space="preserve"> 陈飞</w:t>
            </w:r>
            <w:r>
              <w:rPr>
                <w:rFonts w:hint="eastAsia" w:asciiTheme="minorEastAsia" w:hAnsiTheme="minorEastAsia" w:eastAsiaTheme="minorEastAsia" w:cstheme="minorEastAsia"/>
                <w:sz w:val="21"/>
                <w:szCs w:val="21"/>
                <w:highlight w:val="none"/>
              </w:rPr>
              <w:t xml:space="preserve"> 组员：</w:t>
            </w:r>
            <w:r>
              <w:rPr>
                <w:rFonts w:hint="eastAsia" w:asciiTheme="minorEastAsia" w:hAnsiTheme="minorEastAsia" w:eastAsiaTheme="minorEastAsia" w:cstheme="minorEastAsia"/>
                <w:sz w:val="21"/>
                <w:szCs w:val="21"/>
                <w:highlight w:val="none"/>
                <w:lang w:val="en-US" w:eastAsia="zh-CN"/>
              </w:rPr>
              <w:t>李倩</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计划中没有漏标准条款、没有遗漏体系覆盖的部门和场所，内审员没有审核自己的工作。</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——内审首末次会议签到（领导层、各部门负责人）；</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——内部审核检查表，审核按计划进行，没有遗漏标准条款及体系覆盖的部门和场所，内审员没有审核自己的工作。</w:t>
            </w:r>
          </w:p>
          <w:p>
            <w:pPr>
              <w:widowControl/>
              <w:spacing w:line="36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——本次内审发现1项不合格，在</w:t>
            </w:r>
            <w:r>
              <w:rPr>
                <w:rFonts w:hint="eastAsia" w:asciiTheme="minorEastAsia" w:hAnsiTheme="minorEastAsia" w:eastAsiaTheme="minorEastAsia" w:cstheme="minorEastAsia"/>
                <w:sz w:val="21"/>
                <w:szCs w:val="21"/>
                <w:highlight w:val="none"/>
                <w:lang w:val="en-US" w:eastAsia="zh-CN"/>
              </w:rPr>
              <w:t>生产</w:t>
            </w:r>
            <w:r>
              <w:rPr>
                <w:rFonts w:hint="eastAsia" w:asciiTheme="minorEastAsia" w:hAnsiTheme="minorEastAsia" w:eastAsiaTheme="minorEastAsia" w:cstheme="minorEastAsia"/>
                <w:sz w:val="21"/>
                <w:szCs w:val="21"/>
                <w:highlight w:val="none"/>
              </w:rPr>
              <w:t>部。查看《不符合报告》（</w:t>
            </w:r>
            <w:r>
              <w:rPr>
                <w:rFonts w:hint="eastAsia" w:asciiTheme="minorEastAsia" w:hAnsiTheme="minorEastAsia" w:eastAsiaTheme="minorEastAsia" w:cstheme="minorEastAsia"/>
                <w:sz w:val="21"/>
                <w:szCs w:val="21"/>
                <w:highlight w:val="none"/>
                <w:lang w:val="en-US" w:eastAsia="zh-CN"/>
              </w:rPr>
              <w:t>8.5.1</w:t>
            </w:r>
            <w:r>
              <w:rPr>
                <w:rFonts w:hint="eastAsia" w:asciiTheme="minorEastAsia" w:hAnsiTheme="minorEastAsia" w:eastAsiaTheme="minorEastAsia" w:cstheme="minorEastAsia"/>
                <w:sz w:val="21"/>
                <w:szCs w:val="21"/>
                <w:highlight w:val="none"/>
              </w:rPr>
              <w:t>），不符合事实描述清晰，不符合原因分析准确，并制定了纠正及纠正预防措施，且措施可行，并对其有效性进行了验证，验证人：</w:t>
            </w:r>
            <w:r>
              <w:rPr>
                <w:rFonts w:hint="eastAsia" w:asciiTheme="minorEastAsia" w:hAnsiTheme="minorEastAsia" w:eastAsiaTheme="minorEastAsia" w:cstheme="minorEastAsia"/>
                <w:sz w:val="21"/>
                <w:szCs w:val="21"/>
                <w:highlight w:val="none"/>
                <w:lang w:val="en-US" w:eastAsia="zh-CN"/>
              </w:rPr>
              <w:t>陈飞</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2022.7.18</w:t>
            </w:r>
          </w:p>
          <w:p>
            <w:pPr>
              <w:widowControl/>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——内审编制有《内部审核报告》，结论：1、公司的质量、环境、职业健康安全管理体系运行是基本有效的。2、公司建立的管理体系文件基本符合ISO9001:2015，ISO14001:2015、ISO45001:2018标准要求。</w:t>
            </w:r>
          </w:p>
          <w:p>
            <w:pPr>
              <w:widowControl/>
              <w:spacing w:line="36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编制人：</w:t>
            </w:r>
            <w:r>
              <w:rPr>
                <w:rFonts w:hint="eastAsia" w:asciiTheme="minorEastAsia" w:hAnsiTheme="minorEastAsia" w:eastAsiaTheme="minorEastAsia" w:cstheme="minorEastAsia"/>
                <w:sz w:val="21"/>
                <w:szCs w:val="21"/>
                <w:highlight w:val="none"/>
                <w:lang w:eastAsia="zh-CN"/>
              </w:rPr>
              <w:t xml:space="preserve"> 陈飞</w:t>
            </w:r>
            <w:r>
              <w:rPr>
                <w:rFonts w:hint="eastAsia" w:asciiTheme="minorEastAsia" w:hAnsiTheme="minorEastAsia" w:eastAsiaTheme="minorEastAsia" w:cstheme="minorEastAsia"/>
                <w:sz w:val="21"/>
                <w:szCs w:val="21"/>
                <w:highlight w:val="none"/>
              </w:rPr>
              <w:t xml:space="preserve">  审批/日期：</w:t>
            </w:r>
            <w:r>
              <w:rPr>
                <w:rFonts w:hint="eastAsia" w:asciiTheme="minorEastAsia" w:hAnsiTheme="minorEastAsia" w:eastAsiaTheme="minorEastAsia" w:cstheme="minorEastAsia"/>
                <w:sz w:val="21"/>
                <w:szCs w:val="21"/>
                <w:highlight w:val="none"/>
                <w:lang w:eastAsia="zh-CN"/>
              </w:rPr>
              <w:t xml:space="preserve"> </w:t>
            </w:r>
            <w:r>
              <w:rPr>
                <w:rFonts w:hint="eastAsia"/>
                <w:sz w:val="21"/>
                <w:szCs w:val="21"/>
                <w:lang w:val="en-US" w:eastAsia="zh-CN"/>
              </w:rPr>
              <w:t>李士校</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en-US" w:eastAsia="zh-CN"/>
              </w:rPr>
              <w:t>2022.7.16</w:t>
            </w:r>
          </w:p>
        </w:tc>
        <w:tc>
          <w:tcPr>
            <w:tcW w:w="699"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613"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不符合纠正措施</w:t>
            </w:r>
          </w:p>
        </w:tc>
        <w:tc>
          <w:tcPr>
            <w:tcW w:w="976"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QEO10.2</w:t>
            </w:r>
          </w:p>
        </w:tc>
        <w:tc>
          <w:tcPr>
            <w:tcW w:w="11670"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制定了《事故、事件、不符合管理程序》、《纠正与预防措施控制程序》，内容基本符合标准要求。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对日常工作检查，管理评审，内审，其他考评，合规性评价发现的不符合及安全事件采取纠正，防止事态发展，进行原因分析，采取必要的纠正预防措施，防止事件的发生、再发生。</w:t>
            </w:r>
          </w:p>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内审中</w:t>
            </w:r>
            <w:r>
              <w:rPr>
                <w:rFonts w:hint="eastAsia" w:asciiTheme="minorEastAsia" w:hAnsiTheme="minorEastAsia" w:eastAsiaTheme="minorEastAsia" w:cstheme="minorEastAsia"/>
                <w:sz w:val="21"/>
                <w:szCs w:val="21"/>
                <w:lang w:val="en-US" w:eastAsia="zh-CN"/>
              </w:rPr>
              <w:t>生产</w:t>
            </w:r>
            <w:r>
              <w:rPr>
                <w:rFonts w:hint="eastAsia" w:asciiTheme="minorEastAsia" w:hAnsiTheme="minorEastAsia" w:eastAsiaTheme="minorEastAsia" w:cstheme="minorEastAsia"/>
                <w:sz w:val="21"/>
                <w:szCs w:val="21"/>
              </w:rPr>
              <w:t>部有一项不符合：进行了原因分析/纠正措施计划，提供了纠正措施的验证评价。</w:t>
            </w:r>
          </w:p>
        </w:tc>
        <w:tc>
          <w:tcPr>
            <w:tcW w:w="699"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bl>
    <w:p>
      <w:pPr>
        <w:pStyle w:val="8"/>
        <w:spacing w:line="360" w:lineRule="auto"/>
        <w:rPr>
          <w:rFonts w:hint="eastAsia" w:asciiTheme="minorEastAsia" w:hAnsiTheme="minorEastAsia" w:eastAsiaTheme="minorEastAsia" w:cstheme="minorEastAsia"/>
          <w:sz w:val="21"/>
          <w:szCs w:val="21"/>
        </w:rPr>
      </w:pPr>
    </w:p>
    <w:p>
      <w:pPr>
        <w:spacing w:line="480" w:lineRule="exact"/>
        <w:jc w:val="center"/>
        <w:rPr>
          <w:rFonts w:hint="eastAsia" w:asciiTheme="minorEastAsia" w:hAnsiTheme="minorEastAsia" w:eastAsiaTheme="minorEastAsia" w:cstheme="minorEastAsia"/>
          <w:color w:val="000000"/>
          <w:sz w:val="24"/>
          <w:szCs w:val="24"/>
        </w:rPr>
      </w:pPr>
    </w:p>
    <w:p>
      <w:pPr>
        <w:spacing w:line="480" w:lineRule="exact"/>
        <w:jc w:val="center"/>
        <w:rPr>
          <w:rFonts w:hint="eastAsia" w:asciiTheme="minorEastAsia" w:hAnsiTheme="minorEastAsia" w:eastAsiaTheme="minorEastAsia" w:cstheme="minorEastAsia"/>
          <w:color w:val="000000"/>
          <w:sz w:val="24"/>
          <w:szCs w:val="24"/>
        </w:rPr>
      </w:pPr>
    </w:p>
    <w:p>
      <w:pPr>
        <w:spacing w:line="480" w:lineRule="exact"/>
        <w:jc w:val="center"/>
        <w:rPr>
          <w:rFonts w:hint="eastAsia" w:asciiTheme="minorEastAsia" w:hAnsiTheme="minorEastAsia" w:eastAsiaTheme="minorEastAsia" w:cstheme="minorEastAsia"/>
          <w:color w:val="000000"/>
          <w:sz w:val="24"/>
          <w:szCs w:val="24"/>
        </w:rPr>
      </w:pPr>
    </w:p>
    <w:p>
      <w:pPr>
        <w:spacing w:line="480" w:lineRule="exact"/>
        <w:jc w:val="center"/>
        <w:rPr>
          <w:rFonts w:hint="eastAsia" w:asciiTheme="minorEastAsia" w:hAnsiTheme="minorEastAsia" w:eastAsiaTheme="minorEastAsia" w:cstheme="minorEastAsia"/>
          <w:color w:val="000000"/>
          <w:sz w:val="24"/>
          <w:szCs w:val="24"/>
        </w:rPr>
      </w:pPr>
    </w:p>
    <w:p>
      <w:pPr>
        <w:spacing w:line="480" w:lineRule="exact"/>
        <w:jc w:val="center"/>
        <w:rPr>
          <w:rFonts w:hint="eastAsia" w:asciiTheme="minorEastAsia" w:hAnsiTheme="minorEastAsia" w:eastAsiaTheme="minorEastAsia" w:cstheme="minorEastAsia"/>
          <w:color w:val="000000"/>
          <w:sz w:val="24"/>
          <w:szCs w:val="24"/>
        </w:rPr>
      </w:pPr>
    </w:p>
    <w:p>
      <w:pPr>
        <w:spacing w:line="480" w:lineRule="exact"/>
        <w:jc w:val="center"/>
        <w:rPr>
          <w:rFonts w:hint="eastAsia" w:asciiTheme="minorEastAsia" w:hAnsiTheme="minorEastAsia" w:eastAsiaTheme="minorEastAsia" w:cstheme="minorEastAsia"/>
          <w:color w:val="000000"/>
          <w:sz w:val="24"/>
          <w:szCs w:val="24"/>
        </w:rPr>
      </w:pPr>
    </w:p>
    <w:p>
      <w:pPr>
        <w:spacing w:line="480" w:lineRule="exact"/>
        <w:jc w:val="both"/>
        <w:rPr>
          <w:rFonts w:hint="eastAsia" w:asciiTheme="minorEastAsia" w:hAnsiTheme="minorEastAsia" w:eastAsiaTheme="minorEastAsia" w:cstheme="minorEastAsia"/>
          <w:color w:val="000000"/>
          <w:sz w:val="24"/>
          <w:szCs w:val="24"/>
        </w:rPr>
      </w:pPr>
    </w:p>
    <w:p>
      <w:pPr>
        <w:spacing w:line="480" w:lineRule="exact"/>
        <w:ind w:firstLine="5760" w:firstLineChars="24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管理体系审核记录表</w:t>
      </w:r>
      <w:r>
        <w:rPr>
          <w:rFonts w:hint="eastAsia" w:asciiTheme="minorEastAsia" w:hAnsiTheme="minorEastAsia" w:eastAsiaTheme="minorEastAsia" w:cstheme="minorEastAsia"/>
          <w:color w:val="000000"/>
          <w:sz w:val="24"/>
          <w:szCs w:val="24"/>
          <w:lang w:val="en-US" w:eastAsia="zh-CN"/>
        </w:rPr>
        <w:t>2</w:t>
      </w:r>
    </w:p>
    <w:tbl>
      <w:tblPr>
        <w:tblStyle w:val="6"/>
        <w:tblpPr w:leftFromText="180" w:rightFromText="180" w:vertAnchor="text" w:horzAnchor="page" w:tblpX="1125" w:tblpY="253"/>
        <w:tblOverlap w:val="never"/>
        <w:tblW w:w="14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210"/>
        <w:gridCol w:w="10974"/>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95" w:type="dxa"/>
            <w:vMerge w:val="restart"/>
            <w:noWrap w:val="0"/>
            <w:vAlign w:val="center"/>
          </w:tcPr>
          <w:p>
            <w:pPr>
              <w:spacing w:before="12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过程与活动、抽样计划</w:t>
            </w:r>
          </w:p>
        </w:tc>
        <w:tc>
          <w:tcPr>
            <w:tcW w:w="1210" w:type="dxa"/>
            <w:vMerge w:val="restart"/>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涉及</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条款</w:t>
            </w:r>
          </w:p>
        </w:tc>
        <w:tc>
          <w:tcPr>
            <w:tcW w:w="10974" w:type="dxa"/>
            <w:noWrap w:val="0"/>
            <w:vAlign w:val="center"/>
          </w:tcPr>
          <w:p>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受审核部门：生产部   主管领导：</w:t>
            </w:r>
            <w:r>
              <w:rPr>
                <w:rFonts w:hint="eastAsia" w:asciiTheme="minorEastAsia" w:hAnsiTheme="minorEastAsia" w:eastAsiaTheme="minorEastAsia" w:cstheme="minorEastAsia"/>
                <w:sz w:val="21"/>
                <w:szCs w:val="21"/>
                <w:highlight w:val="none"/>
                <w:lang w:eastAsia="zh-CN"/>
              </w:rPr>
              <w:t>李倩</w:t>
            </w:r>
          </w:p>
        </w:tc>
        <w:tc>
          <w:tcPr>
            <w:tcW w:w="839" w:type="dxa"/>
            <w:vMerge w:val="restart"/>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95" w:type="dxa"/>
            <w:vMerge w:val="continue"/>
            <w:noWrap w:val="0"/>
            <w:vAlign w:val="center"/>
          </w:tcPr>
          <w:p>
            <w:pPr>
              <w:spacing w:line="360" w:lineRule="auto"/>
              <w:rPr>
                <w:rFonts w:hint="eastAsia" w:asciiTheme="minorEastAsia" w:hAnsiTheme="minorEastAsia" w:eastAsiaTheme="minorEastAsia" w:cstheme="minorEastAsia"/>
                <w:sz w:val="21"/>
                <w:szCs w:val="21"/>
                <w:highlight w:val="none"/>
              </w:rPr>
            </w:pPr>
          </w:p>
        </w:tc>
        <w:tc>
          <w:tcPr>
            <w:tcW w:w="1210" w:type="dxa"/>
            <w:vMerge w:val="continue"/>
            <w:noWrap w:val="0"/>
            <w:vAlign w:val="center"/>
          </w:tcPr>
          <w:p>
            <w:pPr>
              <w:spacing w:line="360" w:lineRule="auto"/>
              <w:rPr>
                <w:rFonts w:hint="eastAsia" w:asciiTheme="minorEastAsia" w:hAnsiTheme="minorEastAsia" w:eastAsiaTheme="minorEastAsia" w:cstheme="minorEastAsia"/>
                <w:sz w:val="21"/>
                <w:szCs w:val="21"/>
                <w:highlight w:val="none"/>
              </w:rPr>
            </w:pPr>
          </w:p>
        </w:tc>
        <w:tc>
          <w:tcPr>
            <w:tcW w:w="10974" w:type="dxa"/>
            <w:noWrap w:val="0"/>
            <w:vAlign w:val="center"/>
          </w:tcPr>
          <w:p>
            <w:pPr>
              <w:spacing w:before="120"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审核员：</w:t>
            </w:r>
            <w:r>
              <w:rPr>
                <w:rFonts w:hint="eastAsia" w:asciiTheme="minorEastAsia" w:hAnsiTheme="minorEastAsia" w:eastAsiaTheme="minorEastAsia" w:cstheme="minorEastAsia"/>
                <w:sz w:val="21"/>
                <w:szCs w:val="21"/>
                <w:highlight w:val="none"/>
                <w:lang w:val="en-US" w:eastAsia="zh-CN"/>
              </w:rPr>
              <w:t>伍光华</w:t>
            </w:r>
            <w:r>
              <w:rPr>
                <w:rFonts w:hint="eastAsia" w:asciiTheme="minorEastAsia" w:hAnsiTheme="minorEastAsia" w:eastAsiaTheme="minorEastAsia" w:cstheme="minorEastAsia"/>
                <w:color w:val="auto"/>
                <w:sz w:val="21"/>
                <w:szCs w:val="21"/>
                <w:lang w:val="en-US" w:eastAsia="zh-CN"/>
              </w:rPr>
              <w:t>（远程审核，微信沟通）</w:t>
            </w:r>
            <w:r>
              <w:rPr>
                <w:rFonts w:hint="eastAsia" w:asciiTheme="minorEastAsia" w:hAnsiTheme="minorEastAsia" w:eastAsiaTheme="minorEastAsia" w:cstheme="minorEastAsia"/>
                <w:sz w:val="21"/>
                <w:szCs w:val="21"/>
                <w:highlight w:val="none"/>
              </w:rPr>
              <w:t xml:space="preserve">  审核时间：</w:t>
            </w:r>
            <w:r>
              <w:rPr>
                <w:rFonts w:hint="eastAsia" w:asciiTheme="minorEastAsia" w:hAnsiTheme="minorEastAsia" w:eastAsiaTheme="minorEastAsia" w:cstheme="minorEastAsia"/>
                <w:sz w:val="21"/>
                <w:szCs w:val="21"/>
                <w:highlight w:val="none"/>
                <w:lang w:val="en-US" w:eastAsia="zh-CN"/>
              </w:rPr>
              <w:t>2022.11.6</w:t>
            </w:r>
          </w:p>
        </w:tc>
        <w:tc>
          <w:tcPr>
            <w:tcW w:w="839" w:type="dxa"/>
            <w:vMerge w:val="continue"/>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95" w:type="dxa"/>
            <w:vMerge w:val="continue"/>
            <w:noWrap w:val="0"/>
            <w:vAlign w:val="center"/>
          </w:tcPr>
          <w:p>
            <w:pPr>
              <w:spacing w:line="360" w:lineRule="auto"/>
              <w:rPr>
                <w:rFonts w:hint="eastAsia" w:asciiTheme="minorEastAsia" w:hAnsiTheme="minorEastAsia" w:eastAsiaTheme="minorEastAsia" w:cstheme="minorEastAsia"/>
                <w:sz w:val="21"/>
                <w:szCs w:val="21"/>
              </w:rPr>
            </w:pPr>
          </w:p>
        </w:tc>
        <w:tc>
          <w:tcPr>
            <w:tcW w:w="1210" w:type="dxa"/>
            <w:vMerge w:val="continue"/>
            <w:noWrap w:val="0"/>
            <w:vAlign w:val="center"/>
          </w:tcPr>
          <w:p>
            <w:pPr>
              <w:spacing w:line="360" w:lineRule="auto"/>
              <w:rPr>
                <w:rFonts w:hint="eastAsia" w:asciiTheme="minorEastAsia" w:hAnsiTheme="minorEastAsia" w:eastAsiaTheme="minorEastAsia" w:cstheme="minorEastAsia"/>
                <w:sz w:val="21"/>
                <w:szCs w:val="21"/>
              </w:rPr>
            </w:pPr>
          </w:p>
        </w:tc>
        <w:tc>
          <w:tcPr>
            <w:tcW w:w="10974"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asciiTheme="minorEastAsia" w:hAnsiTheme="minorEastAsia" w:eastAsiaTheme="minorEastAsia" w:cstheme="minorEastAsia"/>
                <w:sz w:val="21"/>
                <w:szCs w:val="21"/>
              </w:rPr>
              <w:t>审核条款：</w:t>
            </w:r>
            <w:r>
              <w:rPr>
                <w:rFonts w:hint="eastAsia"/>
                <w:sz w:val="21"/>
                <w:szCs w:val="21"/>
              </w:rPr>
              <w:t>Q5.3/6.2/7.1.3/7.1.4</w:t>
            </w:r>
            <w:r>
              <w:rPr>
                <w:rFonts w:hint="eastAsia"/>
                <w:sz w:val="21"/>
                <w:szCs w:val="21"/>
                <w:lang w:val="en-US" w:eastAsia="zh-CN"/>
              </w:rPr>
              <w:t>/</w:t>
            </w:r>
            <w:r>
              <w:rPr>
                <w:rFonts w:hint="eastAsia"/>
                <w:sz w:val="21"/>
                <w:szCs w:val="21"/>
              </w:rPr>
              <w:t>8.1/</w:t>
            </w:r>
            <w:r>
              <w:rPr>
                <w:rFonts w:hint="eastAsia"/>
                <w:sz w:val="21"/>
                <w:szCs w:val="21"/>
                <w:lang w:val="en-US" w:eastAsia="zh-CN"/>
              </w:rPr>
              <w:t>8.3/</w:t>
            </w:r>
            <w:r>
              <w:rPr>
                <w:rFonts w:hint="eastAsia"/>
                <w:sz w:val="21"/>
                <w:szCs w:val="21"/>
              </w:rPr>
              <w:t>8.5.1</w:t>
            </w:r>
            <w:r>
              <w:rPr>
                <w:rFonts w:hint="eastAsia"/>
                <w:sz w:val="21"/>
                <w:szCs w:val="21"/>
                <w:lang w:val="en-US" w:eastAsia="zh-CN"/>
              </w:rPr>
              <w:t>/</w:t>
            </w:r>
            <w:r>
              <w:rPr>
                <w:rFonts w:hint="eastAsia"/>
                <w:sz w:val="21"/>
                <w:szCs w:val="21"/>
              </w:rPr>
              <w:t>8.5.</w:t>
            </w:r>
            <w:r>
              <w:rPr>
                <w:rFonts w:hint="eastAsia"/>
                <w:sz w:val="21"/>
                <w:szCs w:val="21"/>
                <w:lang w:val="en-US" w:eastAsia="zh-CN"/>
              </w:rPr>
              <w:t>2</w:t>
            </w:r>
            <w:r>
              <w:rPr>
                <w:rFonts w:hint="eastAsia"/>
                <w:sz w:val="21"/>
                <w:szCs w:val="21"/>
              </w:rPr>
              <w:t>/8.5.</w:t>
            </w:r>
            <w:r>
              <w:rPr>
                <w:rFonts w:hint="eastAsia"/>
                <w:sz w:val="21"/>
                <w:szCs w:val="21"/>
                <w:lang w:val="en-US" w:eastAsia="zh-CN"/>
              </w:rPr>
              <w:t>4</w:t>
            </w:r>
            <w:r>
              <w:rPr>
                <w:rFonts w:hint="eastAsia"/>
                <w:sz w:val="21"/>
                <w:szCs w:val="21"/>
              </w:rPr>
              <w:t>/8.5.6</w:t>
            </w:r>
            <w:r>
              <w:rPr>
                <w:rFonts w:hint="eastAsia"/>
                <w:sz w:val="21"/>
                <w:szCs w:val="21"/>
                <w:lang w:eastAsia="zh-CN"/>
              </w:rPr>
              <w:t>；</w:t>
            </w:r>
          </w:p>
          <w:p>
            <w:pPr>
              <w:pStyle w:val="8"/>
              <w:spacing w:line="360" w:lineRule="auto"/>
              <w:ind w:firstLine="1150" w:firstLineChars="500"/>
              <w:rPr>
                <w:rFonts w:hint="eastAsia" w:asciiTheme="minorEastAsia" w:hAnsiTheme="minorEastAsia" w:eastAsiaTheme="minorEastAsia" w:cstheme="minorEastAsia"/>
                <w:bCs w:val="0"/>
                <w:spacing w:val="0"/>
                <w:sz w:val="21"/>
                <w:szCs w:val="21"/>
              </w:rPr>
            </w:pPr>
            <w:r>
              <w:rPr>
                <w:rFonts w:hint="eastAsia"/>
                <w:sz w:val="21"/>
                <w:szCs w:val="21"/>
              </w:rPr>
              <w:t>E</w:t>
            </w:r>
            <w:r>
              <w:rPr>
                <w:rFonts w:hint="eastAsia"/>
                <w:sz w:val="21"/>
                <w:szCs w:val="21"/>
                <w:lang w:val="en-US" w:eastAsia="zh-CN"/>
              </w:rPr>
              <w:t>O</w:t>
            </w:r>
            <w:r>
              <w:rPr>
                <w:rFonts w:hint="eastAsia"/>
                <w:sz w:val="21"/>
                <w:szCs w:val="21"/>
              </w:rPr>
              <w:t>5.3/</w:t>
            </w:r>
            <w:r>
              <w:rPr>
                <w:rFonts w:hint="eastAsia"/>
                <w:sz w:val="21"/>
                <w:szCs w:val="21"/>
                <w:lang w:val="en-US" w:eastAsia="zh-CN"/>
              </w:rPr>
              <w:t>5.4/</w:t>
            </w:r>
            <w:r>
              <w:rPr>
                <w:rFonts w:hint="eastAsia"/>
                <w:sz w:val="21"/>
                <w:szCs w:val="21"/>
              </w:rPr>
              <w:t>6.1.2/6.2/8.1/8.2</w:t>
            </w:r>
          </w:p>
        </w:tc>
        <w:tc>
          <w:tcPr>
            <w:tcW w:w="839" w:type="dxa"/>
            <w:vMerge w:val="continue"/>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9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组织的岗位、职责权限</w:t>
            </w:r>
          </w:p>
        </w:tc>
        <w:tc>
          <w:tcPr>
            <w:tcW w:w="1210"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QEO5.3</w:t>
            </w:r>
          </w:p>
        </w:tc>
        <w:tc>
          <w:tcPr>
            <w:tcW w:w="10974" w:type="dxa"/>
            <w:noWrap w:val="0"/>
            <w:vAlign w:val="center"/>
          </w:tcPr>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生产部负责人：</w:t>
            </w:r>
            <w:r>
              <w:rPr>
                <w:rFonts w:hint="eastAsia" w:asciiTheme="minorEastAsia" w:hAnsiTheme="minorEastAsia" w:eastAsiaTheme="minorEastAsia" w:cstheme="minorEastAsia"/>
                <w:sz w:val="21"/>
                <w:szCs w:val="21"/>
                <w:lang w:eastAsia="zh-CN"/>
              </w:rPr>
              <w:t>李倩</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主要负责制定生产计划，组织安排生产，生产设备的管理及生产过程危险源识别控制。本部门的职责和权限清楚。</w:t>
            </w:r>
          </w:p>
        </w:tc>
        <w:tc>
          <w:tcPr>
            <w:tcW w:w="839"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9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w:t>
            </w:r>
          </w:p>
        </w:tc>
        <w:tc>
          <w:tcPr>
            <w:tcW w:w="1210"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QEO6.2</w:t>
            </w:r>
          </w:p>
        </w:tc>
        <w:tc>
          <w:tcPr>
            <w:tcW w:w="1097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成品一次交验合格率100%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人身伤害事故为零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固废分类回收率100%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噪声、废气达标排放</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火灾事故0，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按照每月进行考核，提供了202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月目标考核表：以上目标全部完成。</w:t>
            </w:r>
          </w:p>
        </w:tc>
        <w:tc>
          <w:tcPr>
            <w:tcW w:w="839"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工作人员的参与</w:t>
            </w:r>
          </w:p>
        </w:tc>
        <w:tc>
          <w:tcPr>
            <w:tcW w:w="1210"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O5.4</w:t>
            </w:r>
          </w:p>
        </w:tc>
        <w:tc>
          <w:tcPr>
            <w:tcW w:w="1097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编制了信息交流控制程序及管理手册中明确了员工参与各项事宜。通过信息联络单、口头、电话、网络、办公会议等方式进行内部沟通，通过宣贯培训让员工充分认识到职业健康安全体系的要求。内部沟通协商的机制已建立运行，基本有效。</w:t>
            </w:r>
          </w:p>
        </w:tc>
        <w:tc>
          <w:tcPr>
            <w:tcW w:w="839"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95"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环境因素评价和控制措施的确定&amp;危险源辨识、风险评价和控制措施的确定</w:t>
            </w:r>
          </w:p>
        </w:tc>
        <w:tc>
          <w:tcPr>
            <w:tcW w:w="1210"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EO6.1.2</w:t>
            </w:r>
          </w:p>
          <w:p>
            <w:pPr>
              <w:pStyle w:val="8"/>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EO 6.1.4</w:t>
            </w:r>
          </w:p>
          <w:p>
            <w:pPr>
              <w:pStyle w:val="8"/>
              <w:spacing w:line="360" w:lineRule="auto"/>
              <w:rPr>
                <w:rFonts w:hint="eastAsia" w:asciiTheme="minorEastAsia" w:hAnsiTheme="minorEastAsia" w:eastAsiaTheme="minorEastAsia" w:cstheme="minorEastAsia"/>
                <w:sz w:val="21"/>
                <w:szCs w:val="21"/>
                <w:highlight w:val="none"/>
              </w:rPr>
            </w:pPr>
          </w:p>
          <w:p>
            <w:pPr>
              <w:pStyle w:val="8"/>
              <w:spacing w:line="360" w:lineRule="auto"/>
              <w:rPr>
                <w:rFonts w:hint="eastAsia" w:asciiTheme="minorEastAsia" w:hAnsiTheme="minorEastAsia" w:eastAsiaTheme="minorEastAsia" w:cstheme="minorEastAsia"/>
                <w:sz w:val="21"/>
                <w:szCs w:val="21"/>
                <w:highlight w:val="none"/>
              </w:rPr>
            </w:pPr>
          </w:p>
        </w:tc>
        <w:tc>
          <w:tcPr>
            <w:tcW w:w="10974"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编制《</w:t>
            </w:r>
            <w:r>
              <w:rPr>
                <w:rFonts w:hint="eastAsia" w:asciiTheme="minorEastAsia" w:hAnsiTheme="minorEastAsia" w:eastAsiaTheme="minorEastAsia" w:cstheme="minorEastAsia"/>
                <w:sz w:val="21"/>
                <w:szCs w:val="21"/>
                <w:highlight w:val="none"/>
                <w:lang w:val="zh-CN"/>
              </w:rPr>
              <w:t>环境因素识别与评价控制程序</w:t>
            </w:r>
            <w:r>
              <w:rPr>
                <w:rFonts w:hint="eastAsia" w:asciiTheme="minorEastAsia" w:hAnsiTheme="minorEastAsia" w:eastAsiaTheme="minorEastAsia" w:cstheme="minorEastAsia"/>
                <w:sz w:val="21"/>
                <w:szCs w:val="21"/>
                <w:highlight w:val="none"/>
              </w:rPr>
              <w:t>》，其规定内容符合基本标准要求。</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提供《环境因素辨识评价一览表》、《重要环境因素清单》：涉及生产部的环境因素主要包括：废气的排放、固体废弃物回收、噪声排放、意外火灾的发生等，目前环境因素识别基本齐全。</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编制《危险源辨识、风险评价及控制策划程序》，符合标准要求。</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提供了危险源评价表，涉及生产部的危险源主要包括：</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潜在火灾、触电、废气伤害、机械伤害、噪声伤害等。</w:t>
            </w:r>
          </w:p>
          <w:p>
            <w:pPr>
              <w:pStyle w:val="8"/>
              <w:spacing w:line="360" w:lineRule="auto"/>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eastAsia="zh-CN"/>
              </w:rPr>
              <w:t>特种设备：</w:t>
            </w:r>
            <w:r>
              <w:rPr>
                <w:rFonts w:hint="eastAsia" w:asciiTheme="minorEastAsia" w:hAnsiTheme="minorEastAsia" w:eastAsiaTheme="minorEastAsia" w:cstheme="minorEastAsia"/>
                <w:sz w:val="21"/>
                <w:szCs w:val="21"/>
                <w:highlight w:val="none"/>
                <w:lang w:val="en-US" w:eastAsia="zh-CN"/>
              </w:rPr>
              <w:t>压力容器（安全阀）</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设备维修作业：设备维修时误送电，导致触电；维修中未穿戴防护用品，导致触电；维修过程中的违章操作，导致机械伤害等。</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配电柜操作作业：负荷过载短路；线缆老化断/短路；电弧烧伤；非专业人员操作配电柜；违规操作等。</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提供重大危险源清单：涉及生产部的重大危险源：火灾、触电、机械伤害、噪声伤害、废气伤害。 识别基本准确。</w:t>
            </w:r>
          </w:p>
          <w:p>
            <w:pPr>
              <w:pStyle w:val="8"/>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采取的措施：</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固废排放：制定管理方案，分类存放，及时处理；</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潜在火灾：应急预案，安全检查；</w:t>
            </w:r>
          </w:p>
          <w:p>
            <w:pPr>
              <w:pStyle w:val="8"/>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噪声、废气：</w:t>
            </w:r>
            <w:r>
              <w:rPr>
                <w:rFonts w:hint="eastAsia" w:asciiTheme="minorEastAsia" w:hAnsiTheme="minorEastAsia" w:eastAsiaTheme="minorEastAsia" w:cstheme="minorEastAsia"/>
                <w:color w:val="000000"/>
                <w:sz w:val="21"/>
                <w:szCs w:val="21"/>
                <w:highlight w:val="none"/>
              </w:rPr>
              <w:t>制定管理方案，定期监测，检环评验收、环境监测报告。</w:t>
            </w:r>
            <w:r>
              <w:rPr>
                <w:rFonts w:hint="eastAsia" w:asciiTheme="minorEastAsia" w:hAnsiTheme="minorEastAsia" w:eastAsiaTheme="minorEastAsia" w:cstheme="minorEastAsia"/>
                <w:sz w:val="21"/>
                <w:szCs w:val="21"/>
                <w:highlight w:val="none"/>
              </w:rPr>
              <w:t>触电：应急预案，安全检查；</w:t>
            </w:r>
          </w:p>
          <w:p>
            <w:pPr>
              <w:pStyle w:val="8"/>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机械伤害：应急预案，安全检查；</w:t>
            </w:r>
          </w:p>
        </w:tc>
        <w:tc>
          <w:tcPr>
            <w:tcW w:w="839"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95" w:type="dxa"/>
            <w:noWrap w:val="0"/>
            <w:vAlign w:val="center"/>
          </w:tcPr>
          <w:p>
            <w:pPr>
              <w:rPr>
                <w:rFonts w:hint="eastAsia" w:asciiTheme="minorEastAsia" w:hAnsiTheme="minorEastAsia" w:eastAsiaTheme="minorEastAsia" w:cstheme="minorEastAsia"/>
                <w:sz w:val="21"/>
                <w:szCs w:val="21"/>
                <w:highlight w:val="none"/>
              </w:rPr>
            </w:pPr>
            <w:r>
              <w:rPr>
                <w:rFonts w:hint="eastAsia"/>
              </w:rPr>
              <w:t>基础设施</w:t>
            </w:r>
          </w:p>
        </w:tc>
        <w:tc>
          <w:tcPr>
            <w:tcW w:w="1210" w:type="dxa"/>
            <w:noWrap w:val="0"/>
            <w:vAlign w:val="center"/>
          </w:tcPr>
          <w:p>
            <w:pPr>
              <w:rPr>
                <w:rFonts w:hint="eastAsia" w:asciiTheme="minorEastAsia" w:hAnsiTheme="minorEastAsia" w:eastAsiaTheme="minorEastAsia" w:cstheme="minorEastAsia"/>
                <w:sz w:val="21"/>
                <w:szCs w:val="21"/>
                <w:highlight w:val="none"/>
              </w:rPr>
            </w:pPr>
            <w:r>
              <w:rPr>
                <w:rFonts w:hint="eastAsia"/>
              </w:rPr>
              <w:t>Q7.1.3</w:t>
            </w:r>
          </w:p>
        </w:tc>
        <w:tc>
          <w:tcPr>
            <w:tcW w:w="10974" w:type="dxa"/>
            <w:noWrap w:val="0"/>
            <w:vAlign w:val="center"/>
          </w:tcPr>
          <w:p>
            <w:pPr>
              <w:spacing w:line="360" w:lineRule="auto"/>
              <w:rPr>
                <w:rFonts w:hint="eastAsia" w:cs="宋体"/>
                <w:color w:val="auto"/>
                <w:lang w:val="en-US" w:eastAsia="zh-CN"/>
              </w:rPr>
            </w:pPr>
            <w:r>
              <w:rPr>
                <w:rFonts w:hint="eastAsia"/>
              </w:rPr>
              <w:t>查《生产设备</w:t>
            </w:r>
            <w:r>
              <w:rPr>
                <w:rFonts w:hint="eastAsia"/>
                <w:color w:val="auto"/>
              </w:rPr>
              <w:t>台帐》，主要生产设备有</w:t>
            </w:r>
            <w:r>
              <w:rPr>
                <w:rFonts w:hint="eastAsia" w:asciiTheme="minorEastAsia" w:hAnsiTheme="minorEastAsia" w:eastAsiaTheme="minorEastAsia" w:cstheme="minorEastAsia"/>
                <w:color w:val="auto"/>
                <w:sz w:val="21"/>
                <w:szCs w:val="21"/>
                <w:highlight w:val="none"/>
                <w:lang w:val="en-US" w:eastAsia="zh-CN"/>
              </w:rPr>
              <w:t>精密推台锯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雕刻机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修边机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排钻机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空压机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木工砂光机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冷压机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封边机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脉冲除尘柜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UV光氧装置</w:t>
            </w:r>
            <w:r>
              <w:rPr>
                <w:rFonts w:hint="eastAsia" w:cs="宋体"/>
                <w:color w:val="auto"/>
                <w:lang w:val="en-US" w:eastAsia="zh-CN"/>
              </w:rPr>
              <w:t>等</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安全设备：消防栓、灭火器、警示牌、告知片、防护用品、通风设备、除尘设备等；</w:t>
            </w:r>
          </w:p>
          <w:p>
            <w:pPr>
              <w:pStyle w:val="8"/>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环保设备：</w:t>
            </w:r>
            <w:r>
              <w:rPr>
                <w:rFonts w:hint="eastAsia" w:asciiTheme="minorEastAsia" w:hAnsiTheme="minorEastAsia" w:eastAsiaTheme="minorEastAsia" w:cstheme="minorEastAsia"/>
                <w:color w:val="auto"/>
                <w:sz w:val="21"/>
                <w:szCs w:val="21"/>
                <w:highlight w:val="none"/>
                <w:lang w:val="en-US" w:eastAsia="zh-CN"/>
              </w:rPr>
              <w:t>脉冲除尘柜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UV光氧装置</w:t>
            </w:r>
            <w:r>
              <w:rPr>
                <w:rFonts w:hint="eastAsia" w:asciiTheme="minorEastAsia" w:hAnsiTheme="minorEastAsia" w:eastAsiaTheme="minorEastAsia" w:cstheme="minorEastAsia"/>
                <w:sz w:val="21"/>
                <w:szCs w:val="21"/>
                <w:highlight w:val="none"/>
              </w:rPr>
              <w:t>等</w:t>
            </w:r>
            <w:r>
              <w:rPr>
                <w:rFonts w:hint="eastAsia" w:asciiTheme="minorEastAsia" w:hAnsiTheme="minorEastAsia" w:eastAsiaTheme="minorEastAsia" w:cstheme="minorEastAsia"/>
                <w:sz w:val="21"/>
                <w:szCs w:val="21"/>
                <w:highlight w:val="none"/>
                <w:lang w:eastAsia="zh-CN"/>
              </w:rPr>
              <w:t>；</w:t>
            </w:r>
          </w:p>
          <w:p>
            <w:pPr>
              <w:spacing w:line="360" w:lineRule="auto"/>
              <w:rPr>
                <w:rFonts w:hint="eastAsia"/>
                <w:color w:val="auto"/>
              </w:rPr>
            </w:pPr>
            <w:r>
              <w:rPr>
                <w:rFonts w:hint="eastAsia"/>
                <w:color w:val="auto"/>
              </w:rPr>
              <w:t>均可满足生产</w:t>
            </w:r>
            <w:r>
              <w:rPr>
                <w:rFonts w:hint="eastAsia"/>
                <w:color w:val="auto"/>
                <w:lang w:val="en-US" w:eastAsia="zh-CN"/>
              </w:rPr>
              <w:t>及环保</w:t>
            </w:r>
            <w:r>
              <w:rPr>
                <w:rFonts w:hint="eastAsia"/>
                <w:color w:val="auto"/>
              </w:rPr>
              <w:t>需要。查特种设备：无</w:t>
            </w:r>
          </w:p>
          <w:p>
            <w:pPr>
              <w:spacing w:line="360" w:lineRule="auto"/>
              <w:rPr>
                <w:rFonts w:hint="eastAsia"/>
                <w:color w:val="auto"/>
              </w:rPr>
            </w:pPr>
            <w:r>
              <w:rPr>
                <w:rFonts w:hint="eastAsia"/>
                <w:color w:val="auto"/>
              </w:rPr>
              <w:t>查看生产检测设备完好，维护保养基本得当，能够满足生产符合要求产品的需要。</w:t>
            </w:r>
          </w:p>
          <w:p>
            <w:pPr>
              <w:spacing w:line="360" w:lineRule="auto"/>
              <w:rPr>
                <w:rFonts w:hint="eastAsia"/>
              </w:rPr>
            </w:pPr>
            <w:r>
              <w:rPr>
                <w:rFonts w:hint="eastAsia"/>
              </w:rPr>
              <w:t>抽生产设备保养、检修情况：提供</w:t>
            </w:r>
            <w:r>
              <w:rPr>
                <w:rFonts w:hint="eastAsia"/>
                <w:color w:val="auto"/>
              </w:rPr>
              <w:t>精密推台锯</w:t>
            </w:r>
            <w:r>
              <w:rPr>
                <w:rFonts w:hint="eastAsia"/>
                <w:color w:val="auto"/>
                <w:lang w:eastAsia="zh-CN"/>
              </w:rPr>
              <w:t>、</w:t>
            </w:r>
            <w:r>
              <w:rPr>
                <w:rFonts w:hint="eastAsia"/>
                <w:color w:val="auto"/>
              </w:rPr>
              <w:t>排钻机</w:t>
            </w:r>
            <w:r>
              <w:rPr>
                <w:rFonts w:hint="eastAsia"/>
                <w:color w:val="auto"/>
                <w:lang w:eastAsia="zh-CN"/>
              </w:rPr>
              <w:t>、</w:t>
            </w:r>
            <w:r>
              <w:rPr>
                <w:rFonts w:hint="eastAsia"/>
                <w:color w:val="auto"/>
              </w:rPr>
              <w:t>木工砂光机</w:t>
            </w:r>
            <w:r>
              <w:rPr>
                <w:rFonts w:hint="eastAsia"/>
                <w:color w:val="auto"/>
                <w:lang w:eastAsia="zh-CN"/>
              </w:rPr>
              <w:t>、</w:t>
            </w:r>
            <w:r>
              <w:rPr>
                <w:rFonts w:hint="eastAsia"/>
                <w:color w:val="auto"/>
              </w:rPr>
              <w:t>封边机</w:t>
            </w:r>
            <w:r>
              <w:rPr>
                <w:rFonts w:hint="eastAsia"/>
                <w:color w:val="auto"/>
                <w:lang w:eastAsia="zh-CN"/>
              </w:rPr>
              <w:t>、</w:t>
            </w:r>
            <w:r>
              <w:rPr>
                <w:rFonts w:hint="eastAsia"/>
                <w:color w:val="auto"/>
              </w:rPr>
              <w:t>修边机</w:t>
            </w:r>
            <w:r>
              <w:rPr>
                <w:rFonts w:hint="eastAsia"/>
              </w:rPr>
              <w:t>等设备“设施日常保养项目表”，其显示了设备名称、保养项目、保养时间、保养人等。</w:t>
            </w:r>
          </w:p>
          <w:p>
            <w:pPr>
              <w:spacing w:line="360" w:lineRule="auto"/>
              <w:rPr>
                <w:rFonts w:hint="eastAsia" w:asciiTheme="minorEastAsia" w:hAnsiTheme="minorEastAsia" w:eastAsiaTheme="minorEastAsia" w:cstheme="minorEastAsia"/>
                <w:sz w:val="21"/>
                <w:szCs w:val="21"/>
                <w:highlight w:val="none"/>
              </w:rPr>
            </w:pPr>
            <w:r>
              <w:rPr>
                <w:rFonts w:hint="eastAsia"/>
              </w:rPr>
              <w:t>制定有“生产设备检修计划”，内容有设备名称、检修时间、检修人，提供了设备检修记录，记录清晰，写明了维修内容、维修人等内容，满足策划要求。</w:t>
            </w:r>
          </w:p>
        </w:tc>
        <w:tc>
          <w:tcPr>
            <w:tcW w:w="839" w:type="dxa"/>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95" w:type="dxa"/>
            <w:noWrap w:val="0"/>
            <w:vAlign w:val="center"/>
          </w:tcPr>
          <w:p>
            <w:pPr>
              <w:rPr>
                <w:rFonts w:hint="eastAsia" w:asciiTheme="minorEastAsia" w:hAnsiTheme="minorEastAsia" w:eastAsiaTheme="minorEastAsia" w:cstheme="minorEastAsia"/>
                <w:sz w:val="21"/>
                <w:szCs w:val="21"/>
                <w:highlight w:val="none"/>
              </w:rPr>
            </w:pPr>
            <w:r>
              <w:rPr>
                <w:rFonts w:hint="eastAsia"/>
              </w:rPr>
              <w:t>运行环境</w:t>
            </w:r>
          </w:p>
        </w:tc>
        <w:tc>
          <w:tcPr>
            <w:tcW w:w="1210" w:type="dxa"/>
            <w:noWrap w:val="0"/>
            <w:vAlign w:val="center"/>
          </w:tcPr>
          <w:p>
            <w:pPr>
              <w:rPr>
                <w:rFonts w:hint="eastAsia" w:asciiTheme="minorEastAsia" w:hAnsiTheme="minorEastAsia" w:eastAsiaTheme="minorEastAsia" w:cstheme="minorEastAsia"/>
                <w:sz w:val="21"/>
                <w:szCs w:val="21"/>
                <w:highlight w:val="none"/>
              </w:rPr>
            </w:pPr>
            <w:r>
              <w:rPr>
                <w:rFonts w:hint="eastAsia"/>
              </w:rPr>
              <w:t>Q7.1.4</w:t>
            </w:r>
          </w:p>
        </w:tc>
        <w:tc>
          <w:tcPr>
            <w:tcW w:w="10974" w:type="dxa"/>
            <w:noWrap w:val="0"/>
            <w:vAlign w:val="center"/>
          </w:tcPr>
          <w:p>
            <w:pPr>
              <w:spacing w:line="360" w:lineRule="auto"/>
              <w:rPr>
                <w:rFonts w:hint="eastAsia"/>
              </w:rPr>
            </w:pPr>
            <w:r>
              <w:rPr>
                <w:rFonts w:hint="eastAsia" w:cs="宋体"/>
                <w:color w:val="auto"/>
                <w:lang w:val="en-US" w:eastAsia="zh-CN"/>
              </w:rPr>
              <w:t>生产面积3000平米</w:t>
            </w:r>
            <w:r>
              <w:rPr>
                <w:rFonts w:hint="eastAsia"/>
                <w:color w:val="auto"/>
                <w:lang w:val="en-US" w:eastAsia="zh-CN"/>
              </w:rPr>
              <w:t>，</w:t>
            </w:r>
            <w:r>
              <w:rPr>
                <w:rFonts w:hint="eastAsia"/>
                <w:color w:val="auto"/>
              </w:rPr>
              <w:t>工序布局合理，场所卫生干净整洁，配有通风设施，工作环境良好</w:t>
            </w:r>
            <w:r>
              <w:rPr>
                <w:rFonts w:hint="eastAsia"/>
              </w:rPr>
              <w:t>。</w:t>
            </w:r>
          </w:p>
          <w:p>
            <w:pPr>
              <w:spacing w:line="360" w:lineRule="auto"/>
              <w:rPr>
                <w:rFonts w:hint="default" w:eastAsia="宋体"/>
                <w:lang w:val="en-US" w:eastAsia="zh-CN"/>
              </w:rPr>
            </w:pPr>
            <w:r>
              <w:rPr>
                <w:rFonts w:hint="eastAsia"/>
              </w:rPr>
              <w:t>车间有灭火器，并在有效期内。</w:t>
            </w:r>
            <w:r>
              <w:rPr>
                <w:rFonts w:hint="eastAsia"/>
                <w:lang w:val="en-US" w:eastAsia="zh-CN"/>
              </w:rPr>
              <w:t>其他环保设备运转正常。</w:t>
            </w:r>
          </w:p>
          <w:p>
            <w:pPr>
              <w:spacing w:line="360" w:lineRule="auto"/>
              <w:rPr>
                <w:rFonts w:hint="eastAsia"/>
              </w:rPr>
            </w:pPr>
            <w:r>
              <w:rPr>
                <w:rFonts w:hint="eastAsia"/>
              </w:rPr>
              <w:t>车间工人在工作前及工作结束后能够及时清理环境及设备。</w:t>
            </w:r>
          </w:p>
          <w:p>
            <w:pPr>
              <w:spacing w:line="360" w:lineRule="auto"/>
              <w:rPr>
                <w:rFonts w:hint="eastAsia"/>
              </w:rPr>
            </w:pPr>
            <w:r>
              <w:rPr>
                <w:rFonts w:hint="eastAsia"/>
              </w:rPr>
              <w:t>工人每日工作前，仔细检查设备防护情况。</w:t>
            </w:r>
          </w:p>
          <w:p>
            <w:pPr>
              <w:spacing w:line="360" w:lineRule="auto"/>
              <w:rPr>
                <w:rFonts w:hint="eastAsia" w:asciiTheme="minorEastAsia" w:hAnsiTheme="minorEastAsia" w:eastAsiaTheme="minorEastAsia" w:cstheme="minorEastAsia"/>
                <w:sz w:val="21"/>
                <w:szCs w:val="21"/>
                <w:highlight w:val="none"/>
              </w:rPr>
            </w:pPr>
            <w:r>
              <w:rPr>
                <w:rFonts w:hint="eastAsia"/>
              </w:rPr>
              <w:t>工作环境得到良好的控制。</w:t>
            </w:r>
          </w:p>
        </w:tc>
        <w:tc>
          <w:tcPr>
            <w:tcW w:w="839" w:type="dxa"/>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5"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运行的策划和控制</w:t>
            </w:r>
          </w:p>
        </w:tc>
        <w:tc>
          <w:tcPr>
            <w:tcW w:w="1210"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Q8.1</w:t>
            </w:r>
          </w:p>
        </w:tc>
        <w:tc>
          <w:tcPr>
            <w:tcW w:w="10974"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公司对产品质量目标、产品实现过程；产品所要求的验证、确认、监视、检验和试验活动以及产品接收准则进行了策划，并规定了所需的记录。编制《生产与服务提供控制程序》，对生产过程进行控制。</w:t>
            </w:r>
          </w:p>
          <w:p>
            <w:pPr>
              <w:numPr>
                <w:ilvl w:val="0"/>
                <w:numId w:val="1"/>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工艺流程：</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产品工艺流程图：</w:t>
            </w:r>
          </w:p>
          <w:p>
            <w:pPr>
              <w:pStyle w:val="8"/>
              <w:spacing w:line="360" w:lineRule="auto"/>
              <w:rPr>
                <w:rFonts w:hint="eastAsia" w:asciiTheme="minorEastAsia" w:hAnsiTheme="minorEastAsia" w:eastAsiaTheme="minorEastAsia" w:cstheme="minorEastAsia"/>
                <w:sz w:val="21"/>
                <w:szCs w:val="21"/>
                <w:highlight w:val="none"/>
              </w:rPr>
            </w:pPr>
            <w:r>
              <w:rPr>
                <w:rFonts w:hint="eastAsia" w:ascii="宋体" w:hAnsi="宋体"/>
                <w:sz w:val="21"/>
                <w:szCs w:val="21"/>
                <w:lang w:val="en-US" w:eastAsia="zh-CN"/>
              </w:rPr>
              <w:t>板材</w:t>
            </w:r>
            <w:r>
              <w:rPr>
                <w:rFonts w:hint="eastAsia" w:ascii="宋体" w:hAnsi="宋体"/>
                <w:sz w:val="21"/>
                <w:szCs w:val="21"/>
              </w:rPr>
              <w:t>→</w:t>
            </w:r>
            <w:r>
              <w:rPr>
                <w:rFonts w:hint="eastAsia" w:ascii="宋体" w:hAnsi="宋体"/>
                <w:sz w:val="21"/>
                <w:szCs w:val="21"/>
                <w:lang w:val="en-US" w:eastAsia="zh-CN"/>
              </w:rPr>
              <w:t>下料</w:t>
            </w:r>
            <w:r>
              <w:rPr>
                <w:rFonts w:hint="eastAsia" w:ascii="宋体" w:hAnsi="宋体"/>
                <w:sz w:val="21"/>
                <w:szCs w:val="21"/>
              </w:rPr>
              <w:t>→</w:t>
            </w:r>
            <w:r>
              <w:rPr>
                <w:rFonts w:hint="eastAsia" w:ascii="宋体" w:hAnsi="宋体"/>
                <w:sz w:val="21"/>
                <w:szCs w:val="21"/>
                <w:lang w:val="en-US" w:eastAsia="zh-CN"/>
              </w:rPr>
              <w:t>封边</w:t>
            </w:r>
            <w:r>
              <w:rPr>
                <w:rFonts w:hint="eastAsia" w:ascii="宋体" w:hAnsi="宋体"/>
                <w:sz w:val="21"/>
                <w:szCs w:val="21"/>
              </w:rPr>
              <w:t>→</w:t>
            </w:r>
            <w:r>
              <w:rPr>
                <w:rFonts w:hint="eastAsia" w:ascii="宋体" w:hAnsi="宋体"/>
                <w:sz w:val="21"/>
                <w:szCs w:val="21"/>
                <w:lang w:val="en-US" w:eastAsia="zh-CN"/>
              </w:rPr>
              <w:t>排孔</w:t>
            </w:r>
            <w:r>
              <w:rPr>
                <w:rFonts w:hint="eastAsia" w:ascii="宋体" w:hAnsi="宋体"/>
                <w:sz w:val="21"/>
                <w:szCs w:val="21"/>
              </w:rPr>
              <w:t>→</w:t>
            </w:r>
            <w:r>
              <w:rPr>
                <w:rFonts w:hint="eastAsia" w:ascii="宋体" w:hAnsi="宋体"/>
                <w:sz w:val="21"/>
                <w:szCs w:val="21"/>
                <w:lang w:eastAsia="zh-CN"/>
              </w:rPr>
              <w:t>（</w:t>
            </w:r>
            <w:r>
              <w:rPr>
                <w:rFonts w:hint="eastAsia" w:ascii="宋体" w:hAnsi="宋体"/>
                <w:sz w:val="21"/>
                <w:szCs w:val="21"/>
                <w:lang w:val="en-US" w:eastAsia="zh-CN"/>
              </w:rPr>
              <w:t>钢架</w:t>
            </w:r>
            <w:r>
              <w:rPr>
                <w:rFonts w:hint="eastAsia" w:ascii="宋体" w:hAnsi="宋体"/>
                <w:sz w:val="21"/>
                <w:szCs w:val="21"/>
                <w:lang w:eastAsia="zh-CN"/>
              </w:rPr>
              <w:t>）</w:t>
            </w:r>
            <w:r>
              <w:rPr>
                <w:rFonts w:hint="eastAsia" w:ascii="宋体" w:hAnsi="宋体"/>
                <w:sz w:val="21"/>
                <w:szCs w:val="21"/>
                <w:lang w:val="en-US" w:eastAsia="zh-CN"/>
              </w:rPr>
              <w:t>组装</w:t>
            </w:r>
            <w:r>
              <w:rPr>
                <w:rFonts w:hint="eastAsia" w:ascii="宋体" w:hAnsi="宋体"/>
                <w:sz w:val="21"/>
                <w:szCs w:val="21"/>
              </w:rPr>
              <w:t>→</w:t>
            </w:r>
            <w:r>
              <w:rPr>
                <w:rFonts w:hint="eastAsia" w:ascii="宋体" w:hAnsi="宋体"/>
                <w:sz w:val="21"/>
                <w:szCs w:val="21"/>
                <w:lang w:val="en-US" w:eastAsia="zh-CN"/>
              </w:rPr>
              <w:t>包装</w:t>
            </w:r>
            <w:r>
              <w:rPr>
                <w:rFonts w:hint="eastAsia" w:ascii="宋体" w:hAnsi="宋体"/>
                <w:sz w:val="21"/>
                <w:szCs w:val="21"/>
              </w:rPr>
              <w:t>→</w:t>
            </w:r>
            <w:r>
              <w:rPr>
                <w:rFonts w:hint="eastAsia" w:ascii="宋体" w:hAnsi="宋体"/>
                <w:sz w:val="21"/>
                <w:szCs w:val="21"/>
                <w:lang w:val="en-US" w:eastAsia="zh-CN"/>
              </w:rPr>
              <w:t>入库</w:t>
            </w:r>
          </w:p>
          <w:p>
            <w:pPr>
              <w:spacing w:line="360" w:lineRule="auto"/>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其中的需确认过程为：</w:t>
            </w:r>
            <w:r>
              <w:rPr>
                <w:rFonts w:hint="eastAsia" w:asciiTheme="minorEastAsia" w:hAnsiTheme="minorEastAsia" w:eastAsiaTheme="minorEastAsia" w:cstheme="minorEastAsia"/>
                <w:sz w:val="21"/>
                <w:szCs w:val="21"/>
                <w:highlight w:val="none"/>
                <w:lang w:val="en-US" w:eastAsia="zh-CN"/>
              </w:rPr>
              <w:t>封边过程</w:t>
            </w:r>
          </w:p>
          <w:p>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auto"/>
                <w:sz w:val="21"/>
                <w:szCs w:val="21"/>
                <w:highlight w:val="none"/>
              </w:rPr>
              <w:t>3、生产设备：</w:t>
            </w:r>
            <w:r>
              <w:rPr>
                <w:rFonts w:hint="eastAsia" w:asciiTheme="minorEastAsia" w:hAnsiTheme="minorEastAsia" w:eastAsiaTheme="minorEastAsia" w:cstheme="minorEastAsia"/>
                <w:color w:val="auto"/>
                <w:sz w:val="21"/>
                <w:szCs w:val="21"/>
                <w:highlight w:val="none"/>
                <w:lang w:val="en-US" w:eastAsia="zh-CN"/>
              </w:rPr>
              <w:t>精密推台锯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雕刻机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修边机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排钻机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空压机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木工砂光机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冷压机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封边机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脉冲除尘柜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UV光氧装置</w:t>
            </w:r>
            <w:r>
              <w:rPr>
                <w:rFonts w:hint="eastAsia" w:asciiTheme="minorEastAsia" w:hAnsiTheme="minorEastAsia" w:eastAsiaTheme="minorEastAsia" w:cstheme="minorEastAsia"/>
                <w:sz w:val="21"/>
                <w:szCs w:val="21"/>
                <w:highlight w:val="none"/>
                <w:lang w:eastAsia="zh-CN"/>
              </w:rPr>
              <w:t>。</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安全设备：消防栓、灭火器、警示牌、告知片、防护用品、通风设备、除尘设备等；</w:t>
            </w:r>
          </w:p>
          <w:p>
            <w:pPr>
              <w:pStyle w:val="8"/>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环保设备：</w:t>
            </w:r>
            <w:r>
              <w:rPr>
                <w:rFonts w:hint="eastAsia" w:asciiTheme="minorEastAsia" w:hAnsiTheme="minorEastAsia" w:eastAsiaTheme="minorEastAsia" w:cstheme="minorEastAsia"/>
                <w:color w:val="auto"/>
                <w:sz w:val="21"/>
                <w:szCs w:val="21"/>
                <w:highlight w:val="none"/>
                <w:lang w:val="en-US" w:eastAsia="zh-CN"/>
              </w:rPr>
              <w:t>脉冲除尘柜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UV光氧装置</w:t>
            </w:r>
            <w:r>
              <w:rPr>
                <w:rFonts w:hint="eastAsia" w:asciiTheme="minorEastAsia" w:hAnsiTheme="minorEastAsia" w:eastAsiaTheme="minorEastAsia" w:cstheme="minorEastAsia"/>
                <w:sz w:val="21"/>
                <w:szCs w:val="21"/>
                <w:highlight w:val="none"/>
              </w:rPr>
              <w:t>等</w:t>
            </w:r>
            <w:r>
              <w:rPr>
                <w:rFonts w:hint="eastAsia" w:asciiTheme="minorEastAsia" w:hAnsiTheme="minorEastAsia" w:eastAsiaTheme="minorEastAsia" w:cstheme="minorEastAsia"/>
                <w:sz w:val="21"/>
                <w:szCs w:val="21"/>
                <w:highlight w:val="none"/>
                <w:lang w:eastAsia="zh-CN"/>
              </w:rPr>
              <w:t>；</w:t>
            </w:r>
          </w:p>
          <w:p>
            <w:pPr>
              <w:pStyle w:val="8"/>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特种设备：</w:t>
            </w:r>
            <w:r>
              <w:rPr>
                <w:rFonts w:hint="eastAsia" w:asciiTheme="minorEastAsia" w:hAnsiTheme="minorEastAsia" w:eastAsiaTheme="minorEastAsia" w:cstheme="minorEastAsia"/>
                <w:sz w:val="21"/>
                <w:szCs w:val="21"/>
                <w:highlight w:val="none"/>
                <w:lang w:val="en-US" w:eastAsia="zh-CN"/>
              </w:rPr>
              <w:t>空压机附件安全阀和压力表</w:t>
            </w:r>
          </w:p>
          <w:p>
            <w:pPr>
              <w:numPr>
                <w:ilvl w:val="0"/>
                <w:numId w:val="1"/>
              </w:numPr>
              <w:spacing w:line="360" w:lineRule="auto"/>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检测仪器：</w:t>
            </w:r>
          </w:p>
          <w:p>
            <w:p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——钢卷尺（0-5m），证号：ZX</w:t>
            </w:r>
            <w:r>
              <w:rPr>
                <w:rFonts w:hint="eastAsia" w:asciiTheme="minorEastAsia" w:hAnsiTheme="minorEastAsia" w:eastAsiaTheme="minorEastAsia" w:cstheme="minorEastAsia"/>
                <w:sz w:val="21"/>
                <w:szCs w:val="21"/>
                <w:highlight w:val="none"/>
                <w:lang w:val="en-US" w:eastAsia="zh-CN"/>
              </w:rPr>
              <w:t>T</w:t>
            </w:r>
            <w:r>
              <w:rPr>
                <w:rFonts w:hint="eastAsia" w:asciiTheme="minorEastAsia" w:hAnsiTheme="minorEastAsia" w:eastAsiaTheme="minorEastAsia" w:cstheme="minorEastAsia"/>
                <w:sz w:val="21"/>
                <w:szCs w:val="21"/>
                <w:highlight w:val="none"/>
              </w:rPr>
              <w:t>CD202</w:t>
            </w:r>
            <w:r>
              <w:rPr>
                <w:rFonts w:hint="eastAsia" w:asciiTheme="minorEastAsia" w:hAnsiTheme="minorEastAsia" w:eastAsiaTheme="minorEastAsia" w:cstheme="minorEastAsia"/>
                <w:sz w:val="21"/>
                <w:szCs w:val="21"/>
                <w:highlight w:val="none"/>
                <w:lang w:val="en-US" w:eastAsia="zh-CN"/>
              </w:rPr>
              <w:t>202972</w:t>
            </w:r>
            <w:r>
              <w:rPr>
                <w:rFonts w:hint="eastAsia" w:asciiTheme="minorEastAsia" w:hAnsiTheme="minorEastAsia" w:eastAsiaTheme="minorEastAsia" w:cstheme="minorEastAsia"/>
                <w:sz w:val="21"/>
                <w:szCs w:val="21"/>
                <w:highlight w:val="none"/>
              </w:rPr>
              <w:t>，校准日期202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1.21</w:t>
            </w:r>
          </w:p>
          <w:p>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——钢直尺（0-500mm），</w:t>
            </w:r>
            <w:r>
              <w:rPr>
                <w:rFonts w:hint="eastAsia" w:asciiTheme="minorEastAsia" w:hAnsiTheme="minorEastAsia" w:eastAsiaTheme="minorEastAsia" w:cstheme="minorEastAsia"/>
                <w:sz w:val="21"/>
                <w:szCs w:val="21"/>
                <w:highlight w:val="none"/>
              </w:rPr>
              <w:t>证号：ZX</w:t>
            </w:r>
            <w:r>
              <w:rPr>
                <w:rFonts w:hint="eastAsia" w:asciiTheme="minorEastAsia" w:hAnsiTheme="minorEastAsia" w:eastAsiaTheme="minorEastAsia" w:cstheme="minorEastAsia"/>
                <w:sz w:val="21"/>
                <w:szCs w:val="21"/>
                <w:highlight w:val="none"/>
                <w:lang w:val="en-US" w:eastAsia="zh-CN"/>
              </w:rPr>
              <w:t>T</w:t>
            </w:r>
            <w:r>
              <w:rPr>
                <w:rFonts w:hint="eastAsia" w:asciiTheme="minorEastAsia" w:hAnsiTheme="minorEastAsia" w:eastAsiaTheme="minorEastAsia" w:cstheme="minorEastAsia"/>
                <w:sz w:val="21"/>
                <w:szCs w:val="21"/>
                <w:highlight w:val="none"/>
              </w:rPr>
              <w:t>CD202</w:t>
            </w:r>
            <w:r>
              <w:rPr>
                <w:rFonts w:hint="eastAsia" w:asciiTheme="minorEastAsia" w:hAnsiTheme="minorEastAsia" w:eastAsiaTheme="minorEastAsia" w:cstheme="minorEastAsia"/>
                <w:sz w:val="21"/>
                <w:szCs w:val="21"/>
                <w:highlight w:val="none"/>
                <w:lang w:val="en-US" w:eastAsia="zh-CN"/>
              </w:rPr>
              <w:t>202973</w:t>
            </w:r>
            <w:r>
              <w:rPr>
                <w:rFonts w:hint="eastAsia" w:asciiTheme="minorEastAsia" w:hAnsiTheme="minorEastAsia" w:eastAsiaTheme="minorEastAsia" w:cstheme="minorEastAsia"/>
                <w:sz w:val="21"/>
                <w:szCs w:val="21"/>
                <w:highlight w:val="none"/>
              </w:rPr>
              <w:t>，校准日期202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1.21</w:t>
            </w:r>
          </w:p>
          <w:p>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——压力表（0-1.6Mpa），</w:t>
            </w:r>
            <w:r>
              <w:rPr>
                <w:rFonts w:hint="eastAsia" w:asciiTheme="minorEastAsia" w:hAnsiTheme="minorEastAsia" w:eastAsiaTheme="minorEastAsia" w:cstheme="minorEastAsia"/>
                <w:sz w:val="21"/>
                <w:szCs w:val="21"/>
                <w:highlight w:val="none"/>
              </w:rPr>
              <w:t>证号：ZX</w:t>
            </w:r>
            <w:r>
              <w:rPr>
                <w:rFonts w:hint="eastAsia" w:asciiTheme="minorEastAsia" w:hAnsiTheme="minorEastAsia" w:eastAsiaTheme="minorEastAsia" w:cstheme="minorEastAsia"/>
                <w:sz w:val="21"/>
                <w:szCs w:val="21"/>
                <w:highlight w:val="none"/>
                <w:lang w:val="en-US" w:eastAsia="zh-CN"/>
              </w:rPr>
              <w:t>LX</w:t>
            </w:r>
            <w:r>
              <w:rPr>
                <w:rFonts w:hint="eastAsia" w:asciiTheme="minorEastAsia" w:hAnsiTheme="minorEastAsia" w:eastAsiaTheme="minorEastAsia" w:cstheme="minorEastAsia"/>
                <w:sz w:val="21"/>
                <w:szCs w:val="21"/>
                <w:highlight w:val="none"/>
              </w:rPr>
              <w:t>202</w:t>
            </w:r>
            <w:r>
              <w:rPr>
                <w:rFonts w:hint="eastAsia" w:asciiTheme="minorEastAsia" w:hAnsiTheme="minorEastAsia" w:eastAsiaTheme="minorEastAsia" w:cstheme="minorEastAsia"/>
                <w:sz w:val="21"/>
                <w:szCs w:val="21"/>
                <w:highlight w:val="none"/>
                <w:lang w:val="en-US" w:eastAsia="zh-CN"/>
              </w:rPr>
              <w:t>202098</w:t>
            </w:r>
            <w:r>
              <w:rPr>
                <w:rFonts w:hint="eastAsia" w:asciiTheme="minorEastAsia" w:hAnsiTheme="minorEastAsia" w:eastAsiaTheme="minorEastAsia" w:cstheme="minorEastAsia"/>
                <w:sz w:val="21"/>
                <w:szCs w:val="21"/>
                <w:highlight w:val="none"/>
              </w:rPr>
              <w:t>，校准日期202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3.4</w:t>
            </w:r>
          </w:p>
          <w:p>
            <w:pPr>
              <w:spacing w:line="360" w:lineRule="auto"/>
              <w:rPr>
                <w:rFonts w:hint="default"/>
                <w:lang w:val="en-US"/>
              </w:rPr>
            </w:pPr>
            <w:r>
              <w:rPr>
                <w:rFonts w:hint="eastAsia" w:asciiTheme="minorEastAsia" w:hAnsiTheme="minorEastAsia" w:eastAsiaTheme="minorEastAsia" w:cstheme="minorEastAsia"/>
                <w:sz w:val="21"/>
                <w:szCs w:val="21"/>
                <w:highlight w:val="none"/>
                <w:lang w:val="en-US" w:eastAsia="zh-CN"/>
              </w:rPr>
              <w:t>---安全阀（0-1.6Mpa），</w:t>
            </w:r>
            <w:r>
              <w:rPr>
                <w:rFonts w:hint="eastAsia" w:asciiTheme="minorEastAsia" w:hAnsiTheme="minorEastAsia" w:eastAsiaTheme="minorEastAsia" w:cstheme="minorEastAsia"/>
                <w:sz w:val="21"/>
                <w:szCs w:val="21"/>
                <w:highlight w:val="none"/>
              </w:rPr>
              <w:t>证号：ZX</w:t>
            </w:r>
            <w:r>
              <w:rPr>
                <w:rFonts w:hint="eastAsia" w:asciiTheme="minorEastAsia" w:hAnsiTheme="minorEastAsia" w:eastAsiaTheme="minorEastAsia" w:cstheme="minorEastAsia"/>
                <w:sz w:val="21"/>
                <w:szCs w:val="21"/>
                <w:highlight w:val="none"/>
                <w:lang w:val="en-US" w:eastAsia="zh-CN"/>
              </w:rPr>
              <w:t>LX</w:t>
            </w:r>
            <w:r>
              <w:rPr>
                <w:rFonts w:hint="eastAsia" w:asciiTheme="minorEastAsia" w:hAnsiTheme="minorEastAsia" w:eastAsiaTheme="minorEastAsia" w:cstheme="minorEastAsia"/>
                <w:sz w:val="21"/>
                <w:szCs w:val="21"/>
                <w:highlight w:val="none"/>
              </w:rPr>
              <w:t>202</w:t>
            </w:r>
            <w:r>
              <w:rPr>
                <w:rFonts w:hint="eastAsia" w:asciiTheme="minorEastAsia" w:hAnsiTheme="minorEastAsia" w:eastAsiaTheme="minorEastAsia" w:cstheme="minorEastAsia"/>
                <w:sz w:val="21"/>
                <w:szCs w:val="21"/>
                <w:highlight w:val="none"/>
                <w:lang w:val="en-US" w:eastAsia="zh-CN"/>
              </w:rPr>
              <w:t>202090</w:t>
            </w:r>
            <w:r>
              <w:rPr>
                <w:rFonts w:hint="eastAsia" w:asciiTheme="minorEastAsia" w:hAnsiTheme="minorEastAsia" w:eastAsiaTheme="minorEastAsia" w:cstheme="minorEastAsia"/>
                <w:sz w:val="21"/>
                <w:szCs w:val="21"/>
                <w:highlight w:val="none"/>
              </w:rPr>
              <w:t>，校准日期202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3.4</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、编制了进货检验标准、生产过程检验规范、成品检验规范、设备管理制度、设备操作规程等</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、相关法律法规要求《安全生产法》、《产品质量法》、《合同法》、《计量法》等</w:t>
            </w:r>
          </w:p>
          <w:p>
            <w:pPr>
              <w:spacing w:line="360" w:lineRule="auto"/>
              <w:rPr>
                <w:rFonts w:hint="eastAsia" w:asciiTheme="minorEastAsia" w:hAnsiTheme="minorEastAsia" w:eastAsiaTheme="minorEastAsia" w:cstheme="minorEastAsia"/>
                <w:color w:val="00B0F0"/>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、产品执行标准：GB/T 332</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-2017</w:t>
            </w:r>
            <w:r>
              <w:rPr>
                <w:rFonts w:hint="eastAsia" w:asciiTheme="minorEastAsia" w:hAnsiTheme="minorEastAsia" w:eastAsiaTheme="minorEastAsia" w:cstheme="minorEastAsia"/>
                <w:sz w:val="21"/>
                <w:szCs w:val="21"/>
                <w:highlight w:val="none"/>
                <w:lang w:val="en-US" w:eastAsia="zh-CN"/>
              </w:rPr>
              <w:t>木</w:t>
            </w:r>
            <w:r>
              <w:rPr>
                <w:rFonts w:hint="eastAsia" w:asciiTheme="minorEastAsia" w:hAnsiTheme="minorEastAsia" w:eastAsiaTheme="minorEastAsia" w:cstheme="minorEastAsia"/>
                <w:sz w:val="21"/>
                <w:szCs w:val="21"/>
                <w:highlight w:val="none"/>
              </w:rPr>
              <w:t>家具通用技术条件等标准。</w:t>
            </w:r>
          </w:p>
        </w:tc>
        <w:tc>
          <w:tcPr>
            <w:tcW w:w="839"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495" w:type="dxa"/>
            <w:noWrap w:val="0"/>
            <w:vAlign w:val="center"/>
          </w:tcPr>
          <w:p>
            <w:pPr>
              <w:spacing w:line="360" w:lineRule="auto"/>
              <w:rPr>
                <w:rFonts w:hint="default"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sz w:val="21"/>
                <w:szCs w:val="21"/>
              </w:rPr>
              <w:t>产品和服务的设计和开发</w:t>
            </w:r>
            <w:r>
              <w:rPr>
                <w:rFonts w:hint="eastAsia" w:asciiTheme="minorEastAsia" w:hAnsiTheme="minorEastAsia" w:eastAsiaTheme="minorEastAsia" w:cstheme="minorEastAsia"/>
                <w:sz w:val="21"/>
                <w:szCs w:val="21"/>
                <w:lang w:val="en-US" w:eastAsia="zh-CN"/>
              </w:rPr>
              <w:t>不适合确认</w:t>
            </w:r>
          </w:p>
        </w:tc>
        <w:tc>
          <w:tcPr>
            <w:tcW w:w="1210"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Q8.3</w:t>
            </w:r>
          </w:p>
          <w:p>
            <w:pPr>
              <w:spacing w:line="360" w:lineRule="auto"/>
              <w:rPr>
                <w:rFonts w:hint="eastAsia" w:asciiTheme="minorEastAsia" w:hAnsiTheme="minorEastAsia" w:eastAsiaTheme="minorEastAsia" w:cstheme="minorEastAsia"/>
                <w:color w:val="0000FF"/>
                <w:sz w:val="21"/>
                <w:szCs w:val="21"/>
                <w:highlight w:val="none"/>
              </w:rPr>
            </w:pPr>
          </w:p>
        </w:tc>
        <w:tc>
          <w:tcPr>
            <w:tcW w:w="10974" w:type="dxa"/>
            <w:noWrap w:val="0"/>
            <w:vAlign w:val="top"/>
          </w:tcPr>
          <w:p>
            <w:pPr>
              <w:spacing w:line="360" w:lineRule="auto"/>
              <w:rPr>
                <w:rFonts w:cs="宋体" w:asciiTheme="minorEastAsia" w:hAnsiTheme="minorEastAsia"/>
                <w:sz w:val="21"/>
                <w:szCs w:val="21"/>
              </w:rPr>
            </w:pPr>
            <w:r>
              <w:rPr>
                <w:rFonts w:hint="eastAsia" w:cs="宋体" w:asciiTheme="minorEastAsia" w:hAnsiTheme="minorEastAsia"/>
                <w:sz w:val="21"/>
                <w:szCs w:val="21"/>
              </w:rPr>
              <w:t>公司所生产/销售的产品均按照产品相关标准和顾客要求生产/采购，生产/销售服务按照体系建立之前所策划好的生产/销售模式进行。不适用的要求不影响组织确保其产品和服务合格的能力或责任，对增强顾客满意也不会产生影响。</w:t>
            </w:r>
          </w:p>
          <w:p>
            <w:pPr>
              <w:adjustRightInd w:val="0"/>
              <w:snapToGrid w:val="0"/>
              <w:spacing w:line="360" w:lineRule="auto"/>
              <w:jc w:val="left"/>
              <w:rPr>
                <w:rFonts w:hint="eastAsia" w:asciiTheme="minorEastAsia" w:hAnsiTheme="minorEastAsia" w:eastAsiaTheme="minorEastAsia" w:cstheme="minorEastAsia"/>
                <w:sz w:val="21"/>
                <w:szCs w:val="21"/>
                <w:highlight w:val="none"/>
              </w:rPr>
            </w:pPr>
          </w:p>
        </w:tc>
        <w:tc>
          <w:tcPr>
            <w:tcW w:w="839"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8" w:hRule="atLeast"/>
        </w:trPr>
        <w:tc>
          <w:tcPr>
            <w:tcW w:w="149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生产和服务提供的控制</w:t>
            </w:r>
          </w:p>
        </w:tc>
        <w:tc>
          <w:tcPr>
            <w:tcW w:w="1210" w:type="dxa"/>
            <w:noWrap w:val="0"/>
            <w:vAlign w:val="center"/>
          </w:tcPr>
          <w:p>
            <w:pPr>
              <w:spacing w:line="360" w:lineRule="auto"/>
              <w:rPr>
                <w:rFonts w:hint="eastAsia" w:asciiTheme="minorEastAsia" w:hAnsiTheme="minorEastAsia" w:eastAsiaTheme="minorEastAsia" w:cstheme="minorEastAsia"/>
                <w:color w:val="00B0F0"/>
                <w:sz w:val="21"/>
                <w:szCs w:val="21"/>
                <w:highlight w:val="none"/>
              </w:rPr>
            </w:pPr>
            <w:r>
              <w:rPr>
                <w:rFonts w:hint="eastAsia" w:asciiTheme="minorEastAsia" w:hAnsiTheme="minorEastAsia" w:eastAsiaTheme="minorEastAsia" w:cstheme="minorEastAsia"/>
                <w:sz w:val="21"/>
                <w:szCs w:val="21"/>
                <w:highlight w:val="none"/>
              </w:rPr>
              <w:t>Q8.5.1</w:t>
            </w:r>
          </w:p>
        </w:tc>
        <w:tc>
          <w:tcPr>
            <w:tcW w:w="10974"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《管理手册》中规定了生产过程受控条件。得到图纸、操作规程操作，特殊过程使用作业指导书。</w:t>
            </w:r>
          </w:p>
          <w:p>
            <w:pPr>
              <w:spacing w:before="156" w:before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根据订货要求，生产部下达生产计划，包括产品名称、规格型号、数量、下达时间、要求完成时间</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抽查202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生产任务通知单：</w:t>
            </w:r>
            <w:r>
              <w:rPr>
                <w:rFonts w:hint="eastAsia" w:asciiTheme="minorEastAsia" w:hAnsiTheme="minorEastAsia" w:eastAsiaTheme="minorEastAsia" w:cstheme="minorEastAsia"/>
                <w:sz w:val="21"/>
                <w:szCs w:val="21"/>
                <w:highlight w:val="none"/>
                <w:lang w:val="en-US" w:eastAsia="zh-CN"/>
              </w:rPr>
              <w:t>文件柜</w:t>
            </w:r>
            <w:r>
              <w:rPr>
                <w:rFonts w:hint="eastAsia" w:asciiTheme="minorEastAsia" w:hAnsiTheme="minorEastAsia" w:eastAsiaTheme="minorEastAsia" w:cstheme="minorEastAsia"/>
                <w:sz w:val="21"/>
                <w:szCs w:val="21"/>
                <w:highlight w:val="none"/>
              </w:rPr>
              <w:t>的生产任务，明确了产品编号、数量和完成时间、顾客及质量要求、交货日期。</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抽查202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21</w:t>
            </w:r>
            <w:r>
              <w:rPr>
                <w:rFonts w:hint="eastAsia" w:asciiTheme="minorEastAsia" w:hAnsiTheme="minorEastAsia" w:eastAsiaTheme="minorEastAsia" w:cstheme="minorEastAsia"/>
                <w:sz w:val="21"/>
                <w:szCs w:val="21"/>
                <w:highlight w:val="none"/>
              </w:rPr>
              <w:t>生产任务通知单：</w:t>
            </w:r>
            <w:r>
              <w:rPr>
                <w:rFonts w:hint="eastAsia" w:asciiTheme="minorEastAsia" w:hAnsiTheme="minorEastAsia" w:eastAsiaTheme="minorEastAsia" w:cstheme="minorEastAsia"/>
                <w:sz w:val="21"/>
                <w:szCs w:val="21"/>
                <w:highlight w:val="none"/>
                <w:lang w:val="en-US" w:eastAsia="zh-CN"/>
              </w:rPr>
              <w:t>资料柜</w:t>
            </w:r>
            <w:r>
              <w:rPr>
                <w:rFonts w:hint="eastAsia" w:asciiTheme="minorEastAsia" w:hAnsiTheme="minorEastAsia" w:eastAsiaTheme="minorEastAsia" w:cstheme="minorEastAsia"/>
                <w:sz w:val="21"/>
                <w:szCs w:val="21"/>
                <w:highlight w:val="none"/>
              </w:rPr>
              <w:t xml:space="preserve">的生产任务，明确了产品编号、数量和完成时间、顾客及质量要求、交货日期。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抽查202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生产任务通知单：</w:t>
            </w:r>
            <w:r>
              <w:rPr>
                <w:rFonts w:hint="eastAsia" w:asciiTheme="minorEastAsia" w:hAnsiTheme="minorEastAsia" w:eastAsiaTheme="minorEastAsia" w:cstheme="minorEastAsia"/>
                <w:sz w:val="21"/>
                <w:szCs w:val="21"/>
                <w:highlight w:val="none"/>
                <w:lang w:val="en-US" w:eastAsia="zh-CN"/>
              </w:rPr>
              <w:t>档案柜</w:t>
            </w:r>
            <w:r>
              <w:rPr>
                <w:rFonts w:hint="eastAsia" w:asciiTheme="minorEastAsia" w:hAnsiTheme="minorEastAsia" w:eastAsiaTheme="minorEastAsia" w:cstheme="minorEastAsia"/>
                <w:sz w:val="21"/>
                <w:szCs w:val="21"/>
                <w:highlight w:val="none"/>
              </w:rPr>
              <w:t xml:space="preserve">的生产任务，明确了产品编号、数量和完成时间、顾客及质量要求、交货日期。 </w:t>
            </w:r>
          </w:p>
          <w:p>
            <w:pPr>
              <w:spacing w:before="156" w:before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询问车间负责人对生产计划较清楚。生产部长负责协调生产的各项事宜。产品检验完工后生产部负责人记录产品数量，通知业务部发货。</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配备有钢卷尺、</w:t>
            </w:r>
            <w:r>
              <w:rPr>
                <w:rFonts w:hint="eastAsia" w:asciiTheme="minorEastAsia" w:hAnsiTheme="minorEastAsia" w:eastAsiaTheme="minorEastAsia" w:cstheme="minorEastAsia"/>
                <w:sz w:val="21"/>
                <w:szCs w:val="21"/>
                <w:highlight w:val="none"/>
                <w:lang w:val="en-US" w:eastAsia="zh-CN"/>
              </w:rPr>
              <w:t>钢直尺、</w:t>
            </w:r>
            <w:r>
              <w:rPr>
                <w:rFonts w:hint="eastAsia" w:asciiTheme="minorEastAsia" w:hAnsiTheme="minorEastAsia" w:eastAsiaTheme="minorEastAsia" w:cstheme="minorEastAsia"/>
                <w:sz w:val="21"/>
                <w:szCs w:val="21"/>
                <w:highlight w:val="none"/>
              </w:rPr>
              <w:t>压力表等检测仪器，进行测量。</w:t>
            </w:r>
          </w:p>
          <w:p>
            <w:pPr>
              <w:spacing w:before="156" w:before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查看生产情况：</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w:t>
            </w:r>
            <w:r>
              <w:rPr>
                <w:rFonts w:hint="eastAsia" w:asciiTheme="minorEastAsia" w:hAnsiTheme="minorEastAsia" w:eastAsiaTheme="minorEastAsia" w:cstheme="minorEastAsia"/>
                <w:sz w:val="21"/>
                <w:szCs w:val="21"/>
                <w:highlight w:val="none"/>
                <w:lang w:val="en-US" w:eastAsia="zh-CN"/>
              </w:rPr>
              <w:t>封边</w:t>
            </w:r>
            <w:r>
              <w:rPr>
                <w:rFonts w:hint="eastAsia" w:asciiTheme="minorEastAsia" w:hAnsiTheme="minorEastAsia" w:eastAsiaTheme="minorEastAsia" w:cstheme="minorEastAsia"/>
                <w:sz w:val="21"/>
                <w:szCs w:val="21"/>
                <w:highlight w:val="none"/>
              </w:rPr>
              <w:t>工序，设备：</w:t>
            </w:r>
            <w:r>
              <w:rPr>
                <w:rFonts w:hint="eastAsia" w:asciiTheme="minorEastAsia" w:hAnsiTheme="minorEastAsia" w:eastAsiaTheme="minorEastAsia" w:cstheme="minorEastAsia"/>
                <w:sz w:val="21"/>
                <w:szCs w:val="21"/>
                <w:highlight w:val="none"/>
                <w:lang w:val="en-US" w:eastAsia="zh-CN"/>
              </w:rPr>
              <w:t>封边机</w:t>
            </w:r>
            <w:r>
              <w:rPr>
                <w:rFonts w:hint="eastAsia" w:asciiTheme="minorEastAsia" w:hAnsiTheme="minorEastAsia" w:eastAsiaTheme="minorEastAsia" w:cstheme="minorEastAsia"/>
                <w:sz w:val="21"/>
                <w:szCs w:val="21"/>
                <w:highlight w:val="none"/>
              </w:rPr>
              <w:t>等；使用作业指导书。询问控制技术要求等，符合操作规程，</w:t>
            </w:r>
            <w:r>
              <w:rPr>
                <w:rFonts w:hint="eastAsia" w:asciiTheme="minorEastAsia" w:hAnsiTheme="minorEastAsia" w:eastAsiaTheme="minorEastAsia" w:cstheme="minorEastAsia"/>
                <w:sz w:val="21"/>
                <w:szCs w:val="21"/>
                <w:highlight w:val="none"/>
                <w:lang w:eastAsia="zh-CN"/>
              </w:rPr>
              <w:t>远程</w:t>
            </w:r>
            <w:r>
              <w:rPr>
                <w:rFonts w:hint="eastAsia" w:asciiTheme="minorEastAsia" w:hAnsiTheme="minorEastAsia" w:eastAsiaTheme="minorEastAsia" w:cstheme="minorEastAsia"/>
                <w:sz w:val="21"/>
                <w:szCs w:val="21"/>
                <w:highlight w:val="none"/>
              </w:rPr>
              <w:t>未操作。</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——查组装工序，正在组装文件柜，操作工1人，控制符合图纸要求。</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另查看下料、</w:t>
            </w:r>
            <w:r>
              <w:rPr>
                <w:rFonts w:hint="eastAsia" w:asciiTheme="minorEastAsia" w:hAnsiTheme="minorEastAsia" w:eastAsiaTheme="minorEastAsia" w:cstheme="minorEastAsia"/>
                <w:sz w:val="21"/>
                <w:szCs w:val="21"/>
                <w:highlight w:val="none"/>
                <w:lang w:val="en-US" w:eastAsia="zh-CN"/>
              </w:rPr>
              <w:t>排孔</w:t>
            </w:r>
            <w:r>
              <w:rPr>
                <w:rFonts w:hint="eastAsia" w:asciiTheme="minorEastAsia" w:hAnsiTheme="minorEastAsia" w:eastAsiaTheme="minorEastAsia" w:cstheme="minorEastAsia"/>
                <w:sz w:val="21"/>
                <w:szCs w:val="21"/>
                <w:highlight w:val="none"/>
              </w:rPr>
              <w:t>工序控制要求，符合操作规程。</w:t>
            </w:r>
          </w:p>
          <w:p>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远程</w:t>
            </w:r>
            <w:r>
              <w:rPr>
                <w:rFonts w:hint="eastAsia" w:asciiTheme="minorEastAsia" w:hAnsiTheme="minorEastAsia" w:eastAsiaTheme="minorEastAsia" w:cstheme="minorEastAsia"/>
                <w:sz w:val="21"/>
                <w:szCs w:val="21"/>
                <w:highlight w:val="none"/>
              </w:rPr>
              <w:t>设备控制情况，有</w:t>
            </w:r>
            <w:r>
              <w:rPr>
                <w:rFonts w:hint="eastAsia" w:asciiTheme="minorEastAsia" w:hAnsiTheme="minorEastAsia" w:eastAsiaTheme="minorEastAsia" w:cstheme="minorEastAsia"/>
                <w:color w:val="auto"/>
                <w:sz w:val="21"/>
                <w:szCs w:val="21"/>
                <w:highlight w:val="none"/>
                <w:lang w:val="en-US" w:eastAsia="zh-CN"/>
              </w:rPr>
              <w:t>精密推台锯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雕刻机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修边机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排钻机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空压机</w:t>
            </w:r>
            <w:r>
              <w:rPr>
                <w:rFonts w:hint="eastAsia" w:asciiTheme="minorEastAsia" w:hAnsiTheme="minorEastAsia" w:eastAsiaTheme="minorEastAsia" w:cstheme="minorEastAsia"/>
                <w:color w:val="auto"/>
                <w:sz w:val="21"/>
                <w:szCs w:val="21"/>
                <w:highlight w:val="none"/>
                <w:lang w:eastAsia="zh-CN"/>
              </w:rPr>
              <w:t>、</w:t>
            </w:r>
          </w:p>
          <w:p>
            <w:pPr>
              <w:spacing w:before="156" w:before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木工砂光机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冷压机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封边机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脉冲除尘柜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UV光氧装置</w:t>
            </w:r>
            <w:r>
              <w:rPr>
                <w:rFonts w:hint="eastAsia" w:asciiTheme="minorEastAsia" w:hAnsiTheme="minorEastAsia" w:eastAsiaTheme="minorEastAsia" w:cstheme="minorEastAsia"/>
                <w:sz w:val="21"/>
                <w:szCs w:val="21"/>
                <w:highlight w:val="none"/>
              </w:rPr>
              <w:t>等设备，有铭牌，责任人牌，设备安全操作规范和注意事项等。工位安排合理，产品流水生产。</w:t>
            </w:r>
          </w:p>
          <w:p>
            <w:pPr>
              <w:spacing w:before="156" w:before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有生产技术检验及操作人员</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人，均能胜任安排的工作任务。</w:t>
            </w:r>
          </w:p>
          <w:p>
            <w:pPr>
              <w:spacing w:before="156" w:before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识别的需确认的过程为</w:t>
            </w:r>
            <w:r>
              <w:rPr>
                <w:rFonts w:hint="eastAsia" w:asciiTheme="minorEastAsia" w:hAnsiTheme="minorEastAsia" w:eastAsiaTheme="minorEastAsia" w:cstheme="minorEastAsia"/>
                <w:sz w:val="21"/>
                <w:szCs w:val="21"/>
                <w:highlight w:val="none"/>
                <w:lang w:val="en-US" w:eastAsia="zh-CN"/>
              </w:rPr>
              <w:t>封边</w:t>
            </w:r>
            <w:r>
              <w:rPr>
                <w:rFonts w:hint="eastAsia" w:asciiTheme="minorEastAsia" w:hAnsiTheme="minorEastAsia" w:eastAsiaTheme="minorEastAsia" w:cstheme="minorEastAsia"/>
                <w:sz w:val="21"/>
                <w:szCs w:val="21"/>
                <w:highlight w:val="none"/>
              </w:rPr>
              <w:t>工序，制定了“特殊过程评审和批准准则”，并对人员、设备及有关装置、方法程序等进行了能力认定。</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18</w:t>
            </w:r>
            <w:r>
              <w:rPr>
                <w:rFonts w:hint="eastAsia" w:asciiTheme="minorEastAsia" w:hAnsiTheme="minorEastAsia" w:eastAsiaTheme="minorEastAsia" w:cstheme="minorEastAsia"/>
                <w:sz w:val="21"/>
                <w:szCs w:val="21"/>
                <w:highlight w:val="none"/>
              </w:rPr>
              <w:t>日公司对</w:t>
            </w:r>
            <w:r>
              <w:rPr>
                <w:rFonts w:hint="eastAsia" w:asciiTheme="minorEastAsia" w:hAnsiTheme="minorEastAsia" w:eastAsiaTheme="minorEastAsia" w:cstheme="minorEastAsia"/>
                <w:sz w:val="21"/>
                <w:szCs w:val="21"/>
                <w:highlight w:val="none"/>
                <w:lang w:val="en-US" w:eastAsia="zh-CN"/>
              </w:rPr>
              <w:t>组装、封边</w:t>
            </w:r>
            <w:r>
              <w:rPr>
                <w:rFonts w:hint="eastAsia" w:asciiTheme="minorEastAsia" w:hAnsiTheme="minorEastAsia" w:eastAsiaTheme="minorEastAsia" w:cstheme="minorEastAsia"/>
                <w:sz w:val="21"/>
                <w:szCs w:val="21"/>
                <w:highlight w:val="none"/>
              </w:rPr>
              <w:t>过程进行了确认。</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查“过程能力确认单”，从操作人员能力、生产设备能力、工艺参数等方面进行了确认。 确认结论：该特殊过程具备达到质量要求的能力。确认人：</w:t>
            </w:r>
            <w:r>
              <w:rPr>
                <w:rFonts w:hint="eastAsia" w:asciiTheme="minorEastAsia" w:hAnsiTheme="minorEastAsia" w:eastAsiaTheme="minorEastAsia" w:cstheme="minorEastAsia"/>
                <w:sz w:val="21"/>
                <w:szCs w:val="21"/>
                <w:highlight w:val="none"/>
                <w:lang w:val="en-US" w:eastAsia="zh-CN"/>
              </w:rPr>
              <w:t>李倩</w:t>
            </w:r>
            <w:r>
              <w:rPr>
                <w:rFonts w:hint="eastAsia" w:asciiTheme="minorEastAsia" w:hAnsiTheme="minorEastAsia" w:eastAsiaTheme="minorEastAsia" w:cstheme="minorEastAsia"/>
                <w:sz w:val="21"/>
                <w:szCs w:val="21"/>
                <w:highlight w:val="none"/>
              </w:rPr>
              <w:t xml:space="preserve"> </w:t>
            </w:r>
          </w:p>
          <w:p>
            <w:pPr>
              <w:spacing w:before="156" w:before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制定了作业指导书、设备操作规范、检验规范，以防止人为错误。</w:t>
            </w:r>
          </w:p>
          <w:p>
            <w:pPr>
              <w:spacing w:before="156" w:beforeLines="5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在生产过程中主要由检验员进行检验，合格后才能转序，不合格品返工或报废处置，产品经最终检验合格后放行交付，售后针对顾客提出的产品质量问题采取退货处理的方式进行处理，确保顾客满意。符合要求</w:t>
            </w:r>
            <w:r>
              <w:rPr>
                <w:rFonts w:hint="eastAsia" w:asciiTheme="minorEastAsia" w:hAnsiTheme="minorEastAsia" w:eastAsiaTheme="minorEastAsia" w:cstheme="minorEastAsia"/>
                <w:sz w:val="21"/>
                <w:szCs w:val="21"/>
                <w:highlight w:val="none"/>
              </w:rPr>
              <w:tab/>
            </w:r>
          </w:p>
        </w:tc>
        <w:tc>
          <w:tcPr>
            <w:tcW w:w="839" w:type="dxa"/>
            <w:noWrap w:val="0"/>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p>
            <w:pPr>
              <w:pStyle w:val="8"/>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rPr>
              <w:t>标识和可追溯性</w:t>
            </w:r>
          </w:p>
        </w:tc>
        <w:tc>
          <w:tcPr>
            <w:tcW w:w="1210"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rPr>
              <w:t>Q8.5.2</w:t>
            </w:r>
          </w:p>
        </w:tc>
        <w:tc>
          <w:tcPr>
            <w:tcW w:w="10974" w:type="dxa"/>
            <w:noWrap w:val="0"/>
            <w:vAlign w:val="center"/>
          </w:tcPr>
          <w:p>
            <w:pPr>
              <w:spacing w:line="360" w:lineRule="auto"/>
              <w:rPr>
                <w:rFonts w:hint="eastAsia"/>
              </w:rPr>
            </w:pPr>
            <w:r>
              <w:rPr>
                <w:rFonts w:hint="eastAsia"/>
              </w:rPr>
              <w:t>生产车间</w:t>
            </w:r>
            <w:r>
              <w:rPr>
                <w:rFonts w:hint="eastAsia"/>
                <w:lang w:eastAsia="zh-CN"/>
              </w:rPr>
              <w:t>远程</w:t>
            </w:r>
            <w:r>
              <w:rPr>
                <w:rFonts w:hint="eastAsia"/>
                <w:lang w:val="en-US" w:eastAsia="zh-CN"/>
              </w:rPr>
              <w:t>视频观察</w:t>
            </w:r>
            <w:r>
              <w:rPr>
                <w:rFonts w:hint="eastAsia"/>
              </w:rPr>
              <w:t>产品按标识牌分区域摆放，标识清晰，成品有标牌，标识生产厂家、产品名称、型号规格等。原材料利用原标识及标签，标识有产品名称、数量、生产厂家等。采购产品入库后，货位卡片对数量标识。</w:t>
            </w:r>
          </w:p>
          <w:p>
            <w:pPr>
              <w:spacing w:line="360" w:lineRule="auto"/>
              <w:rPr>
                <w:rFonts w:hint="eastAsia"/>
              </w:rPr>
            </w:pPr>
            <w:r>
              <w:rPr>
                <w:rFonts w:hint="eastAsia"/>
              </w:rPr>
              <w:t>状态标识：生产</w:t>
            </w:r>
            <w:r>
              <w:rPr>
                <w:rFonts w:hint="eastAsia"/>
                <w:lang w:val="en-US" w:eastAsia="zh-CN"/>
              </w:rPr>
              <w:t>区域</w:t>
            </w:r>
            <w:r>
              <w:rPr>
                <w:rFonts w:hint="eastAsia"/>
              </w:rPr>
              <w:t>设有待检区和合格区标识并配合挂合格牌与不合格牌进行状态标识；</w:t>
            </w:r>
          </w:p>
          <w:p>
            <w:pPr>
              <w:spacing w:line="360" w:lineRule="auto"/>
              <w:rPr>
                <w:rFonts w:hint="eastAsia" w:asciiTheme="minorEastAsia" w:hAnsiTheme="minorEastAsia" w:eastAsiaTheme="minorEastAsia" w:cstheme="minorEastAsia"/>
                <w:sz w:val="21"/>
                <w:szCs w:val="21"/>
              </w:rPr>
            </w:pPr>
            <w:r>
              <w:rPr>
                <w:rFonts w:hint="eastAsia"/>
              </w:rPr>
              <w:t>唯一性标识：通过进货检验记录、生产过程记录、产品检验记录实现全过程的追溯。</w:t>
            </w:r>
          </w:p>
        </w:tc>
        <w:tc>
          <w:tcPr>
            <w:tcW w:w="839" w:type="dxa"/>
            <w:noWrap w:val="0"/>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rPr>
              <w:t>产品防护</w:t>
            </w:r>
          </w:p>
        </w:tc>
        <w:tc>
          <w:tcPr>
            <w:tcW w:w="1210"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rPr>
              <w:t>Q8.5.4</w:t>
            </w:r>
          </w:p>
        </w:tc>
        <w:tc>
          <w:tcPr>
            <w:tcW w:w="1097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rPr>
              <w:t>产品经检验合格后，未交付用户前，工人在生产过程中对产品搬运由周转的手推车或手工搬运。装运过程小心轻拿轻放，防止磕碰等，</w:t>
            </w:r>
            <w:r>
              <w:rPr>
                <w:rFonts w:hint="eastAsia"/>
                <w:lang w:eastAsia="zh-CN"/>
              </w:rPr>
              <w:t>远程</w:t>
            </w:r>
            <w:r>
              <w:rPr>
                <w:rFonts w:hint="eastAsia"/>
              </w:rPr>
              <w:t>未见违规搬运。送交用户时轻搬防跌落、磕碰。</w:t>
            </w:r>
          </w:p>
        </w:tc>
        <w:tc>
          <w:tcPr>
            <w:tcW w:w="839" w:type="dxa"/>
            <w:noWrap w:val="0"/>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149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rPr>
              <w:t>变更的控制</w:t>
            </w:r>
          </w:p>
        </w:tc>
        <w:tc>
          <w:tcPr>
            <w:tcW w:w="1210"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rPr>
              <w:t>Q8.5.6</w:t>
            </w:r>
          </w:p>
        </w:tc>
        <w:tc>
          <w:tcPr>
            <w:tcW w:w="10974" w:type="dxa"/>
            <w:noWrap w:val="0"/>
            <w:vAlign w:val="center"/>
          </w:tcPr>
          <w:p>
            <w:pPr>
              <w:spacing w:line="360" w:lineRule="auto"/>
              <w:rPr>
                <w:rFonts w:hint="eastAsia"/>
              </w:rPr>
            </w:pPr>
            <w:r>
              <w:rPr>
                <w:rFonts w:hint="eastAsia"/>
              </w:rPr>
              <w:t>查变更的控制：</w:t>
            </w:r>
          </w:p>
          <w:p>
            <w:pPr>
              <w:spacing w:line="360" w:lineRule="auto"/>
              <w:rPr>
                <w:rFonts w:hint="eastAsia" w:asciiTheme="minorEastAsia" w:hAnsiTheme="minorEastAsia" w:eastAsiaTheme="minorEastAsia" w:cstheme="minorEastAsia"/>
                <w:sz w:val="21"/>
                <w:szCs w:val="21"/>
              </w:rPr>
            </w:pPr>
            <w:r>
              <w:rPr>
                <w:rFonts w:hint="eastAsia"/>
              </w:rPr>
              <w:t>经与生产部门沟通，销售合同评审后，按合同要求进行组装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839" w:type="dxa"/>
            <w:noWrap w:val="0"/>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49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运行控制</w:t>
            </w:r>
          </w:p>
        </w:tc>
        <w:tc>
          <w:tcPr>
            <w:tcW w:w="1210"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EO8.1</w:t>
            </w:r>
          </w:p>
        </w:tc>
        <w:tc>
          <w:tcPr>
            <w:tcW w:w="10974"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本部门执行的运行控制文件包括：运行控制程序/安全生产制度/职业卫生管理制度等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运行控制情况：</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■生产过程中使用设备有</w:t>
            </w:r>
            <w:r>
              <w:rPr>
                <w:rFonts w:hint="eastAsia" w:asciiTheme="minorEastAsia" w:hAnsiTheme="minorEastAsia" w:eastAsiaTheme="minorEastAsia" w:cstheme="minorEastAsia"/>
                <w:sz w:val="21"/>
                <w:szCs w:val="21"/>
                <w:lang w:val="en-US" w:eastAsia="zh-CN"/>
              </w:rPr>
              <w:t>精密推台锯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雕刻机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修边机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排钻机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空压机</w:t>
            </w:r>
            <w:r>
              <w:rPr>
                <w:rFonts w:hint="eastAsia" w:asciiTheme="minorEastAsia" w:hAnsiTheme="minorEastAsia" w:eastAsia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木工砂光机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冷压机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封边机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脉冲除尘柜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UV光氧装置</w:t>
            </w:r>
            <w:r>
              <w:rPr>
                <w:rFonts w:hint="eastAsia" w:asciiTheme="minorEastAsia" w:hAnsiTheme="minorEastAsia" w:eastAsiaTheme="minorEastAsia" w:cstheme="minorEastAsia"/>
                <w:sz w:val="21"/>
                <w:szCs w:val="21"/>
              </w:rPr>
              <w:t>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环保设施有</w:t>
            </w:r>
            <w:r>
              <w:rPr>
                <w:rFonts w:hint="eastAsia" w:asciiTheme="minorEastAsia" w:hAnsiTheme="minorEastAsia" w:eastAsiaTheme="minorEastAsia" w:cstheme="minorEastAsia"/>
                <w:sz w:val="21"/>
                <w:szCs w:val="21"/>
                <w:lang w:val="en-US" w:eastAsia="zh-CN"/>
              </w:rPr>
              <w:t>脉冲除尘柜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UV光氧装置</w:t>
            </w:r>
            <w:r>
              <w:rPr>
                <w:rFonts w:hint="eastAsia" w:asciiTheme="minorEastAsia" w:hAnsiTheme="minorEastAsia" w:eastAsiaTheme="minorEastAsia" w:cstheme="minorEastAsia"/>
                <w:sz w:val="21"/>
                <w:szCs w:val="21"/>
              </w:rPr>
              <w:t>、基础减震装置、消防器材等，进行日常维护保养，定期检查风机电机和传动系统；清理吸附装置内杂物，检查吸附装置各部位气密性等，目前使用情况良好。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■办公过程注意节约用电，做到人走灯灭，电脑长时间不用时关机，下班前要关闭电源；办公过程产生的固废按办公室要求放到指定地点，</w:t>
            </w:r>
            <w:r>
              <w:rPr>
                <w:rFonts w:hint="eastAsia" w:asciiTheme="minorEastAsia" w:hAnsiTheme="minorEastAsia" w:eastAsiaTheme="minorEastAsia" w:cstheme="minorEastAsia"/>
                <w:sz w:val="21"/>
                <w:szCs w:val="21"/>
                <w:lang w:eastAsia="zh-CN"/>
              </w:rPr>
              <w:t>远程</w:t>
            </w:r>
            <w:r>
              <w:rPr>
                <w:rFonts w:hint="eastAsia" w:asciiTheme="minorEastAsia" w:hAnsiTheme="minorEastAsia" w:eastAsiaTheme="minorEastAsia" w:cstheme="minorEastAsia"/>
                <w:sz w:val="21"/>
                <w:szCs w:val="21"/>
              </w:rPr>
              <w:t>查看无混放现象；办公用品按要求由办公室负责发放；</w:t>
            </w:r>
          </w:p>
          <w:p>
            <w:pPr>
              <w:pStyle w:val="8"/>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生产过程职业场所危害因素主要为：废气、噪声，通过每年请第三方检测机构远程检测进行监督，提供2022年8月14日的检测报告。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■生产噪声的排放控制：主要噪声有</w:t>
            </w:r>
            <w:r>
              <w:rPr>
                <w:rFonts w:hint="eastAsia" w:asciiTheme="minorEastAsia" w:hAnsiTheme="minorEastAsia" w:eastAsiaTheme="minorEastAsia" w:cstheme="minorEastAsia"/>
                <w:sz w:val="21"/>
                <w:szCs w:val="21"/>
                <w:lang w:val="en-US" w:eastAsia="zh-CN"/>
              </w:rPr>
              <w:t>精密推台锯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雕刻机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修边机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排钻机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空压机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木工砂光机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冷压机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封边机</w:t>
            </w:r>
            <w:r>
              <w:rPr>
                <w:rFonts w:hint="eastAsia" w:asciiTheme="minorEastAsia" w:hAnsiTheme="minorEastAsia" w:eastAsiaTheme="minorEastAsia" w:cstheme="minorEastAsia"/>
                <w:sz w:val="21"/>
                <w:szCs w:val="21"/>
              </w:rPr>
              <w:t>等设备运行过程中产生的机械性噪声，通过操作人员佩戴防护用品进行保护。</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■生产和生活固废分类统一处理：</w:t>
            </w:r>
          </w:p>
          <w:p>
            <w:pPr>
              <w:spacing w:line="360" w:lineRule="auto"/>
              <w:rPr>
                <w:rFonts w:hint="eastAsia"/>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无生产废水排放，</w:t>
            </w:r>
            <w:r>
              <w:rPr>
                <w:rFonts w:hint="eastAsia" w:asciiTheme="minorEastAsia" w:hAnsiTheme="minorEastAsia" w:eastAsiaTheme="minorEastAsia" w:cstheme="minorEastAsia"/>
                <w:sz w:val="21"/>
                <w:szCs w:val="21"/>
              </w:rPr>
              <w:t>生活</w:t>
            </w:r>
            <w:r>
              <w:rPr>
                <w:rFonts w:hint="eastAsia" w:asciiTheme="minorEastAsia" w:hAnsiTheme="minorEastAsia" w:eastAsiaTheme="minorEastAsia" w:cstheme="minorEastAsia"/>
                <w:sz w:val="21"/>
                <w:szCs w:val="21"/>
                <w:lang w:val="en-US" w:eastAsia="zh-CN"/>
              </w:rPr>
              <w:t>废水进行城市管网</w:t>
            </w:r>
            <w:r>
              <w:rPr>
                <w:rFonts w:hint="eastAsia" w:asciiTheme="minorEastAsia" w:hAnsiTheme="minorEastAsia" w:eastAsiaTheme="minorEastAsia" w:cstheme="minorEastAsia"/>
                <w:sz w:val="21"/>
                <w:szCs w:val="21"/>
              </w:rPr>
              <w:t>统一处理：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生产过程中固废包括废原料/废原材料包装袋/碎屑/废手套等，进行了分类存放，按可回收和不可回收分别放置，设置分类标识。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生产过程中的废包装袋，定期按照可回收垃圾处理；</w:t>
            </w:r>
          </w:p>
          <w:p>
            <w:pPr>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w:t>
            </w:r>
            <w:r>
              <w:rPr>
                <w:rFonts w:hint="eastAsia" w:asciiTheme="minorEastAsia" w:hAnsiTheme="minorEastAsia" w:eastAsiaTheme="minorEastAsia" w:cstheme="minorEastAsia"/>
                <w:sz w:val="21"/>
                <w:szCs w:val="21"/>
              </w:rPr>
              <w:t>危险固废处置合同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签订企业的资质</w:t>
            </w:r>
            <w:r>
              <w:rPr>
                <w:rFonts w:hint="eastAsia" w:asciiTheme="minorEastAsia" w:hAnsiTheme="minorEastAsia" w:eastAsiaTheme="minorEastAsia" w:cstheme="minorEastAsia"/>
                <w:sz w:val="21"/>
                <w:szCs w:val="21"/>
                <w:lang w:val="en-US" w:eastAsia="zh-CN"/>
              </w:rPr>
              <w:t>及危险固废转移联单，危险固废有废机油、废抹布和废活性碳。</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■废气排放控制：废气主要来源于排孔、打磨产生的粉尘，通过</w:t>
            </w:r>
            <w:r>
              <w:rPr>
                <w:rFonts w:hint="eastAsia" w:asciiTheme="minorEastAsia" w:hAnsiTheme="minorEastAsia" w:eastAsiaTheme="minorEastAsia" w:cstheme="minorEastAsia"/>
                <w:sz w:val="21"/>
                <w:szCs w:val="21"/>
                <w:lang w:val="en-US" w:eastAsia="zh-CN"/>
              </w:rPr>
              <w:t>脉冲除尘柜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UV光氧装置</w:t>
            </w:r>
            <w:r>
              <w:rPr>
                <w:rFonts w:hint="eastAsia" w:asciiTheme="minorEastAsia" w:hAnsiTheme="minorEastAsia" w:eastAsiaTheme="minorEastAsia" w:cstheme="minorEastAsia"/>
                <w:sz w:val="21"/>
                <w:szCs w:val="21"/>
              </w:rPr>
              <w:t>等进行处理，提供的202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年度的检测报告达标排放；</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■杜绝重大机械伤害控制情况：</w:t>
            </w:r>
            <w:r>
              <w:rPr>
                <w:rFonts w:hint="eastAsia" w:asciiTheme="minorEastAsia" w:hAnsiTheme="minorEastAsia" w:eastAsiaTheme="minorEastAsia" w:cstheme="minorEastAsia"/>
                <w:sz w:val="21"/>
                <w:szCs w:val="21"/>
                <w:lang w:eastAsia="zh-CN"/>
              </w:rPr>
              <w:t>远程</w:t>
            </w:r>
            <w:r>
              <w:rPr>
                <w:rFonts w:hint="eastAsia" w:asciiTheme="minorEastAsia" w:hAnsiTheme="minorEastAsia" w:eastAsiaTheme="minorEastAsia" w:cstheme="minorEastAsia"/>
                <w:sz w:val="21"/>
                <w:szCs w:val="21"/>
              </w:rPr>
              <w:t>有必要安全标识、工人均佩戴劳动防护用品、公司对车间每月进行一次安全生产大检查，查见202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4-10月</w:t>
            </w:r>
            <w:r>
              <w:rPr>
                <w:rFonts w:hint="eastAsia" w:asciiTheme="minorEastAsia" w:hAnsiTheme="minorEastAsia" w:eastAsiaTheme="minorEastAsia" w:cstheme="minorEastAsia"/>
                <w:sz w:val="21"/>
                <w:szCs w:val="21"/>
              </w:rPr>
              <w:t>的环境安全检查记录，检查结果：合格。检查人：</w:t>
            </w:r>
            <w:r>
              <w:rPr>
                <w:rFonts w:hint="eastAsia" w:asciiTheme="minorEastAsia" w:hAnsiTheme="minorEastAsia" w:eastAsiaTheme="minorEastAsia" w:cstheme="minorEastAsia"/>
                <w:sz w:val="21"/>
                <w:szCs w:val="21"/>
                <w:lang w:val="en-US" w:eastAsia="zh-CN"/>
              </w:rPr>
              <w:t>李倩</w:t>
            </w:r>
            <w:r>
              <w:rPr>
                <w:rFonts w:hint="eastAsia" w:asciiTheme="minorEastAsia" w:hAnsiTheme="minorEastAsia" w:eastAsiaTheme="minorEastAsia" w:cstheme="minorEastAsia"/>
                <w:sz w:val="21"/>
                <w:szCs w:val="21"/>
              </w:rPr>
              <w:t>。查见对工人进行三级安全培训的培训记录，制定了相应的应急预案。近一年内未出现过工伤事故。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■触电情况：</w:t>
            </w:r>
            <w:r>
              <w:rPr>
                <w:rFonts w:hint="eastAsia" w:asciiTheme="minorEastAsia" w:hAnsiTheme="minorEastAsia" w:eastAsiaTheme="minorEastAsia" w:cstheme="minorEastAsia"/>
                <w:sz w:val="21"/>
                <w:szCs w:val="21"/>
                <w:lang w:eastAsia="zh-CN"/>
              </w:rPr>
              <w:t>远程</w:t>
            </w:r>
            <w:r>
              <w:rPr>
                <w:rFonts w:hint="eastAsia" w:asciiTheme="minorEastAsia" w:hAnsiTheme="minorEastAsia" w:eastAsiaTheme="minorEastAsia" w:cstheme="minorEastAsia"/>
                <w:sz w:val="21"/>
                <w:szCs w:val="21"/>
              </w:rPr>
              <w:t>工人劳保用品配备和设备电源开关管理等基本符合要求；电工定期对</w:t>
            </w:r>
            <w:r>
              <w:rPr>
                <w:rFonts w:hint="eastAsia" w:asciiTheme="minorEastAsia" w:hAnsiTheme="minorEastAsia" w:eastAsiaTheme="minorEastAsia" w:cstheme="minorEastAsia"/>
                <w:sz w:val="21"/>
                <w:szCs w:val="21"/>
                <w:lang w:eastAsia="zh-CN"/>
              </w:rPr>
              <w:t>远程</w:t>
            </w:r>
            <w:r>
              <w:rPr>
                <w:rFonts w:hint="eastAsia" w:asciiTheme="minorEastAsia" w:hAnsiTheme="minorEastAsia" w:eastAsiaTheme="minorEastAsia" w:cstheme="minorEastAsia"/>
                <w:sz w:val="21"/>
                <w:szCs w:val="21"/>
              </w:rPr>
              <w:t>设备接地情况定期进行检查，确保设备接地良好。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仓库：原材料库存放的原材料/成品库房存放少量成品，其分类存放，有标识，</w:t>
            </w:r>
            <w:r>
              <w:rPr>
                <w:rFonts w:hint="eastAsia" w:asciiTheme="minorEastAsia" w:hAnsiTheme="minorEastAsia" w:eastAsiaTheme="minorEastAsia" w:cstheme="minorEastAsia"/>
                <w:sz w:val="21"/>
                <w:szCs w:val="21"/>
                <w:lang w:eastAsia="zh-CN"/>
              </w:rPr>
              <w:t>远程</w:t>
            </w:r>
            <w:r>
              <w:rPr>
                <w:rFonts w:hint="eastAsia" w:asciiTheme="minorEastAsia" w:hAnsiTheme="minorEastAsia" w:eastAsiaTheme="minorEastAsia" w:cstheme="minorEastAsia"/>
                <w:sz w:val="21"/>
                <w:szCs w:val="21"/>
              </w:rPr>
              <w:t>观察基本符合要求。建议再进行归整。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货物装卸过程要求进出车辆要求进入公司附近开始不鸣喇叭；装卸过程注意协调指挥，互相防护，避免跌落、砸伤、车辆伤害等。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员工按要求佩戴了手套、工作服。操作过程中，互相护卫。</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仓库搬运工人配备了劳保服、手套等劳保用品，</w:t>
            </w:r>
            <w:r>
              <w:rPr>
                <w:rFonts w:hint="eastAsia" w:asciiTheme="minorEastAsia" w:hAnsiTheme="minorEastAsia" w:eastAsiaTheme="minorEastAsia" w:cstheme="minorEastAsia"/>
                <w:sz w:val="21"/>
                <w:szCs w:val="21"/>
                <w:lang w:eastAsia="zh-CN"/>
              </w:rPr>
              <w:t>远程</w:t>
            </w:r>
            <w:r>
              <w:rPr>
                <w:rFonts w:hint="eastAsia" w:asciiTheme="minorEastAsia" w:hAnsiTheme="minorEastAsia" w:eastAsiaTheme="minorEastAsia" w:cstheme="minorEastAsia"/>
                <w:sz w:val="21"/>
                <w:szCs w:val="21"/>
              </w:rPr>
              <w:t>操作人员佩戴齐全。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潜在火灾的控制情况：提供了火灾事故救援应急预案。</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对仓库库存放产品每月检查一次，检查内容有产品库存情况、防护情况等，目前控制情况良好。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■杜绝重大火灾事故：</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每月对消防器材进行一次全面检查</w:t>
            </w:r>
          </w:p>
        </w:tc>
        <w:tc>
          <w:tcPr>
            <w:tcW w:w="839" w:type="dxa"/>
            <w:noWrap w:val="0"/>
            <w:vAlign w:val="center"/>
          </w:tcPr>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lang w:val="en-US" w:eastAsia="zh-CN"/>
              </w:rPr>
            </w:pPr>
          </w:p>
          <w:p>
            <w:pPr>
              <w:pStyle w:val="8"/>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495"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应急准备和响应</w:t>
            </w:r>
          </w:p>
        </w:tc>
        <w:tc>
          <w:tcPr>
            <w:tcW w:w="1210"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EO8.2</w:t>
            </w:r>
          </w:p>
        </w:tc>
        <w:tc>
          <w:tcPr>
            <w:tcW w:w="10974"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1、查策划有《应急准备与响应控制程序》，编制有火灾事故应急救援预案、机械伤害事故应急救援预案等预案。</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2、应急准备工作开展以下活动：</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——建立有应急组织，提供出应急组织机构图、消防队人员名单、职责权限规定等。</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——配备相应的消防器材。</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——进行消防常识和能力的培训、潜在的火灾爆炸的常识和能力的培训</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3、该部门介绍开展了火灾事故应急救援预案演习计划</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提供有“消防演习计划”。</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——演练时间：202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日下午，地点：场门口空旷处，</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——演练组织部门：办公室；组织人员：</w:t>
            </w:r>
            <w:r>
              <w:rPr>
                <w:rFonts w:hint="eastAsia" w:asciiTheme="minorEastAsia" w:hAnsiTheme="minorEastAsia" w:eastAsiaTheme="minorEastAsia" w:cstheme="minorEastAsia"/>
                <w:sz w:val="21"/>
                <w:szCs w:val="21"/>
                <w:highlight w:val="none"/>
                <w:lang w:eastAsia="zh-CN"/>
              </w:rPr>
              <w:t>陈飞</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李倩</w:t>
            </w:r>
            <w:r>
              <w:rPr>
                <w:rFonts w:hint="eastAsia" w:asciiTheme="minorEastAsia" w:hAnsiTheme="minorEastAsia" w:eastAsiaTheme="minorEastAsia" w:cstheme="minorEastAsia"/>
                <w:sz w:val="21"/>
                <w:szCs w:val="21"/>
                <w:highlight w:val="none"/>
                <w:lang w:val="en-US" w:eastAsia="zh-CN"/>
              </w:rPr>
              <w:t>等</w:t>
            </w:r>
            <w:r>
              <w:rPr>
                <w:rFonts w:hint="eastAsia" w:asciiTheme="minorEastAsia" w:hAnsiTheme="minorEastAsia" w:eastAsiaTheme="minorEastAsia" w:cstheme="minorEastAsia"/>
                <w:sz w:val="21"/>
                <w:szCs w:val="21"/>
                <w:highlight w:val="none"/>
              </w:rPr>
              <w:t>：参加人员：全体员工</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——演练效果评价记录：人员迅速到位，职责明确，应急物资充分、整体组织准确高效，实战达到预期目标，处理结果到位，全体人员急救意识强，通过实地</w:t>
            </w:r>
            <w:r>
              <w:rPr>
                <w:rFonts w:hint="eastAsia" w:asciiTheme="minorEastAsia" w:hAnsiTheme="minorEastAsia" w:eastAsiaTheme="minorEastAsia" w:cstheme="minorEastAsia"/>
                <w:sz w:val="21"/>
                <w:szCs w:val="21"/>
                <w:highlight w:val="none"/>
                <w:lang w:eastAsia="zh-CN"/>
              </w:rPr>
              <w:t>远程</w:t>
            </w:r>
            <w:r>
              <w:rPr>
                <w:rFonts w:hint="eastAsia" w:asciiTheme="minorEastAsia" w:hAnsiTheme="minorEastAsia" w:eastAsiaTheme="minorEastAsia" w:cstheme="minorEastAsia"/>
                <w:sz w:val="21"/>
                <w:szCs w:val="21"/>
                <w:highlight w:val="none"/>
              </w:rPr>
              <w:t>演练证实编制的“火灾事故应急救援预案”符合单位的实际情况，具有很好的适宜性，暂不需对预案进行修订。</w:t>
            </w:r>
          </w:p>
        </w:tc>
        <w:tc>
          <w:tcPr>
            <w:tcW w:w="839"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bl>
    <w:p>
      <w:pPr>
        <w:spacing w:line="480" w:lineRule="exact"/>
        <w:jc w:val="both"/>
        <w:rPr>
          <w:rFonts w:hint="eastAsia" w:asciiTheme="minorEastAsia" w:hAnsiTheme="minorEastAsia" w:eastAsiaTheme="minorEastAsia" w:cstheme="minorEastAsia"/>
          <w:color w:val="000000"/>
          <w:sz w:val="24"/>
          <w:szCs w:val="24"/>
        </w:rPr>
      </w:pPr>
    </w:p>
    <w:p>
      <w:pPr>
        <w:spacing w:line="480" w:lineRule="exact"/>
        <w:jc w:val="center"/>
        <w:rPr>
          <w:rFonts w:hint="eastAsia" w:asciiTheme="minorEastAsia" w:hAnsiTheme="minorEastAsia" w:eastAsiaTheme="minorEastAsia" w:cstheme="minorEastAsia"/>
          <w:color w:val="000000"/>
          <w:sz w:val="24"/>
          <w:szCs w:val="24"/>
        </w:rPr>
      </w:pPr>
    </w:p>
    <w:p>
      <w:pPr>
        <w:spacing w:line="480" w:lineRule="exact"/>
        <w:jc w:val="center"/>
        <w:rPr>
          <w:rFonts w:hint="eastAsia" w:asciiTheme="minorEastAsia" w:hAnsiTheme="minorEastAsia" w:eastAsiaTheme="minorEastAsia" w:cstheme="minorEastAsia"/>
          <w:color w:val="000000"/>
          <w:sz w:val="24"/>
          <w:szCs w:val="24"/>
        </w:rPr>
      </w:pPr>
    </w:p>
    <w:p>
      <w:pPr>
        <w:spacing w:line="480" w:lineRule="exact"/>
        <w:jc w:val="both"/>
        <w:rPr>
          <w:rFonts w:hint="eastAsia" w:asciiTheme="minorEastAsia" w:hAnsiTheme="minorEastAsia" w:eastAsiaTheme="minorEastAsia" w:cstheme="minorEastAsia"/>
          <w:color w:val="000000"/>
          <w:sz w:val="24"/>
          <w:szCs w:val="24"/>
        </w:rPr>
      </w:pPr>
    </w:p>
    <w:p>
      <w:pPr>
        <w:spacing w:line="4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管理体系审核记录表</w:t>
      </w:r>
      <w:r>
        <w:rPr>
          <w:rFonts w:hint="eastAsia" w:asciiTheme="minorEastAsia" w:hAnsiTheme="minorEastAsia" w:eastAsiaTheme="minorEastAsia" w:cstheme="minorEastAsia"/>
          <w:color w:val="000000"/>
          <w:sz w:val="24"/>
          <w:szCs w:val="24"/>
          <w:lang w:val="en-US" w:eastAsia="zh-CN"/>
        </w:rPr>
        <w:t>3</w:t>
      </w:r>
    </w:p>
    <w:p>
      <w:pPr>
        <w:rPr>
          <w:rFonts w:hint="eastAsia" w:asciiTheme="minorEastAsia" w:hAnsiTheme="minorEastAsia" w:eastAsiaTheme="minorEastAsia" w:cstheme="minorEastAsia"/>
          <w:sz w:val="24"/>
          <w:szCs w:val="24"/>
        </w:rPr>
      </w:pPr>
    </w:p>
    <w:tbl>
      <w:tblPr>
        <w:tblStyle w:val="6"/>
        <w:tblpPr w:leftFromText="180" w:rightFromText="180" w:vertAnchor="text" w:horzAnchor="page" w:tblpX="1132" w:tblpY="29"/>
        <w:tblOverlap w:val="never"/>
        <w:tblW w:w="14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209"/>
        <w:gridCol w:w="10998"/>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5" w:type="dxa"/>
            <w:vMerge w:val="restart"/>
            <w:noWrap w:val="0"/>
            <w:vAlign w:val="center"/>
          </w:tcPr>
          <w:p>
            <w:pPr>
              <w:spacing w:before="120"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1209" w:type="dxa"/>
            <w:vMerge w:val="restart"/>
            <w:noWrap w:val="0"/>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998" w:type="dxa"/>
            <w:noWrap w:val="0"/>
            <w:vAlign w:val="center"/>
          </w:tcPr>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受审核部门：质检部   主管领导：</w:t>
            </w:r>
            <w:r>
              <w:rPr>
                <w:rFonts w:hint="eastAsia" w:asciiTheme="minorEastAsia" w:hAnsiTheme="minorEastAsia" w:eastAsiaTheme="minorEastAsia" w:cstheme="minorEastAsia"/>
                <w:color w:val="auto"/>
                <w:sz w:val="21"/>
                <w:szCs w:val="21"/>
                <w:lang w:eastAsia="zh-CN"/>
              </w:rPr>
              <w:t>陈章国</w:t>
            </w:r>
          </w:p>
        </w:tc>
        <w:tc>
          <w:tcPr>
            <w:tcW w:w="847" w:type="dxa"/>
            <w:vMerge w:val="restart"/>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5" w:type="dxa"/>
            <w:vMerge w:val="continue"/>
            <w:noWrap w:val="0"/>
            <w:vAlign w:val="center"/>
          </w:tcPr>
          <w:p>
            <w:pPr>
              <w:spacing w:line="360" w:lineRule="auto"/>
              <w:rPr>
                <w:rFonts w:hint="eastAsia" w:asciiTheme="minorEastAsia" w:hAnsiTheme="minorEastAsia" w:eastAsiaTheme="minorEastAsia" w:cstheme="minorEastAsia"/>
                <w:color w:val="auto"/>
                <w:sz w:val="21"/>
                <w:szCs w:val="21"/>
                <w:highlight w:val="none"/>
              </w:rPr>
            </w:pPr>
          </w:p>
        </w:tc>
        <w:tc>
          <w:tcPr>
            <w:tcW w:w="1209" w:type="dxa"/>
            <w:vMerge w:val="continue"/>
            <w:noWrap w:val="0"/>
            <w:vAlign w:val="center"/>
          </w:tcPr>
          <w:p>
            <w:pPr>
              <w:spacing w:line="360" w:lineRule="auto"/>
              <w:rPr>
                <w:rFonts w:hint="eastAsia" w:asciiTheme="minorEastAsia" w:hAnsiTheme="minorEastAsia" w:eastAsiaTheme="minorEastAsia" w:cstheme="minorEastAsia"/>
                <w:color w:val="auto"/>
                <w:sz w:val="21"/>
                <w:szCs w:val="21"/>
                <w:highlight w:val="none"/>
              </w:rPr>
            </w:pPr>
          </w:p>
        </w:tc>
        <w:tc>
          <w:tcPr>
            <w:tcW w:w="10998" w:type="dxa"/>
            <w:noWrap w:val="0"/>
            <w:vAlign w:val="center"/>
          </w:tcPr>
          <w:p>
            <w:pPr>
              <w:spacing w:before="120"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审核员：</w:t>
            </w:r>
            <w:r>
              <w:rPr>
                <w:rFonts w:hint="eastAsia" w:asciiTheme="minorEastAsia" w:hAnsiTheme="minorEastAsia" w:eastAsiaTheme="minorEastAsia" w:cstheme="minorEastAsia"/>
                <w:color w:val="auto"/>
                <w:sz w:val="21"/>
                <w:szCs w:val="21"/>
                <w:highlight w:val="none"/>
                <w:lang w:val="en-US" w:eastAsia="zh-CN"/>
              </w:rPr>
              <w:t>伍光华</w:t>
            </w:r>
            <w:r>
              <w:rPr>
                <w:rFonts w:hint="eastAsia" w:asciiTheme="minorEastAsia" w:hAnsiTheme="minorEastAsia" w:eastAsiaTheme="minorEastAsia" w:cstheme="minorEastAsia"/>
                <w:color w:val="auto"/>
                <w:sz w:val="21"/>
                <w:szCs w:val="21"/>
                <w:highlight w:val="none"/>
              </w:rPr>
              <w:t xml:space="preserve"> </w:t>
            </w:r>
            <w:r>
              <w:rPr>
                <w:rFonts w:hint="eastAsia" w:ascii="Times New Roman" w:hAnsi="Times New Roman" w:cs="Times New Roman"/>
                <w:b w:val="0"/>
                <w:bCs w:val="0"/>
                <w:kern w:val="2"/>
                <w:sz w:val="21"/>
                <w:szCs w:val="21"/>
                <w:lang w:val="en-US" w:eastAsia="zh-CN" w:bidi="ar-SA"/>
              </w:rPr>
              <w:t>（远程审核，微信沟通）</w:t>
            </w:r>
            <w:r>
              <w:rPr>
                <w:rFonts w:hint="eastAsia" w:asciiTheme="minorEastAsia" w:hAnsiTheme="minorEastAsia" w:eastAsiaTheme="minorEastAsia" w:cstheme="minorEastAsia"/>
                <w:color w:val="auto"/>
                <w:sz w:val="21"/>
                <w:szCs w:val="21"/>
                <w:highlight w:val="none"/>
              </w:rPr>
              <w:t xml:space="preserve">    审核时间：</w:t>
            </w:r>
            <w:r>
              <w:rPr>
                <w:rFonts w:hint="eastAsia" w:asciiTheme="minorEastAsia" w:hAnsiTheme="minorEastAsia" w:eastAsiaTheme="minorEastAsia" w:cstheme="minorEastAsia"/>
                <w:color w:val="auto"/>
                <w:sz w:val="21"/>
                <w:szCs w:val="21"/>
                <w:highlight w:val="none"/>
                <w:lang w:val="en-US" w:eastAsia="zh-CN"/>
              </w:rPr>
              <w:t>2022.11.5</w:t>
            </w:r>
          </w:p>
        </w:tc>
        <w:tc>
          <w:tcPr>
            <w:tcW w:w="847" w:type="dxa"/>
            <w:vMerge w:val="continue"/>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505" w:type="dxa"/>
            <w:vMerge w:val="continue"/>
            <w:noWrap w:val="0"/>
            <w:vAlign w:val="center"/>
          </w:tcPr>
          <w:p>
            <w:pPr>
              <w:spacing w:line="360" w:lineRule="auto"/>
              <w:rPr>
                <w:rFonts w:hint="eastAsia" w:asciiTheme="minorEastAsia" w:hAnsiTheme="minorEastAsia" w:eastAsiaTheme="minorEastAsia" w:cstheme="minorEastAsia"/>
                <w:color w:val="auto"/>
                <w:sz w:val="21"/>
                <w:szCs w:val="21"/>
                <w:highlight w:val="none"/>
              </w:rPr>
            </w:pPr>
          </w:p>
        </w:tc>
        <w:tc>
          <w:tcPr>
            <w:tcW w:w="1209" w:type="dxa"/>
            <w:vMerge w:val="continue"/>
            <w:noWrap w:val="0"/>
            <w:vAlign w:val="center"/>
          </w:tcPr>
          <w:p>
            <w:pPr>
              <w:spacing w:line="360" w:lineRule="auto"/>
              <w:rPr>
                <w:rFonts w:hint="eastAsia" w:asciiTheme="minorEastAsia" w:hAnsiTheme="minorEastAsia" w:eastAsiaTheme="minorEastAsia" w:cstheme="minorEastAsia"/>
                <w:color w:val="auto"/>
                <w:sz w:val="21"/>
                <w:szCs w:val="21"/>
                <w:highlight w:val="none"/>
              </w:rPr>
            </w:pPr>
          </w:p>
        </w:tc>
        <w:tc>
          <w:tcPr>
            <w:tcW w:w="10998"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审核条款：</w:t>
            </w:r>
            <w:r>
              <w:rPr>
                <w:rFonts w:hint="eastAsia"/>
                <w:sz w:val="21"/>
                <w:szCs w:val="21"/>
              </w:rPr>
              <w:t>Q 5.3/6.2/7.1.5/8.6/8.7</w:t>
            </w:r>
            <w:r>
              <w:rPr>
                <w:rFonts w:hint="eastAsia"/>
                <w:sz w:val="21"/>
                <w:szCs w:val="21"/>
                <w:lang w:eastAsia="zh-CN"/>
              </w:rPr>
              <w:t>；</w:t>
            </w:r>
            <w:r>
              <w:rPr>
                <w:rFonts w:hint="eastAsia"/>
                <w:sz w:val="21"/>
                <w:szCs w:val="21"/>
              </w:rPr>
              <w:t>E</w:t>
            </w:r>
            <w:r>
              <w:rPr>
                <w:rFonts w:hint="eastAsia"/>
                <w:sz w:val="21"/>
                <w:szCs w:val="21"/>
                <w:lang w:val="en-US" w:eastAsia="zh-CN"/>
              </w:rPr>
              <w:t>O</w:t>
            </w:r>
            <w:r>
              <w:rPr>
                <w:rFonts w:hint="eastAsia"/>
                <w:sz w:val="21"/>
                <w:szCs w:val="21"/>
              </w:rPr>
              <w:t>5.3/6.1.2/6.2/8.1/8.2</w:t>
            </w:r>
          </w:p>
        </w:tc>
        <w:tc>
          <w:tcPr>
            <w:tcW w:w="847" w:type="dxa"/>
            <w:vMerge w:val="continue"/>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组织的岗位、职责权限</w:t>
            </w:r>
          </w:p>
        </w:tc>
        <w:tc>
          <w:tcPr>
            <w:tcW w:w="1209"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QEO5.3</w:t>
            </w:r>
          </w:p>
        </w:tc>
        <w:tc>
          <w:tcPr>
            <w:tcW w:w="10998" w:type="dxa"/>
            <w:noWrap w:val="0"/>
            <w:vAlign w:val="center"/>
          </w:tcPr>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质检部负责人：</w:t>
            </w:r>
            <w:r>
              <w:rPr>
                <w:rFonts w:hint="eastAsia" w:asciiTheme="minorEastAsia" w:hAnsiTheme="minorEastAsia" w:eastAsiaTheme="minorEastAsia" w:cstheme="minorEastAsia"/>
                <w:sz w:val="21"/>
                <w:szCs w:val="21"/>
                <w:lang w:eastAsia="zh-CN"/>
              </w:rPr>
              <w:t>陈章国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测量检测设备的管理、维护、维修和保养；负责产品检验；贯彻执行公司的方针和管理目标，本部门危险源的识别及其控制，落实管理手册在本部门的运行等。部门负责人对本部门的职责和权限以及工作流程清楚。</w:t>
            </w:r>
          </w:p>
        </w:tc>
        <w:tc>
          <w:tcPr>
            <w:tcW w:w="847"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0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目标和方案</w:t>
            </w:r>
          </w:p>
        </w:tc>
        <w:tc>
          <w:tcPr>
            <w:tcW w:w="1209"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QEO6.2</w:t>
            </w:r>
          </w:p>
        </w:tc>
        <w:tc>
          <w:tcPr>
            <w:tcW w:w="10998"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部门目标：                考核情况                  完成情况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错检、漏检数为0          按实际统计                   0</w:t>
            </w:r>
          </w:p>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固废分类回收率100%   分类次数/总处理次数x100%   100%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火灾事故为零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以实际发生为准进行计数              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抽管理方案，符合要求。</w:t>
            </w:r>
          </w:p>
        </w:tc>
        <w:tc>
          <w:tcPr>
            <w:tcW w:w="847"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0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监视和测量资源</w:t>
            </w:r>
          </w:p>
        </w:tc>
        <w:tc>
          <w:tcPr>
            <w:tcW w:w="1209"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Q7.1.5</w:t>
            </w:r>
          </w:p>
          <w:p>
            <w:pPr>
              <w:spacing w:line="360" w:lineRule="auto"/>
              <w:rPr>
                <w:rFonts w:hint="eastAsia" w:asciiTheme="minorEastAsia" w:hAnsiTheme="minorEastAsia" w:eastAsiaTheme="minorEastAsia" w:cstheme="minorEastAsia"/>
                <w:color w:val="0000FF"/>
                <w:sz w:val="21"/>
                <w:szCs w:val="21"/>
                <w:highlight w:val="none"/>
              </w:rPr>
            </w:pPr>
          </w:p>
        </w:tc>
        <w:tc>
          <w:tcPr>
            <w:tcW w:w="10998"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提供了《监视和测量设备登记及送检计划》内容包括监视设备名称、规格、检定周期等。检测设备：</w:t>
            </w:r>
            <w:r>
              <w:rPr>
                <w:rFonts w:hint="eastAsia" w:asciiTheme="minorEastAsia" w:hAnsiTheme="minorEastAsia" w:eastAsiaTheme="minorEastAsia" w:cstheme="minorEastAsia"/>
                <w:sz w:val="21"/>
                <w:szCs w:val="21"/>
                <w:highlight w:val="none"/>
                <w:lang w:val="en-US" w:eastAsia="zh-CN"/>
              </w:rPr>
              <w:t>钢直尺、</w:t>
            </w:r>
            <w:r>
              <w:rPr>
                <w:rFonts w:hint="eastAsia" w:asciiTheme="minorEastAsia" w:hAnsiTheme="minorEastAsia" w:eastAsiaTheme="minorEastAsia" w:cstheme="minorEastAsia"/>
                <w:sz w:val="21"/>
                <w:szCs w:val="21"/>
                <w:highlight w:val="none"/>
              </w:rPr>
              <w:t>游标卡尺、钢卷尺等；</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抽查计量器具校准/检定情况，</w:t>
            </w:r>
          </w:p>
          <w:p>
            <w:p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——钢卷尺（0-5m），证号：ZX</w:t>
            </w:r>
            <w:r>
              <w:rPr>
                <w:rFonts w:hint="eastAsia" w:asciiTheme="minorEastAsia" w:hAnsiTheme="minorEastAsia" w:eastAsiaTheme="minorEastAsia" w:cstheme="minorEastAsia"/>
                <w:sz w:val="21"/>
                <w:szCs w:val="21"/>
                <w:highlight w:val="none"/>
                <w:lang w:val="en-US" w:eastAsia="zh-CN"/>
              </w:rPr>
              <w:t>T</w:t>
            </w:r>
            <w:r>
              <w:rPr>
                <w:rFonts w:hint="eastAsia" w:asciiTheme="minorEastAsia" w:hAnsiTheme="minorEastAsia" w:eastAsiaTheme="minorEastAsia" w:cstheme="minorEastAsia"/>
                <w:sz w:val="21"/>
                <w:szCs w:val="21"/>
                <w:highlight w:val="none"/>
              </w:rPr>
              <w:t>CD202</w:t>
            </w:r>
            <w:r>
              <w:rPr>
                <w:rFonts w:hint="eastAsia" w:asciiTheme="minorEastAsia" w:hAnsiTheme="minorEastAsia" w:eastAsiaTheme="minorEastAsia" w:cstheme="minorEastAsia"/>
                <w:sz w:val="21"/>
                <w:szCs w:val="21"/>
                <w:highlight w:val="none"/>
                <w:lang w:val="en-US" w:eastAsia="zh-CN"/>
              </w:rPr>
              <w:t>202972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校准单位：河北正信检测技术有限公司，</w:t>
            </w:r>
            <w:r>
              <w:rPr>
                <w:rFonts w:hint="eastAsia" w:asciiTheme="minorEastAsia" w:hAnsiTheme="minorEastAsia" w:eastAsiaTheme="minorEastAsia" w:cstheme="minorEastAsia"/>
                <w:sz w:val="21"/>
                <w:szCs w:val="21"/>
                <w:highlight w:val="none"/>
              </w:rPr>
              <w:t>校准日期202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1.21</w:t>
            </w:r>
          </w:p>
          <w:p>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——钢直尺（0-500mm），</w:t>
            </w:r>
            <w:r>
              <w:rPr>
                <w:rFonts w:hint="eastAsia" w:asciiTheme="minorEastAsia" w:hAnsiTheme="minorEastAsia" w:eastAsiaTheme="minorEastAsia" w:cstheme="minorEastAsia"/>
                <w:sz w:val="21"/>
                <w:szCs w:val="21"/>
                <w:highlight w:val="none"/>
              </w:rPr>
              <w:t>证号：ZX</w:t>
            </w:r>
            <w:r>
              <w:rPr>
                <w:rFonts w:hint="eastAsia" w:asciiTheme="minorEastAsia" w:hAnsiTheme="minorEastAsia" w:eastAsiaTheme="minorEastAsia" w:cstheme="minorEastAsia"/>
                <w:sz w:val="21"/>
                <w:szCs w:val="21"/>
                <w:highlight w:val="none"/>
                <w:lang w:val="en-US" w:eastAsia="zh-CN"/>
              </w:rPr>
              <w:t>T</w:t>
            </w:r>
            <w:r>
              <w:rPr>
                <w:rFonts w:hint="eastAsia" w:asciiTheme="minorEastAsia" w:hAnsiTheme="minorEastAsia" w:eastAsiaTheme="minorEastAsia" w:cstheme="minorEastAsia"/>
                <w:sz w:val="21"/>
                <w:szCs w:val="21"/>
                <w:highlight w:val="none"/>
              </w:rPr>
              <w:t>CD202</w:t>
            </w:r>
            <w:r>
              <w:rPr>
                <w:rFonts w:hint="eastAsia" w:asciiTheme="minorEastAsia" w:hAnsiTheme="minorEastAsia" w:eastAsiaTheme="minorEastAsia" w:cstheme="minorEastAsia"/>
                <w:sz w:val="21"/>
                <w:szCs w:val="21"/>
                <w:highlight w:val="none"/>
                <w:lang w:val="en-US" w:eastAsia="zh-CN"/>
              </w:rPr>
              <w:t>202973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校准单位：河北正信检测技术有限公司，</w:t>
            </w:r>
            <w:r>
              <w:rPr>
                <w:rFonts w:hint="eastAsia" w:asciiTheme="minorEastAsia" w:hAnsiTheme="minorEastAsia" w:eastAsiaTheme="minorEastAsia" w:cstheme="minorEastAsia"/>
                <w:sz w:val="21"/>
                <w:szCs w:val="21"/>
                <w:highlight w:val="none"/>
              </w:rPr>
              <w:t>校准日期202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1.21</w:t>
            </w:r>
          </w:p>
          <w:p>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——压力表（0-1.6Mpa），</w:t>
            </w:r>
            <w:r>
              <w:rPr>
                <w:rFonts w:hint="eastAsia" w:asciiTheme="minorEastAsia" w:hAnsiTheme="minorEastAsia" w:eastAsiaTheme="minorEastAsia" w:cstheme="minorEastAsia"/>
                <w:sz w:val="21"/>
                <w:szCs w:val="21"/>
                <w:highlight w:val="none"/>
              </w:rPr>
              <w:t>证号：ZX</w:t>
            </w:r>
            <w:r>
              <w:rPr>
                <w:rFonts w:hint="eastAsia" w:asciiTheme="minorEastAsia" w:hAnsiTheme="minorEastAsia" w:eastAsiaTheme="minorEastAsia" w:cstheme="minorEastAsia"/>
                <w:sz w:val="21"/>
                <w:szCs w:val="21"/>
                <w:highlight w:val="none"/>
                <w:lang w:val="en-US" w:eastAsia="zh-CN"/>
              </w:rPr>
              <w:t>LX</w:t>
            </w:r>
            <w:r>
              <w:rPr>
                <w:rFonts w:hint="eastAsia" w:asciiTheme="minorEastAsia" w:hAnsiTheme="minorEastAsia" w:eastAsiaTheme="minorEastAsia" w:cstheme="minorEastAsia"/>
                <w:sz w:val="21"/>
                <w:szCs w:val="21"/>
                <w:highlight w:val="none"/>
              </w:rPr>
              <w:t>202</w:t>
            </w:r>
            <w:r>
              <w:rPr>
                <w:rFonts w:hint="eastAsia" w:asciiTheme="minorEastAsia" w:hAnsiTheme="minorEastAsia" w:eastAsiaTheme="minorEastAsia" w:cstheme="minorEastAsia"/>
                <w:sz w:val="21"/>
                <w:szCs w:val="21"/>
                <w:highlight w:val="none"/>
                <w:lang w:val="en-US" w:eastAsia="zh-CN"/>
              </w:rPr>
              <w:t>202098</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校准单位：河北正信检测技术有限公司，</w:t>
            </w:r>
            <w:r>
              <w:rPr>
                <w:rFonts w:hint="eastAsia" w:asciiTheme="minorEastAsia" w:hAnsiTheme="minorEastAsia" w:eastAsiaTheme="minorEastAsia" w:cstheme="minorEastAsia"/>
                <w:sz w:val="21"/>
                <w:szCs w:val="21"/>
                <w:highlight w:val="none"/>
              </w:rPr>
              <w:t>校准日期202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3.4</w:t>
            </w:r>
          </w:p>
          <w:p>
            <w:pPr>
              <w:spacing w:line="360" w:lineRule="auto"/>
              <w:rPr>
                <w:rFonts w:hint="default"/>
                <w:lang w:val="en-US"/>
              </w:rPr>
            </w:pPr>
            <w:r>
              <w:rPr>
                <w:rFonts w:hint="eastAsia" w:asciiTheme="minorEastAsia" w:hAnsiTheme="minorEastAsia" w:eastAsiaTheme="minorEastAsia" w:cstheme="minorEastAsia"/>
                <w:sz w:val="21"/>
                <w:szCs w:val="21"/>
                <w:highlight w:val="none"/>
                <w:lang w:val="en-US" w:eastAsia="zh-CN"/>
              </w:rPr>
              <w:t>---安全阀（0-1.6Mpa），</w:t>
            </w:r>
            <w:r>
              <w:rPr>
                <w:rFonts w:hint="eastAsia" w:asciiTheme="minorEastAsia" w:hAnsiTheme="minorEastAsia" w:eastAsiaTheme="minorEastAsia" w:cstheme="minorEastAsia"/>
                <w:sz w:val="21"/>
                <w:szCs w:val="21"/>
                <w:highlight w:val="none"/>
              </w:rPr>
              <w:t>证号：ZX</w:t>
            </w:r>
            <w:r>
              <w:rPr>
                <w:rFonts w:hint="eastAsia" w:asciiTheme="minorEastAsia" w:hAnsiTheme="minorEastAsia" w:eastAsiaTheme="minorEastAsia" w:cstheme="minorEastAsia"/>
                <w:sz w:val="21"/>
                <w:szCs w:val="21"/>
                <w:highlight w:val="none"/>
                <w:lang w:val="en-US" w:eastAsia="zh-CN"/>
              </w:rPr>
              <w:t>LX</w:t>
            </w:r>
            <w:r>
              <w:rPr>
                <w:rFonts w:hint="eastAsia" w:asciiTheme="minorEastAsia" w:hAnsiTheme="minorEastAsia" w:eastAsiaTheme="minorEastAsia" w:cstheme="minorEastAsia"/>
                <w:sz w:val="21"/>
                <w:szCs w:val="21"/>
                <w:highlight w:val="none"/>
              </w:rPr>
              <w:t>202</w:t>
            </w:r>
            <w:r>
              <w:rPr>
                <w:rFonts w:hint="eastAsia" w:asciiTheme="minorEastAsia" w:hAnsiTheme="minorEastAsia" w:eastAsiaTheme="minorEastAsia" w:cstheme="minorEastAsia"/>
                <w:sz w:val="21"/>
                <w:szCs w:val="21"/>
                <w:highlight w:val="none"/>
                <w:lang w:val="en-US" w:eastAsia="zh-CN"/>
              </w:rPr>
              <w:t>202090</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校准单位：河北正信检测技术有限公司，</w:t>
            </w:r>
            <w:r>
              <w:rPr>
                <w:rFonts w:hint="eastAsia" w:asciiTheme="minorEastAsia" w:hAnsiTheme="minorEastAsia" w:eastAsiaTheme="minorEastAsia" w:cstheme="minorEastAsia"/>
                <w:sz w:val="21"/>
                <w:szCs w:val="21"/>
                <w:highlight w:val="none"/>
              </w:rPr>
              <w:t>校准日期202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3.4</w:t>
            </w:r>
          </w:p>
          <w:p>
            <w:pPr>
              <w:pStyle w:val="8"/>
              <w:spacing w:line="360" w:lineRule="auto"/>
              <w:rPr>
                <w:rFonts w:hint="eastAsia" w:asciiTheme="minorEastAsia" w:hAnsiTheme="minorEastAsia" w:eastAsiaTheme="minorEastAsia" w:cstheme="minorEastAsia"/>
                <w:color w:val="0000FF"/>
                <w:sz w:val="21"/>
                <w:szCs w:val="21"/>
                <w:highlight w:val="none"/>
              </w:rPr>
            </w:pPr>
            <w:r>
              <w:rPr>
                <w:rFonts w:hint="eastAsia" w:asciiTheme="minorEastAsia" w:hAnsiTheme="minorEastAsia" w:eastAsiaTheme="minorEastAsia" w:cstheme="minorEastAsia"/>
                <w:sz w:val="21"/>
                <w:szCs w:val="21"/>
                <w:highlight w:val="none"/>
                <w:lang w:val="en-US" w:eastAsia="zh-CN"/>
              </w:rPr>
              <w:t>经询问，没有自校检测设备，未发生在用的监视和测量设备有异常现象。</w:t>
            </w:r>
          </w:p>
        </w:tc>
        <w:tc>
          <w:tcPr>
            <w:tcW w:w="847"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50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产品和服务的放行、不合格品控制</w:t>
            </w:r>
          </w:p>
        </w:tc>
        <w:tc>
          <w:tcPr>
            <w:tcW w:w="1209" w:type="dxa"/>
            <w:noWrap w:val="0"/>
            <w:vAlign w:val="center"/>
          </w:tcPr>
          <w:p>
            <w:pPr>
              <w:spacing w:line="360" w:lineRule="auto"/>
              <w:rPr>
                <w:rFonts w:hint="eastAsia" w:asciiTheme="minorEastAsia" w:hAnsiTheme="minorEastAsia" w:eastAsiaTheme="minorEastAsia" w:cstheme="minorEastAsia"/>
                <w:color w:val="00B0F0"/>
                <w:sz w:val="21"/>
                <w:szCs w:val="21"/>
                <w:highlight w:val="none"/>
              </w:rPr>
            </w:pPr>
            <w:r>
              <w:rPr>
                <w:rFonts w:hint="eastAsia" w:asciiTheme="minorEastAsia" w:hAnsiTheme="minorEastAsia" w:eastAsiaTheme="minorEastAsia" w:cstheme="minorEastAsia"/>
                <w:sz w:val="21"/>
                <w:szCs w:val="21"/>
                <w:highlight w:val="none"/>
              </w:rPr>
              <w:t>Q8.6/8.7</w:t>
            </w:r>
          </w:p>
        </w:tc>
        <w:tc>
          <w:tcPr>
            <w:tcW w:w="10998" w:type="dxa"/>
            <w:noWrap w:val="0"/>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编制了《原材料采购检验标准》（生产类辅助物料检验标准、</w:t>
            </w:r>
            <w:r>
              <w:rPr>
                <w:rFonts w:hint="eastAsia" w:asciiTheme="minorEastAsia" w:hAnsiTheme="minorEastAsia" w:eastAsiaTheme="minorEastAsia" w:cstheme="minorEastAsia"/>
                <w:sz w:val="21"/>
                <w:szCs w:val="21"/>
                <w:highlight w:val="none"/>
                <w:lang w:val="en-US" w:eastAsia="zh-CN"/>
              </w:rPr>
              <w:t>板材</w:t>
            </w:r>
            <w:r>
              <w:rPr>
                <w:rFonts w:hint="eastAsia" w:asciiTheme="minorEastAsia" w:hAnsiTheme="minorEastAsia" w:eastAsiaTheme="minorEastAsia" w:cstheme="minorEastAsia"/>
                <w:sz w:val="21"/>
                <w:szCs w:val="21"/>
                <w:highlight w:val="none"/>
              </w:rPr>
              <w:t>检验标准、五金件进料检验标准、</w:t>
            </w:r>
            <w:r>
              <w:rPr>
                <w:rFonts w:hint="eastAsia" w:asciiTheme="minorEastAsia" w:hAnsiTheme="minorEastAsia" w:eastAsiaTheme="minorEastAsia" w:cstheme="minorEastAsia"/>
                <w:sz w:val="21"/>
                <w:szCs w:val="21"/>
                <w:highlight w:val="none"/>
                <w:lang w:val="en-US" w:eastAsia="zh-CN"/>
              </w:rPr>
              <w:t>胶粘剂</w:t>
            </w:r>
            <w:r>
              <w:rPr>
                <w:rFonts w:hint="eastAsia" w:asciiTheme="minorEastAsia" w:hAnsiTheme="minorEastAsia" w:eastAsiaTheme="minorEastAsia" w:cstheme="minorEastAsia"/>
                <w:sz w:val="21"/>
                <w:szCs w:val="21"/>
                <w:highlight w:val="none"/>
              </w:rPr>
              <w:t>进料检验标准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包装材料进料检验标准、塑料配件进料检验标准）、《成品检验标准》规定了原材料及成品的具体检验方式。检验主要依据GB/T 332</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-2017《</w:t>
            </w:r>
            <w:r>
              <w:rPr>
                <w:rFonts w:hint="eastAsia" w:asciiTheme="minorEastAsia" w:hAnsiTheme="minorEastAsia" w:eastAsiaTheme="minorEastAsia" w:cstheme="minorEastAsia"/>
                <w:sz w:val="21"/>
                <w:szCs w:val="21"/>
                <w:highlight w:val="none"/>
                <w:lang w:val="en-US" w:eastAsia="zh-CN"/>
              </w:rPr>
              <w:t>木</w:t>
            </w:r>
            <w:r>
              <w:rPr>
                <w:rFonts w:hint="eastAsia" w:asciiTheme="minorEastAsia" w:hAnsiTheme="minorEastAsia" w:eastAsiaTheme="minorEastAsia" w:cstheme="minorEastAsia"/>
                <w:sz w:val="21"/>
                <w:szCs w:val="21"/>
                <w:highlight w:val="none"/>
              </w:rPr>
              <w:t>家具通用技术条件》等国家标准、技术要求等。</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产品：家具</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原材料/采购产品：</w:t>
            </w:r>
            <w:r>
              <w:rPr>
                <w:rFonts w:hint="eastAsia" w:asciiTheme="minorEastAsia" w:hAnsiTheme="minorEastAsia" w:eastAsiaTheme="minorEastAsia" w:cstheme="minorEastAsia"/>
                <w:sz w:val="21"/>
                <w:szCs w:val="21"/>
                <w:highlight w:val="none"/>
                <w:lang w:val="en-US" w:eastAsia="zh-CN"/>
              </w:rPr>
              <w:t>油漆、热熔胶、白乳胶、封边条</w:t>
            </w:r>
            <w:r>
              <w:rPr>
                <w:rFonts w:hint="eastAsia" w:asciiTheme="minorEastAsia" w:hAnsiTheme="minorEastAsia" w:eastAsiaTheme="minorEastAsia" w:cstheme="minorEastAsia"/>
                <w:sz w:val="21"/>
                <w:szCs w:val="21"/>
                <w:highlight w:val="none"/>
              </w:rPr>
              <w:t>、五金件、纸箱、</w:t>
            </w:r>
            <w:r>
              <w:rPr>
                <w:rFonts w:hint="eastAsia" w:asciiTheme="minorEastAsia" w:hAnsiTheme="minorEastAsia" w:eastAsiaTheme="minorEastAsia" w:cstheme="minorEastAsia"/>
                <w:sz w:val="21"/>
                <w:szCs w:val="21"/>
                <w:highlight w:val="none"/>
                <w:lang w:val="en-US" w:eastAsia="zh-CN"/>
              </w:rPr>
              <w:t>板材</w:t>
            </w:r>
            <w:r>
              <w:rPr>
                <w:rFonts w:hint="eastAsia" w:asciiTheme="minorEastAsia" w:hAnsiTheme="minorEastAsia" w:eastAsiaTheme="minorEastAsia" w:cstheme="minorEastAsia"/>
                <w:sz w:val="21"/>
                <w:szCs w:val="21"/>
                <w:highlight w:val="none"/>
              </w:rPr>
              <w:t>。</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1）原材料检验</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《进货检验记录》</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—抽查：202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日  采购产品：</w:t>
            </w:r>
            <w:r>
              <w:rPr>
                <w:rFonts w:hint="eastAsia" w:asciiTheme="minorEastAsia" w:hAnsiTheme="minorEastAsia" w:eastAsiaTheme="minorEastAsia" w:cstheme="minorEastAsia"/>
                <w:sz w:val="21"/>
                <w:szCs w:val="21"/>
                <w:highlight w:val="none"/>
                <w:lang w:val="en-US" w:eastAsia="zh-CN"/>
              </w:rPr>
              <w:t>封边条</w:t>
            </w:r>
            <w:r>
              <w:rPr>
                <w:rFonts w:hint="eastAsia" w:asciiTheme="minorEastAsia" w:hAnsiTheme="minorEastAsia" w:eastAsiaTheme="minorEastAsia" w:cstheme="minorEastAsia"/>
                <w:sz w:val="21"/>
                <w:szCs w:val="21"/>
                <w:highlight w:val="none"/>
              </w:rPr>
              <w:t xml:space="preserve">  数量：</w:t>
            </w:r>
            <w:r>
              <w:rPr>
                <w:rFonts w:hint="eastAsia" w:asciiTheme="minorEastAsia" w:hAnsiTheme="minorEastAsia" w:eastAsiaTheme="minorEastAsia" w:cstheme="minorEastAsia"/>
                <w:sz w:val="21"/>
                <w:szCs w:val="21"/>
                <w:highlight w:val="none"/>
                <w:lang w:val="en-US" w:eastAsia="zh-CN"/>
              </w:rPr>
              <w:t>16捆</w:t>
            </w:r>
            <w:r>
              <w:rPr>
                <w:rFonts w:hint="eastAsia" w:asciiTheme="minorEastAsia" w:hAnsiTheme="minorEastAsia" w:eastAsiaTheme="minorEastAsia" w:cstheme="minorEastAsia"/>
                <w:sz w:val="21"/>
                <w:szCs w:val="21"/>
                <w:highlight w:val="none"/>
              </w:rPr>
              <w:t xml:space="preserve">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检验项目：尺寸、外观、包装等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检验结果：合格。   检验员：</w:t>
            </w:r>
            <w:r>
              <w:rPr>
                <w:rFonts w:hint="eastAsia" w:asciiTheme="minorEastAsia" w:hAnsiTheme="minorEastAsia" w:eastAsiaTheme="minorEastAsia" w:cstheme="minorEastAsia"/>
                <w:sz w:val="21"/>
                <w:szCs w:val="21"/>
                <w:highlight w:val="none"/>
                <w:lang w:eastAsia="zh-CN"/>
              </w:rPr>
              <w:t>陈章国</w:t>
            </w:r>
            <w:r>
              <w:rPr>
                <w:rFonts w:hint="eastAsia" w:asciiTheme="minorEastAsia" w:hAnsiTheme="minorEastAsia" w:eastAsiaTheme="minorEastAsia" w:cstheme="minorEastAsia"/>
                <w:sz w:val="21"/>
                <w:szCs w:val="21"/>
                <w:highlight w:val="none"/>
              </w:rPr>
              <w:t xml:space="preserve">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—抽查：202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日  采购产品：</w:t>
            </w:r>
            <w:r>
              <w:rPr>
                <w:rFonts w:hint="eastAsia" w:asciiTheme="minorEastAsia" w:hAnsiTheme="minorEastAsia" w:eastAsiaTheme="minorEastAsia" w:cstheme="minorEastAsia"/>
                <w:sz w:val="21"/>
                <w:szCs w:val="21"/>
                <w:highlight w:val="none"/>
                <w:lang w:val="en-US" w:eastAsia="zh-CN"/>
              </w:rPr>
              <w:t>钢架</w:t>
            </w:r>
            <w:r>
              <w:rPr>
                <w:rFonts w:hint="eastAsia" w:asciiTheme="minorEastAsia" w:hAnsiTheme="minorEastAsia" w:eastAsiaTheme="minorEastAsia" w:cstheme="minorEastAsia"/>
                <w:sz w:val="21"/>
                <w:szCs w:val="21"/>
                <w:highlight w:val="none"/>
              </w:rPr>
              <w:t xml:space="preserve">  数量：</w:t>
            </w:r>
            <w:r>
              <w:rPr>
                <w:rFonts w:hint="eastAsia" w:asciiTheme="minorEastAsia" w:hAnsiTheme="minorEastAsia" w:eastAsiaTheme="minorEastAsia" w:cstheme="minorEastAsia"/>
                <w:sz w:val="21"/>
                <w:szCs w:val="21"/>
                <w:highlight w:val="none"/>
                <w:lang w:val="en-US" w:eastAsia="zh-CN"/>
              </w:rPr>
              <w:t>150套</w:t>
            </w:r>
            <w:r>
              <w:rPr>
                <w:rFonts w:hint="eastAsia" w:asciiTheme="minorEastAsia" w:hAnsiTheme="minorEastAsia" w:eastAsiaTheme="minorEastAsia" w:cstheme="minorEastAsia"/>
                <w:sz w:val="21"/>
                <w:szCs w:val="21"/>
                <w:highlight w:val="none"/>
              </w:rPr>
              <w:t xml:space="preserve">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检验项目：尺寸、外观、包装等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检验结果：合格。   检验员：</w:t>
            </w:r>
            <w:r>
              <w:rPr>
                <w:rFonts w:hint="eastAsia" w:asciiTheme="minorEastAsia" w:hAnsiTheme="minorEastAsia" w:eastAsiaTheme="minorEastAsia" w:cstheme="minorEastAsia"/>
                <w:sz w:val="21"/>
                <w:szCs w:val="21"/>
                <w:highlight w:val="none"/>
                <w:lang w:eastAsia="zh-CN"/>
              </w:rPr>
              <w:t>陈章国</w:t>
            </w:r>
            <w:r>
              <w:rPr>
                <w:rFonts w:hint="eastAsia" w:asciiTheme="minorEastAsia" w:hAnsiTheme="minorEastAsia" w:eastAsiaTheme="minorEastAsia" w:cstheme="minorEastAsia"/>
                <w:sz w:val="21"/>
                <w:szCs w:val="21"/>
                <w:highlight w:val="none"/>
              </w:rPr>
              <w:t xml:space="preserve"> </w:t>
            </w:r>
          </w:p>
          <w:p>
            <w:pPr>
              <w:spacing w:line="360" w:lineRule="auto"/>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—抽查：202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17</w:t>
            </w:r>
            <w:r>
              <w:rPr>
                <w:rFonts w:hint="eastAsia" w:asciiTheme="minorEastAsia" w:hAnsiTheme="minorEastAsia" w:eastAsiaTheme="minorEastAsia" w:cstheme="minorEastAsia"/>
                <w:sz w:val="21"/>
                <w:szCs w:val="21"/>
                <w:highlight w:val="none"/>
              </w:rPr>
              <w:t>日  采购产品：</w:t>
            </w:r>
            <w:r>
              <w:rPr>
                <w:rFonts w:hint="eastAsia" w:asciiTheme="minorEastAsia" w:hAnsiTheme="minorEastAsia" w:eastAsiaTheme="minorEastAsia" w:cstheme="minorEastAsia"/>
                <w:sz w:val="21"/>
                <w:szCs w:val="21"/>
                <w:highlight w:val="none"/>
                <w:lang w:val="en-US" w:eastAsia="zh-CN"/>
              </w:rPr>
              <w:t>饰面刨花板</w:t>
            </w:r>
            <w:r>
              <w:rPr>
                <w:rFonts w:hint="eastAsia" w:asciiTheme="minorEastAsia" w:hAnsiTheme="minorEastAsia" w:eastAsiaTheme="minorEastAsia" w:cstheme="minorEastAsia"/>
                <w:sz w:val="21"/>
                <w:szCs w:val="21"/>
                <w:highlight w:val="none"/>
              </w:rPr>
              <w:t xml:space="preserve">  数量：</w:t>
            </w:r>
            <w:r>
              <w:rPr>
                <w:rFonts w:hint="eastAsia" w:asciiTheme="minorEastAsia" w:hAnsiTheme="minorEastAsia" w:eastAsiaTheme="minorEastAsia" w:cstheme="minorEastAsia"/>
                <w:sz w:val="21"/>
                <w:szCs w:val="21"/>
                <w:highlight w:val="none"/>
                <w:lang w:val="en-US" w:eastAsia="zh-CN"/>
              </w:rPr>
              <w:t>32张</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检验项目：尺寸、外观、包装等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检验结果：合格。   检验员：</w:t>
            </w:r>
            <w:r>
              <w:rPr>
                <w:rFonts w:hint="eastAsia" w:asciiTheme="minorEastAsia" w:hAnsiTheme="minorEastAsia" w:eastAsiaTheme="minorEastAsia" w:cstheme="minorEastAsia"/>
                <w:sz w:val="21"/>
                <w:szCs w:val="21"/>
                <w:highlight w:val="none"/>
                <w:lang w:eastAsia="zh-CN"/>
              </w:rPr>
              <w:t>陈章国</w:t>
            </w:r>
            <w:r>
              <w:rPr>
                <w:rFonts w:hint="eastAsia" w:asciiTheme="minorEastAsia" w:hAnsiTheme="minorEastAsia" w:eastAsiaTheme="minorEastAsia" w:cstheme="minorEastAsia"/>
                <w:sz w:val="21"/>
                <w:szCs w:val="21"/>
                <w:highlight w:val="none"/>
              </w:rPr>
              <w:t xml:space="preserve">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另抽查上述产品其他日期的检验记录</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份，检验结论：合格  符合要求。</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2）查半成品（工序）的检验情况</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w:t>
            </w:r>
            <w:r>
              <w:rPr>
                <w:rFonts w:hint="eastAsia" w:asciiTheme="minorEastAsia" w:hAnsiTheme="minorEastAsia" w:eastAsiaTheme="minorEastAsia" w:cstheme="minorEastAsia"/>
                <w:sz w:val="21"/>
                <w:szCs w:val="21"/>
                <w:highlight w:val="none"/>
                <w:lang w:val="en-US" w:eastAsia="zh-CN"/>
              </w:rPr>
              <w:t>板式</w:t>
            </w:r>
            <w:r>
              <w:rPr>
                <w:rFonts w:hint="eastAsia" w:asciiTheme="minorEastAsia" w:hAnsiTheme="minorEastAsia" w:eastAsiaTheme="minorEastAsia" w:cstheme="minorEastAsia"/>
                <w:sz w:val="21"/>
                <w:szCs w:val="21"/>
                <w:highlight w:val="none"/>
              </w:rPr>
              <w:t xml:space="preserve">家具生产及过程检验记录表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抽查</w:t>
            </w:r>
            <w:r>
              <w:rPr>
                <w:rFonts w:hint="eastAsia" w:asciiTheme="minorEastAsia" w:hAnsiTheme="minorEastAsia" w:eastAsiaTheme="minorEastAsia" w:cstheme="minorEastAsia"/>
                <w:sz w:val="21"/>
                <w:szCs w:val="21"/>
                <w:highlight w:val="none"/>
                <w:lang w:val="en-US" w:eastAsia="zh-CN"/>
              </w:rPr>
              <w:t>2022.7.23书柜</w:t>
            </w:r>
            <w:r>
              <w:rPr>
                <w:rFonts w:hint="eastAsia" w:asciiTheme="minorEastAsia" w:hAnsiTheme="minorEastAsia" w:eastAsiaTheme="minorEastAsia" w:cstheme="minorEastAsia"/>
                <w:sz w:val="21"/>
                <w:szCs w:val="21"/>
                <w:highlight w:val="none"/>
              </w:rPr>
              <w:t>，内容包括:下料、</w:t>
            </w:r>
            <w:r>
              <w:rPr>
                <w:rFonts w:hint="eastAsia" w:asciiTheme="minorEastAsia" w:hAnsiTheme="minorEastAsia" w:eastAsiaTheme="minorEastAsia" w:cstheme="minorEastAsia"/>
                <w:sz w:val="21"/>
                <w:szCs w:val="21"/>
                <w:highlight w:val="none"/>
                <w:lang w:val="en-US" w:eastAsia="zh-CN"/>
              </w:rPr>
              <w:t>封边</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排孔</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外观要求</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装配、</w:t>
            </w:r>
            <w:r>
              <w:rPr>
                <w:rFonts w:hint="eastAsia" w:asciiTheme="minorEastAsia" w:hAnsiTheme="minorEastAsia" w:eastAsiaTheme="minorEastAsia" w:cstheme="minorEastAsia"/>
                <w:sz w:val="21"/>
                <w:szCs w:val="21"/>
                <w:highlight w:val="none"/>
              </w:rPr>
              <w:t>组装、</w:t>
            </w:r>
            <w:r>
              <w:rPr>
                <w:rFonts w:hint="eastAsia" w:asciiTheme="minorEastAsia" w:hAnsiTheme="minorEastAsia" w:eastAsiaTheme="minorEastAsia" w:cstheme="minorEastAsia"/>
                <w:sz w:val="21"/>
                <w:szCs w:val="21"/>
                <w:highlight w:val="none"/>
                <w:lang w:val="en-US" w:eastAsia="zh-CN"/>
              </w:rPr>
              <w:t>入库</w:t>
            </w:r>
            <w:r>
              <w:rPr>
                <w:rFonts w:hint="eastAsia" w:asciiTheme="minorEastAsia" w:hAnsiTheme="minorEastAsia" w:eastAsiaTheme="minorEastAsia" w:cstheme="minorEastAsia"/>
                <w:sz w:val="21"/>
                <w:szCs w:val="21"/>
                <w:highlight w:val="none"/>
              </w:rPr>
              <w:t>等，检验结果：合格，质检主管：</w:t>
            </w:r>
            <w:r>
              <w:rPr>
                <w:rFonts w:hint="eastAsia" w:asciiTheme="minorEastAsia" w:hAnsiTheme="minorEastAsia" w:eastAsiaTheme="minorEastAsia" w:cstheme="minorEastAsia"/>
                <w:sz w:val="21"/>
                <w:szCs w:val="21"/>
                <w:highlight w:val="none"/>
                <w:lang w:eastAsia="zh-CN"/>
              </w:rPr>
              <w:t>陈章国</w:t>
            </w:r>
            <w:r>
              <w:rPr>
                <w:rFonts w:hint="eastAsia" w:asciiTheme="minorEastAsia" w:hAnsiTheme="minorEastAsia" w:eastAsiaTheme="minorEastAsia" w:cstheme="minorEastAsia"/>
                <w:sz w:val="21"/>
                <w:szCs w:val="21"/>
                <w:highlight w:val="none"/>
              </w:rPr>
              <w:t xml:space="preserve">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w:t>
            </w:r>
            <w:r>
              <w:rPr>
                <w:rFonts w:hint="eastAsia" w:asciiTheme="minorEastAsia" w:hAnsiTheme="minorEastAsia" w:eastAsiaTheme="minorEastAsia" w:cstheme="minorEastAsia"/>
                <w:sz w:val="21"/>
                <w:szCs w:val="21"/>
                <w:highlight w:val="none"/>
                <w:lang w:val="en-US" w:eastAsia="zh-CN"/>
              </w:rPr>
              <w:t>钢木</w:t>
            </w:r>
            <w:r>
              <w:rPr>
                <w:rFonts w:hint="eastAsia" w:asciiTheme="minorEastAsia" w:hAnsiTheme="minorEastAsia" w:eastAsiaTheme="minorEastAsia" w:cstheme="minorEastAsia"/>
                <w:sz w:val="21"/>
                <w:szCs w:val="21"/>
                <w:highlight w:val="none"/>
              </w:rPr>
              <w:t xml:space="preserve">家具生产及过程检验记录表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抽查</w:t>
            </w:r>
            <w:r>
              <w:rPr>
                <w:rFonts w:hint="eastAsia" w:asciiTheme="minorEastAsia" w:hAnsiTheme="minorEastAsia" w:eastAsiaTheme="minorEastAsia" w:cstheme="minorEastAsia"/>
                <w:sz w:val="21"/>
                <w:szCs w:val="21"/>
                <w:highlight w:val="none"/>
                <w:lang w:val="en-US" w:eastAsia="zh-CN"/>
              </w:rPr>
              <w:t>2022.7.16</w:t>
            </w:r>
            <w:r>
              <w:rPr>
                <w:rFonts w:hint="eastAsia" w:asciiTheme="minorEastAsia" w:hAnsiTheme="minorEastAsia" w:eastAsiaTheme="minorEastAsia" w:cstheme="minorEastAsia"/>
                <w:bCs/>
                <w:sz w:val="21"/>
                <w:szCs w:val="21"/>
                <w:lang w:val="en-US" w:eastAsia="zh-CN"/>
              </w:rPr>
              <w:t>电脑桌</w:t>
            </w:r>
            <w:r>
              <w:rPr>
                <w:rFonts w:hint="eastAsia" w:asciiTheme="minorEastAsia" w:hAnsiTheme="minorEastAsia" w:eastAsiaTheme="minorEastAsia" w:cstheme="minorEastAsia"/>
                <w:sz w:val="21"/>
                <w:szCs w:val="21"/>
                <w:highlight w:val="none"/>
              </w:rPr>
              <w:t>，内容包括:下料、</w:t>
            </w:r>
            <w:r>
              <w:rPr>
                <w:rFonts w:hint="eastAsia" w:asciiTheme="minorEastAsia" w:hAnsiTheme="minorEastAsia" w:eastAsiaTheme="minorEastAsia" w:cstheme="minorEastAsia"/>
                <w:sz w:val="21"/>
                <w:szCs w:val="21"/>
                <w:highlight w:val="none"/>
                <w:lang w:val="en-US" w:eastAsia="zh-CN"/>
              </w:rPr>
              <w:t>封边</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排孔</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外观要求</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装配、</w:t>
            </w:r>
            <w:r>
              <w:rPr>
                <w:rFonts w:hint="eastAsia" w:asciiTheme="minorEastAsia" w:hAnsiTheme="minorEastAsia" w:eastAsiaTheme="minorEastAsia" w:cstheme="minorEastAsia"/>
                <w:sz w:val="21"/>
                <w:szCs w:val="21"/>
                <w:highlight w:val="none"/>
              </w:rPr>
              <w:t>组装、</w:t>
            </w:r>
            <w:r>
              <w:rPr>
                <w:rFonts w:hint="eastAsia" w:asciiTheme="minorEastAsia" w:hAnsiTheme="minorEastAsia" w:eastAsiaTheme="minorEastAsia" w:cstheme="minorEastAsia"/>
                <w:sz w:val="21"/>
                <w:szCs w:val="21"/>
                <w:highlight w:val="none"/>
                <w:lang w:val="en-US" w:eastAsia="zh-CN"/>
              </w:rPr>
              <w:t>入库</w:t>
            </w:r>
            <w:r>
              <w:rPr>
                <w:rFonts w:hint="eastAsia" w:asciiTheme="minorEastAsia" w:hAnsiTheme="minorEastAsia" w:eastAsiaTheme="minorEastAsia" w:cstheme="minorEastAsia"/>
                <w:sz w:val="21"/>
                <w:szCs w:val="21"/>
                <w:highlight w:val="none"/>
              </w:rPr>
              <w:t>等，检验结果：合格。质检主管：</w:t>
            </w:r>
            <w:r>
              <w:rPr>
                <w:rFonts w:hint="eastAsia" w:asciiTheme="minorEastAsia" w:hAnsiTheme="minorEastAsia" w:eastAsiaTheme="minorEastAsia" w:cstheme="minorEastAsia"/>
                <w:sz w:val="21"/>
                <w:szCs w:val="21"/>
                <w:highlight w:val="none"/>
                <w:lang w:eastAsia="zh-CN"/>
              </w:rPr>
              <w:t>陈章国</w:t>
            </w:r>
            <w:r>
              <w:rPr>
                <w:rFonts w:hint="eastAsia" w:asciiTheme="minorEastAsia" w:hAnsiTheme="minorEastAsia" w:eastAsiaTheme="minorEastAsia" w:cstheme="minorEastAsia"/>
                <w:sz w:val="21"/>
                <w:szCs w:val="21"/>
                <w:highlight w:val="none"/>
              </w:rPr>
              <w:t xml:space="preserve">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w:t>
            </w:r>
            <w:r>
              <w:rPr>
                <w:rFonts w:hint="eastAsia" w:asciiTheme="minorEastAsia" w:hAnsiTheme="minorEastAsia" w:eastAsiaTheme="minorEastAsia" w:cstheme="minorEastAsia"/>
                <w:sz w:val="21"/>
                <w:szCs w:val="21"/>
                <w:highlight w:val="none"/>
                <w:lang w:val="en-US" w:eastAsia="zh-CN"/>
              </w:rPr>
              <w:t>木制</w:t>
            </w:r>
            <w:r>
              <w:rPr>
                <w:rFonts w:hint="eastAsia" w:asciiTheme="minorEastAsia" w:hAnsiTheme="minorEastAsia" w:eastAsiaTheme="minorEastAsia" w:cstheme="minorEastAsia"/>
                <w:sz w:val="21"/>
                <w:szCs w:val="21"/>
                <w:highlight w:val="none"/>
              </w:rPr>
              <w:t xml:space="preserve">家具生产及过程检验记录表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抽查</w:t>
            </w:r>
            <w:r>
              <w:rPr>
                <w:rFonts w:hint="eastAsia" w:asciiTheme="minorEastAsia" w:hAnsiTheme="minorEastAsia" w:eastAsiaTheme="minorEastAsia" w:cstheme="minorEastAsia"/>
                <w:sz w:val="21"/>
                <w:szCs w:val="21"/>
                <w:highlight w:val="none"/>
                <w:lang w:val="en-US" w:eastAsia="zh-CN"/>
              </w:rPr>
              <w:t>2022.4.17</w:t>
            </w:r>
            <w:r>
              <w:rPr>
                <w:rFonts w:hint="eastAsia" w:asciiTheme="minorEastAsia" w:hAnsiTheme="minorEastAsia" w:eastAsiaTheme="minorEastAsia" w:cstheme="minorEastAsia"/>
                <w:bCs/>
                <w:sz w:val="21"/>
                <w:szCs w:val="21"/>
                <w:lang w:val="en-US" w:eastAsia="zh-CN"/>
              </w:rPr>
              <w:t>办公室桌</w:t>
            </w:r>
            <w:r>
              <w:rPr>
                <w:rFonts w:hint="eastAsia" w:asciiTheme="minorEastAsia" w:hAnsiTheme="minorEastAsia" w:eastAsiaTheme="minorEastAsia" w:cstheme="minorEastAsia"/>
                <w:sz w:val="21"/>
                <w:szCs w:val="21"/>
                <w:highlight w:val="none"/>
              </w:rPr>
              <w:t>，内容包括:下料、</w:t>
            </w:r>
            <w:r>
              <w:rPr>
                <w:rFonts w:hint="eastAsia" w:asciiTheme="minorEastAsia" w:hAnsiTheme="minorEastAsia" w:eastAsiaTheme="minorEastAsia" w:cstheme="minorEastAsia"/>
                <w:sz w:val="21"/>
                <w:szCs w:val="21"/>
                <w:highlight w:val="none"/>
                <w:lang w:val="en-US" w:eastAsia="zh-CN"/>
              </w:rPr>
              <w:t>封边</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排孔</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外观要求</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装配、</w:t>
            </w:r>
            <w:r>
              <w:rPr>
                <w:rFonts w:hint="eastAsia" w:asciiTheme="minorEastAsia" w:hAnsiTheme="minorEastAsia" w:eastAsiaTheme="minorEastAsia" w:cstheme="minorEastAsia"/>
                <w:sz w:val="21"/>
                <w:szCs w:val="21"/>
                <w:highlight w:val="none"/>
              </w:rPr>
              <w:t>组装、</w:t>
            </w:r>
            <w:r>
              <w:rPr>
                <w:rFonts w:hint="eastAsia" w:asciiTheme="minorEastAsia" w:hAnsiTheme="minorEastAsia" w:eastAsiaTheme="minorEastAsia" w:cstheme="minorEastAsia"/>
                <w:sz w:val="21"/>
                <w:szCs w:val="21"/>
                <w:highlight w:val="none"/>
                <w:lang w:val="en-US" w:eastAsia="zh-CN"/>
              </w:rPr>
              <w:t>入库</w:t>
            </w:r>
            <w:r>
              <w:rPr>
                <w:rFonts w:hint="eastAsia" w:asciiTheme="minorEastAsia" w:hAnsiTheme="minorEastAsia" w:eastAsiaTheme="minorEastAsia" w:cstheme="minorEastAsia"/>
                <w:sz w:val="21"/>
                <w:szCs w:val="21"/>
                <w:highlight w:val="none"/>
              </w:rPr>
              <w:t>等，检验结果：合格。质检主管：</w:t>
            </w:r>
            <w:r>
              <w:rPr>
                <w:rFonts w:hint="eastAsia" w:asciiTheme="minorEastAsia" w:hAnsiTheme="minorEastAsia" w:eastAsiaTheme="minorEastAsia" w:cstheme="minorEastAsia"/>
                <w:sz w:val="21"/>
                <w:szCs w:val="21"/>
                <w:highlight w:val="none"/>
                <w:lang w:eastAsia="zh-CN"/>
              </w:rPr>
              <w:t>陈章国</w:t>
            </w:r>
            <w:r>
              <w:rPr>
                <w:rFonts w:hint="eastAsia" w:asciiTheme="minorEastAsia" w:hAnsiTheme="minorEastAsia" w:eastAsiaTheme="minorEastAsia" w:cstheme="minorEastAsia"/>
                <w:sz w:val="21"/>
                <w:szCs w:val="21"/>
                <w:highlight w:val="none"/>
              </w:rPr>
              <w:t xml:space="preserve"> </w:t>
            </w:r>
          </w:p>
          <w:p>
            <w:pPr>
              <w:pStyle w:val="8"/>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另各抽板式</w:t>
            </w:r>
            <w:r>
              <w:rPr>
                <w:rFonts w:hint="eastAsia" w:asciiTheme="minorEastAsia" w:hAnsiTheme="minorEastAsia" w:eastAsiaTheme="minorEastAsia" w:cstheme="minorEastAsia"/>
                <w:sz w:val="21"/>
                <w:szCs w:val="21"/>
                <w:highlight w:val="none"/>
              </w:rPr>
              <w:t>家具</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钢木</w:t>
            </w:r>
            <w:r>
              <w:rPr>
                <w:rFonts w:hint="eastAsia" w:asciiTheme="minorEastAsia" w:hAnsiTheme="minorEastAsia" w:eastAsiaTheme="minorEastAsia" w:cstheme="minorEastAsia"/>
                <w:sz w:val="21"/>
                <w:szCs w:val="21"/>
                <w:highlight w:val="none"/>
              </w:rPr>
              <w:t>家具生产及过程检验记录表</w:t>
            </w:r>
            <w:r>
              <w:rPr>
                <w:rFonts w:hint="eastAsia" w:asciiTheme="minorEastAsia" w:hAnsiTheme="minorEastAsia" w:eastAsiaTheme="minorEastAsia" w:cstheme="minorEastAsia"/>
                <w:sz w:val="21"/>
                <w:szCs w:val="21"/>
                <w:highlight w:val="none"/>
                <w:lang w:val="en-US" w:eastAsia="zh-CN"/>
              </w:rPr>
              <w:t>2份，均和以上内容相同。</w:t>
            </w:r>
            <w:r>
              <w:rPr>
                <w:rFonts w:hint="eastAsia" w:asciiTheme="minorEastAsia" w:hAnsiTheme="minorEastAsia" w:eastAsiaTheme="minorEastAsia" w:cstheme="minorEastAsia"/>
                <w:sz w:val="21"/>
                <w:szCs w:val="21"/>
                <w:highlight w:val="none"/>
              </w:rPr>
              <w:t>以上符合要求。</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3）查成品检验记录  </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检验依据顾客技术要求和国家标准等，</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w:t>
            </w:r>
            <w:r>
              <w:rPr>
                <w:rFonts w:hint="eastAsia" w:asciiTheme="minorEastAsia" w:hAnsiTheme="minorEastAsia" w:eastAsiaTheme="minorEastAsia" w:cstheme="minorEastAsia"/>
                <w:sz w:val="21"/>
                <w:szCs w:val="21"/>
                <w:highlight w:val="none"/>
                <w:lang w:val="en-US" w:eastAsia="zh-CN"/>
              </w:rPr>
              <w:t>2022.4.7-17木制</w:t>
            </w:r>
            <w:r>
              <w:rPr>
                <w:rFonts w:hint="eastAsia" w:asciiTheme="minorEastAsia" w:hAnsiTheme="minorEastAsia" w:eastAsiaTheme="minorEastAsia" w:cstheme="minorEastAsia"/>
                <w:sz w:val="21"/>
                <w:szCs w:val="21"/>
                <w:highlight w:val="none"/>
              </w:rPr>
              <w:t>家具出厂检验报告 ——产品名称：</w:t>
            </w:r>
            <w:r>
              <w:rPr>
                <w:rFonts w:hint="eastAsia" w:asciiTheme="minorEastAsia" w:hAnsiTheme="minorEastAsia" w:eastAsiaTheme="minorEastAsia" w:cstheme="minorEastAsia"/>
                <w:sz w:val="21"/>
                <w:szCs w:val="21"/>
                <w:highlight w:val="none"/>
                <w:lang w:val="en-US" w:eastAsia="zh-CN"/>
              </w:rPr>
              <w:t>办公桌</w:t>
            </w:r>
            <w:r>
              <w:rPr>
                <w:rFonts w:hint="eastAsia" w:asciiTheme="minorEastAsia" w:hAnsiTheme="minorEastAsia" w:eastAsiaTheme="minorEastAsia" w:cstheme="minorEastAsia"/>
                <w:sz w:val="21"/>
                <w:szCs w:val="21"/>
                <w:highlight w:val="none"/>
              </w:rPr>
              <w:t xml:space="preserve">  生产数量：</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0套，检验数量</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0套</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验项目：外形极限偏差、桌类主要尺寸、椅凳类主要尺寸、归类主要尺寸、临边垂直度、翘曲度、桌面水平偏差、平整度、圆度、位差度、分缝、下垂度、摆动度、着地平稳度、抽屉深度、钢板厚度、产品外观要求、标识说明书、产品一致性、安全性能要求等。</w:t>
            </w:r>
          </w:p>
          <w:p>
            <w:p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检验结果：合格  </w:t>
            </w:r>
            <w:r>
              <w:rPr>
                <w:rFonts w:hint="eastAsia" w:asciiTheme="minorEastAsia" w:hAnsiTheme="minorEastAsia" w:eastAsiaTheme="minorEastAsia" w:cstheme="minorEastAsia"/>
                <w:sz w:val="21"/>
                <w:szCs w:val="21"/>
                <w:highlight w:val="none"/>
                <w:lang w:val="en-US" w:eastAsia="zh-CN"/>
              </w:rPr>
              <w:t>检验员：陈章国</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提供</w:t>
            </w:r>
            <w:r>
              <w:rPr>
                <w:rFonts w:hint="eastAsia" w:asciiTheme="minorEastAsia" w:hAnsiTheme="minorEastAsia" w:eastAsiaTheme="minorEastAsia" w:cstheme="minorEastAsia"/>
                <w:sz w:val="21"/>
                <w:szCs w:val="21"/>
                <w:highlight w:val="none"/>
                <w:lang w:val="en-US" w:eastAsia="zh-CN"/>
              </w:rPr>
              <w:t>2022.7.1-16钢木</w:t>
            </w:r>
            <w:r>
              <w:rPr>
                <w:rFonts w:hint="eastAsia" w:asciiTheme="minorEastAsia" w:hAnsiTheme="minorEastAsia" w:eastAsiaTheme="minorEastAsia" w:cstheme="minorEastAsia"/>
                <w:sz w:val="21"/>
                <w:szCs w:val="21"/>
                <w:highlight w:val="none"/>
              </w:rPr>
              <w:t>家具出厂检验报告 ——产品名称：</w:t>
            </w:r>
            <w:r>
              <w:rPr>
                <w:rFonts w:hint="eastAsia" w:asciiTheme="minorEastAsia" w:hAnsiTheme="minorEastAsia" w:eastAsiaTheme="minorEastAsia" w:cstheme="minorEastAsia"/>
                <w:sz w:val="21"/>
                <w:szCs w:val="21"/>
                <w:highlight w:val="none"/>
                <w:lang w:val="en-US" w:eastAsia="zh-CN"/>
              </w:rPr>
              <w:t>电脑畅想</w:t>
            </w:r>
            <w:r>
              <w:rPr>
                <w:rFonts w:hint="eastAsia" w:asciiTheme="minorEastAsia" w:hAnsiTheme="minorEastAsia" w:eastAsiaTheme="minorEastAsia" w:cstheme="minorEastAsia"/>
                <w:sz w:val="21"/>
                <w:szCs w:val="21"/>
                <w:highlight w:val="none"/>
              </w:rPr>
              <w:t xml:space="preserve">  生产数量：</w:t>
            </w:r>
            <w:r>
              <w:rPr>
                <w:rFonts w:hint="eastAsia" w:asciiTheme="minorEastAsia" w:hAnsiTheme="minorEastAsia" w:eastAsiaTheme="minorEastAsia" w:cstheme="minorEastAsia"/>
                <w:sz w:val="21"/>
                <w:szCs w:val="21"/>
                <w:highlight w:val="none"/>
                <w:lang w:val="en-US" w:eastAsia="zh-CN"/>
              </w:rPr>
              <w:t>16</w:t>
            </w:r>
            <w:r>
              <w:rPr>
                <w:rFonts w:hint="eastAsia" w:asciiTheme="minorEastAsia" w:hAnsiTheme="minorEastAsia" w:eastAsiaTheme="minorEastAsia" w:cstheme="minorEastAsia"/>
                <w:sz w:val="21"/>
                <w:szCs w:val="21"/>
                <w:highlight w:val="none"/>
              </w:rPr>
              <w:t>0套，检验数量</w:t>
            </w:r>
            <w:r>
              <w:rPr>
                <w:rFonts w:hint="eastAsia" w:asciiTheme="minorEastAsia" w:hAnsiTheme="minorEastAsia" w:eastAsiaTheme="minorEastAsia" w:cstheme="minorEastAsia"/>
                <w:sz w:val="21"/>
                <w:szCs w:val="21"/>
                <w:highlight w:val="none"/>
                <w:lang w:val="en-US" w:eastAsia="zh-CN"/>
              </w:rPr>
              <w:t>16</w:t>
            </w:r>
            <w:r>
              <w:rPr>
                <w:rFonts w:hint="eastAsia" w:asciiTheme="minorEastAsia" w:hAnsiTheme="minorEastAsia" w:eastAsiaTheme="minorEastAsia" w:cstheme="minorEastAsia"/>
                <w:sz w:val="21"/>
                <w:szCs w:val="21"/>
                <w:highlight w:val="none"/>
              </w:rPr>
              <w:t>0套</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验项目：外形极限偏差、桌类主要尺寸、椅凳类主要尺寸、归类主要尺寸、临边垂直度、翘曲度、桌面水平偏差、平整度、圆度、位差度、分缝、下垂度、摆动度、着地平稳度、抽屉深度、钢板厚度、产品外观要求、标识说明书、产品一致性、安全性能要求等。</w:t>
            </w:r>
          </w:p>
          <w:p>
            <w:p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检验结果：合格  </w:t>
            </w:r>
            <w:r>
              <w:rPr>
                <w:rFonts w:hint="eastAsia" w:asciiTheme="minorEastAsia" w:hAnsiTheme="minorEastAsia" w:eastAsiaTheme="minorEastAsia" w:cstheme="minorEastAsia"/>
                <w:sz w:val="21"/>
                <w:szCs w:val="21"/>
                <w:highlight w:val="none"/>
                <w:lang w:val="en-US" w:eastAsia="zh-CN"/>
              </w:rPr>
              <w:t>检验员：陈章国</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提供第三方检验报告，详见附件：</w:t>
            </w:r>
          </w:p>
          <w:p>
            <w:pPr>
              <w:pStyle w:val="8"/>
              <w:spacing w:line="360" w:lineRule="auto"/>
              <w:rPr>
                <w:rFonts w:hint="eastAsia" w:asciiTheme="minorEastAsia" w:hAnsiTheme="minorEastAsia" w:eastAsiaTheme="minorEastAsia" w:cstheme="minorEastAsia"/>
                <w:sz w:val="21"/>
                <w:szCs w:val="21"/>
                <w:highlight w:val="none"/>
              </w:rPr>
            </w:pPr>
            <w:r>
              <w:drawing>
                <wp:anchor distT="0" distB="0" distL="114300" distR="114300" simplePos="0" relativeHeight="251660288" behindDoc="0" locked="0" layoutInCell="1" allowOverlap="1">
                  <wp:simplePos x="0" y="0"/>
                  <wp:positionH relativeFrom="column">
                    <wp:posOffset>3757295</wp:posOffset>
                  </wp:positionH>
                  <wp:positionV relativeFrom="paragraph">
                    <wp:posOffset>8890</wp:posOffset>
                  </wp:positionV>
                  <wp:extent cx="1933575" cy="2536825"/>
                  <wp:effectExtent l="0" t="0" r="9525" b="1587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1933575" cy="253682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1880870</wp:posOffset>
                  </wp:positionH>
                  <wp:positionV relativeFrom="paragraph">
                    <wp:posOffset>29845</wp:posOffset>
                  </wp:positionV>
                  <wp:extent cx="1879600" cy="2563495"/>
                  <wp:effectExtent l="0" t="0" r="6350" b="825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879600" cy="2563495"/>
                          </a:xfrm>
                          <a:prstGeom prst="rect">
                            <a:avLst/>
                          </a:prstGeom>
                          <a:noFill/>
                          <a:ln>
                            <a:noFill/>
                          </a:ln>
                        </pic:spPr>
                      </pic:pic>
                    </a:graphicData>
                  </a:graphic>
                </wp:anchor>
              </w:drawing>
            </w:r>
            <w:r>
              <w:drawing>
                <wp:inline distT="0" distB="0" distL="114300" distR="114300">
                  <wp:extent cx="1866900" cy="2545715"/>
                  <wp:effectExtent l="0" t="0" r="0"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1866900" cy="2545715"/>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highlight w:val="none"/>
              </w:rPr>
              <w:t xml:space="preserve">  </w:t>
            </w:r>
          </w:p>
          <w:p>
            <w:pPr>
              <w:pStyle w:val="8"/>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eastAsia="zh-CN"/>
              </w:rPr>
              <w:tab/>
            </w:r>
          </w:p>
          <w:p>
            <w:pPr>
              <w:pStyle w:val="8"/>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年以来，地方政府产品抽检</w:t>
            </w:r>
            <w:r>
              <w:rPr>
                <w:rFonts w:hint="eastAsia" w:asciiTheme="minorEastAsia" w:hAnsiTheme="minorEastAsia" w:eastAsiaTheme="minorEastAsia" w:cstheme="minorEastAsia"/>
                <w:sz w:val="21"/>
                <w:szCs w:val="21"/>
                <w:highlight w:val="none"/>
                <w:lang w:val="en-US" w:eastAsia="zh-CN"/>
              </w:rPr>
              <w:t>受处罚情况：无</w:t>
            </w:r>
          </w:p>
          <w:p>
            <w:pPr>
              <w:pStyle w:val="8"/>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不合格品控制</w:t>
            </w:r>
          </w:p>
          <w:p>
            <w:pPr>
              <w:pStyle w:val="8"/>
              <w:spacing w:before="0" w:after="0"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公司编制了《不合格控制程序》，对来料、半成品、成品检验产生的不合格品进行标识、隔离。生产部负责生产作业出现的不合格品进行标识、隔离、管理。仓库负责库存不合格品的管理。</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来料不合格品的控制：来料经检验判为不合格品时，由质检部负责贴不合格标识，仓库将不合格品转至不合格品区。</w:t>
            </w:r>
          </w:p>
          <w:p>
            <w:pPr>
              <w:spacing w:line="360" w:lineRule="auto"/>
              <w:ind w:left="15" w:leftChars="7"/>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根据生产需求的紧急程度及不合格项产品质量的影响程度做出处理建议，并报总经理批准后实施。</w:t>
            </w:r>
          </w:p>
          <w:p>
            <w:pPr>
              <w:spacing w:line="360" w:lineRule="auto"/>
              <w:ind w:left="15" w:leftChars="7"/>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抽《不合格处置单》，产品名称：</w:t>
            </w:r>
            <w:r>
              <w:rPr>
                <w:rFonts w:hint="eastAsia" w:asciiTheme="minorEastAsia" w:hAnsiTheme="minorEastAsia" w:eastAsiaTheme="minorEastAsia" w:cstheme="minorEastAsia"/>
                <w:sz w:val="21"/>
                <w:szCs w:val="21"/>
                <w:highlight w:val="none"/>
                <w:lang w:val="en-US" w:eastAsia="zh-CN"/>
              </w:rPr>
              <w:t>资料柜</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t>产品编号：</w:t>
            </w:r>
            <w:r>
              <w:rPr>
                <w:rFonts w:hint="eastAsia" w:asciiTheme="minorEastAsia" w:hAnsiTheme="minorEastAsia" w:eastAsiaTheme="minorEastAsia" w:cstheme="minorEastAsia"/>
                <w:sz w:val="21"/>
                <w:szCs w:val="21"/>
                <w:highlight w:val="none"/>
                <w:lang w:val="en-US" w:eastAsia="zh-CN"/>
              </w:rPr>
              <w:t>ZLG202112</w:t>
            </w:r>
            <w:r>
              <w:rPr>
                <w:rFonts w:hint="eastAsia" w:asciiTheme="minorEastAsia" w:hAnsiTheme="minorEastAsia" w:eastAsiaTheme="minorEastAsia" w:cstheme="minorEastAsia"/>
                <w:sz w:val="21"/>
                <w:szCs w:val="21"/>
                <w:highlight w:val="none"/>
              </w:rPr>
              <w:t>，生产日期：</w:t>
            </w:r>
            <w:r>
              <w:rPr>
                <w:rFonts w:hint="eastAsia" w:asciiTheme="minorEastAsia" w:hAnsiTheme="minorEastAsia" w:eastAsiaTheme="minorEastAsia" w:cstheme="minorEastAsia"/>
                <w:sz w:val="21"/>
                <w:szCs w:val="21"/>
                <w:highlight w:val="none"/>
                <w:lang w:val="en-US" w:eastAsia="zh-CN"/>
              </w:rPr>
              <w:t>2021.12.1</w:t>
            </w:r>
            <w:r>
              <w:rPr>
                <w:rFonts w:hint="eastAsia" w:asciiTheme="minorEastAsia" w:hAnsiTheme="minorEastAsia" w:eastAsiaTheme="minorEastAsia" w:cstheme="minorEastAsia"/>
                <w:sz w:val="21"/>
                <w:szCs w:val="21"/>
                <w:highlight w:val="none"/>
              </w:rPr>
              <w:t>，  不合格品数量：1</w:t>
            </w:r>
            <w:r>
              <w:rPr>
                <w:rFonts w:hint="eastAsia" w:asciiTheme="minorEastAsia" w:hAnsiTheme="minorEastAsia" w:eastAsiaTheme="minorEastAsia" w:cstheme="minorEastAsia"/>
                <w:sz w:val="21"/>
                <w:szCs w:val="21"/>
                <w:highlight w:val="none"/>
                <w:lang w:val="en-US" w:eastAsia="zh-CN"/>
              </w:rPr>
              <w:t>套</w:t>
            </w:r>
            <w:r>
              <w:rPr>
                <w:rFonts w:hint="eastAsia" w:asciiTheme="minorEastAsia" w:hAnsiTheme="minorEastAsia" w:eastAsiaTheme="minorEastAsia" w:cstheme="minorEastAsia"/>
                <w:sz w:val="21"/>
                <w:szCs w:val="21"/>
                <w:highlight w:val="none"/>
              </w:rPr>
              <w:t>，不合格事实描述： 由检验员检出</w:t>
            </w:r>
            <w:r>
              <w:rPr>
                <w:rFonts w:hint="eastAsia" w:asciiTheme="minorEastAsia" w:hAnsiTheme="minorEastAsia" w:eastAsiaTheme="minorEastAsia" w:cstheme="minorEastAsia"/>
                <w:sz w:val="21"/>
                <w:szCs w:val="21"/>
                <w:highlight w:val="none"/>
                <w:lang w:val="en-US" w:eastAsia="zh-CN"/>
              </w:rPr>
              <w:t>资料柜柜面有划痕</w:t>
            </w:r>
            <w:r>
              <w:rPr>
                <w:rFonts w:hint="eastAsia" w:asciiTheme="minorEastAsia" w:hAnsiTheme="minorEastAsia" w:eastAsiaTheme="minorEastAsia" w:cstheme="minorEastAsia"/>
                <w:sz w:val="21"/>
                <w:szCs w:val="21"/>
                <w:highlight w:val="none"/>
              </w:rPr>
              <w:t>。 见原因分析，采取了纠正，进行了验证记录：已经进行了培训。</w:t>
            </w:r>
            <w:r>
              <w:rPr>
                <w:rFonts w:hint="eastAsia" w:asciiTheme="minorEastAsia" w:hAnsiTheme="minorEastAsia" w:eastAsiaTheme="minorEastAsia" w:cstheme="minorEastAsia"/>
                <w:sz w:val="21"/>
                <w:szCs w:val="21"/>
                <w:highlight w:val="none"/>
                <w:lang w:val="en-US" w:eastAsia="zh-CN"/>
              </w:rPr>
              <w:t>加强产品的防护</w:t>
            </w:r>
            <w:r>
              <w:rPr>
                <w:rFonts w:hint="eastAsia" w:asciiTheme="minorEastAsia" w:hAnsiTheme="minorEastAsia" w:eastAsiaTheme="minorEastAsia" w:cstheme="minorEastAsia"/>
                <w:sz w:val="21"/>
                <w:szCs w:val="21"/>
                <w:highlight w:val="none"/>
              </w:rPr>
              <w:t>。返工产品经过检验合格。质检部：</w:t>
            </w:r>
            <w:r>
              <w:rPr>
                <w:rFonts w:hint="eastAsia" w:asciiTheme="minorEastAsia" w:hAnsiTheme="minorEastAsia" w:eastAsiaTheme="minorEastAsia" w:cstheme="minorEastAsia"/>
                <w:sz w:val="21"/>
                <w:szCs w:val="21"/>
                <w:highlight w:val="none"/>
                <w:lang w:val="en-US" w:eastAsia="zh-CN"/>
              </w:rPr>
              <w:t>陈章国</w:t>
            </w:r>
            <w:r>
              <w:rPr>
                <w:rFonts w:hint="eastAsia" w:asciiTheme="minorEastAsia" w:hAnsiTheme="minorEastAsia" w:eastAsiaTheme="minorEastAsia" w:cstheme="minorEastAsia"/>
                <w:sz w:val="21"/>
                <w:szCs w:val="21"/>
                <w:highlight w:val="none"/>
              </w:rPr>
              <w:t>，日期：</w:t>
            </w:r>
            <w:r>
              <w:rPr>
                <w:rFonts w:hint="eastAsia" w:asciiTheme="minorEastAsia" w:hAnsiTheme="minorEastAsia" w:eastAsiaTheme="minorEastAsia" w:cstheme="minorEastAsia"/>
                <w:sz w:val="21"/>
                <w:szCs w:val="21"/>
                <w:highlight w:val="none"/>
                <w:lang w:val="en-US" w:eastAsia="zh-CN"/>
              </w:rPr>
              <w:t>2021.12.3</w:t>
            </w:r>
            <w:r>
              <w:rPr>
                <w:rFonts w:hint="eastAsia" w:asciiTheme="minorEastAsia" w:hAnsiTheme="minorEastAsia" w:eastAsiaTheme="minorEastAsia" w:cstheme="minorEastAsia"/>
                <w:sz w:val="21"/>
                <w:szCs w:val="21"/>
                <w:highlight w:val="none"/>
              </w:rPr>
              <w:t>。</w:t>
            </w:r>
          </w:p>
        </w:tc>
        <w:tc>
          <w:tcPr>
            <w:tcW w:w="847"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0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环境因素、危险源识别</w:t>
            </w:r>
          </w:p>
        </w:tc>
        <w:tc>
          <w:tcPr>
            <w:tcW w:w="1209"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6.1.2</w:t>
            </w:r>
          </w:p>
        </w:tc>
        <w:tc>
          <w:tcPr>
            <w:tcW w:w="10998"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提供《环境因素评价表》，其中涉及质检部包括固废废弃、包装箱的废弃、意外火灾、原材料损耗、资源的消耗等。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可以提供《重要环境因素清单》，其中涉及质检部：火灾发生、固废排放。</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评价基本合理。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评价本部门不可接受风险火灾、触电，评价基本准确。</w:t>
            </w:r>
          </w:p>
        </w:tc>
        <w:tc>
          <w:tcPr>
            <w:tcW w:w="847"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0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运行控制</w:t>
            </w:r>
          </w:p>
        </w:tc>
        <w:tc>
          <w:tcPr>
            <w:tcW w:w="1209"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EO8.1</w:t>
            </w:r>
          </w:p>
        </w:tc>
        <w:tc>
          <w:tcPr>
            <w:tcW w:w="10998"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查运行控制情况：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办公过程注意节约用电，质检部做到人走灯灭，电脑长时间不用时关机，下班前要关闭电源；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办公过程产生的固废按办公室要求放到指定地点，查看无混放现象；办公用品按要求由办公室负责发放，作好记录；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工作时间平均每天不超过8小时，公司为员工办理了意外伤害等保险；</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外出办公要求遵守道路交通安全法，不违章行驶，驾驶证和车辆定期年审，确保出行安全；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检验过程产生的固废分类存放处置。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查看办公室设备、电器状态良好，废弃物无混放现象，无火灾、触电隐患，配置了灭火器。</w:t>
            </w:r>
          </w:p>
        </w:tc>
        <w:tc>
          <w:tcPr>
            <w:tcW w:w="847"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505"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应急准备和响应</w:t>
            </w:r>
          </w:p>
        </w:tc>
        <w:tc>
          <w:tcPr>
            <w:tcW w:w="1209"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EO8.2</w:t>
            </w:r>
          </w:p>
        </w:tc>
        <w:tc>
          <w:tcPr>
            <w:tcW w:w="10998"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执行《应急准备与响应控制程序》，参加了公司组织消防演练，相关记录详见办公室记录。</w:t>
            </w:r>
          </w:p>
        </w:tc>
        <w:tc>
          <w:tcPr>
            <w:tcW w:w="847" w:type="dxa"/>
            <w:noWrap w:val="0"/>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r>
    </w:tbl>
    <w:p>
      <w:pPr>
        <w:spacing w:line="480" w:lineRule="exact"/>
        <w:jc w:val="both"/>
        <w:rPr>
          <w:rFonts w:hint="eastAsia" w:asciiTheme="minorEastAsia" w:hAnsiTheme="minorEastAsia" w:eastAsiaTheme="minorEastAsia" w:cstheme="minorEastAsia"/>
          <w:color w:val="000000"/>
          <w:sz w:val="24"/>
          <w:szCs w:val="24"/>
        </w:rPr>
      </w:pPr>
    </w:p>
    <w:p>
      <w:pPr>
        <w:spacing w:line="480" w:lineRule="exact"/>
        <w:jc w:val="center"/>
        <w:rPr>
          <w:rFonts w:hint="eastAsia" w:asciiTheme="minorEastAsia" w:hAnsiTheme="minorEastAsia" w:eastAsiaTheme="minorEastAsia" w:cstheme="minorEastAsia"/>
          <w:color w:val="000000"/>
          <w:sz w:val="24"/>
          <w:szCs w:val="24"/>
        </w:rPr>
      </w:pPr>
    </w:p>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说明：不符合标注N</w:t>
      </w:r>
    </w:p>
    <w:p>
      <w:pPr>
        <w:rPr>
          <w:rFonts w:hint="eastAsia" w:asciiTheme="minorEastAsia" w:hAnsiTheme="minorEastAsia" w:eastAsiaTheme="minorEastAsia" w:cstheme="minorEastAsia"/>
          <w:sz w:val="24"/>
          <w:szCs w:val="24"/>
        </w:rPr>
      </w:pPr>
    </w:p>
    <w:p>
      <w:pPr>
        <w:pStyle w:val="5"/>
        <w:rPr>
          <w:rFonts w:hint="eastAsia" w:asciiTheme="minorEastAsia" w:hAnsiTheme="minorEastAsia" w:eastAsiaTheme="minorEastAsia" w:cstheme="minorEastAsia"/>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-95250</wp:posOffset>
          </wp:positionH>
          <wp:positionV relativeFrom="paragraph">
            <wp:posOffset>-16510</wp:posOffset>
          </wp:positionV>
          <wp:extent cx="485775" cy="485775"/>
          <wp:effectExtent l="0" t="0" r="9525" b="9525"/>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2049" o:spid="_x0000_s2049"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pPr>
                  <w:ind w:firstLine="1080" w:firstLineChars="600"/>
                </w:pPr>
                <w:r>
                  <w:rPr>
                    <w:rFonts w:hint="eastAsia"/>
                    <w:sz w:val="18"/>
                    <w:szCs w:val="18"/>
                  </w:rPr>
                  <w:t>ISC-B-II-12(05版）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BA63B"/>
    <w:multiLevelType w:val="singleLevel"/>
    <w:tmpl w:val="295BA63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lOThiN2ZiYWFhMTVmZWIyMjliZTE5YjA2MDUwOTgifQ=="/>
  </w:docVars>
  <w:rsids>
    <w:rsidRoot w:val="00000000"/>
    <w:rsid w:val="03A43132"/>
    <w:rsid w:val="06E82441"/>
    <w:rsid w:val="08152ACE"/>
    <w:rsid w:val="0A4F7359"/>
    <w:rsid w:val="0AB12A98"/>
    <w:rsid w:val="0B075838"/>
    <w:rsid w:val="10991BC2"/>
    <w:rsid w:val="12E816A1"/>
    <w:rsid w:val="134D6E87"/>
    <w:rsid w:val="14EA42C7"/>
    <w:rsid w:val="1A4203FF"/>
    <w:rsid w:val="1B245F4B"/>
    <w:rsid w:val="1D307D11"/>
    <w:rsid w:val="1DEC15DB"/>
    <w:rsid w:val="1ED63E24"/>
    <w:rsid w:val="224E7980"/>
    <w:rsid w:val="23F82351"/>
    <w:rsid w:val="28456292"/>
    <w:rsid w:val="30EB0053"/>
    <w:rsid w:val="4B126DA9"/>
    <w:rsid w:val="4C51755B"/>
    <w:rsid w:val="4D765175"/>
    <w:rsid w:val="55E64BBE"/>
    <w:rsid w:val="573B7E02"/>
    <w:rsid w:val="5CBB5FE6"/>
    <w:rsid w:val="61133496"/>
    <w:rsid w:val="787822D0"/>
    <w:rsid w:val="7E605EA6"/>
    <w:rsid w:val="7F4A5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2"/>
    <w:qFormat/>
    <w:uiPriority w:val="99"/>
    <w:rPr>
      <w:rFonts w:ascii="Times New Roman" w:hAnsi="Times New Roman" w:eastAsia="宋体" w:cs="Times New Roman"/>
      <w:sz w:val="18"/>
      <w:szCs w:val="18"/>
    </w:rPr>
  </w:style>
  <w:style w:type="character" w:customStyle="1" w:styleId="10">
    <w:name w:val="页脚 字符"/>
    <w:basedOn w:val="7"/>
    <w:link w:val="5"/>
    <w:qFormat/>
    <w:uiPriority w:val="99"/>
    <w:rPr>
      <w:rFonts w:ascii="Times New Roman" w:hAnsi="Times New Roman" w:eastAsia="宋体" w:cs="Times New Roman"/>
      <w:sz w:val="18"/>
      <w:szCs w:val="18"/>
    </w:rPr>
  </w:style>
  <w:style w:type="character" w:customStyle="1" w:styleId="11">
    <w:name w:val="批注框文本 字符"/>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9886</Words>
  <Characters>10863</Characters>
  <Lines>1</Lines>
  <Paragraphs>1</Paragraphs>
  <TotalTime>9</TotalTime>
  <ScaleCrop>false</ScaleCrop>
  <LinksUpToDate>false</LinksUpToDate>
  <CharactersWithSpaces>11125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2022-11-06T14:07:01Z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985C8DE84617498A92AD6519701B3605</vt:lpwstr>
  </property>
</Properties>
</file>