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财务部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eastAsia="zh-CN"/>
              </w:rPr>
              <w:t>李倩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</w:pPr>
            <w:r>
              <w:rPr>
                <w:rFonts w:hint="eastAsia"/>
                <w:color w:val="auto"/>
                <w:sz w:val="24"/>
                <w:szCs w:val="24"/>
              </w:rPr>
              <w:t>审核员：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胡益民 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（远程审核，微信沟通）</w:t>
            </w:r>
            <w:r>
              <w:rPr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auto"/>
                <w:sz w:val="24"/>
                <w:szCs w:val="24"/>
              </w:rPr>
              <w:t>审核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color w:val="auto"/>
                <w:sz w:val="24"/>
                <w:szCs w:val="24"/>
              </w:rPr>
              <w:t>：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2022-11-05（远程）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Align w:val="top"/>
          </w:tcPr>
          <w:p>
            <w:pPr>
              <w:spacing w:before="12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组织的角色、职责和权限</w:t>
            </w:r>
          </w:p>
        </w:tc>
        <w:tc>
          <w:tcPr>
            <w:tcW w:w="960" w:type="dxa"/>
            <w:vAlign w:val="top"/>
          </w:tcPr>
          <w:p>
            <w:pPr>
              <w:spacing w:before="12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Q5.3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审核发现财务部主要负责以下工作内容：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a)负责财务管理，环境和职业健康安全的资金投入（包括人员保险、人员体检、车险投入）和管理。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b）贯彻实施公司的质量、环境和职业健康安全及企业管理方针、目标、指标和管理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方案；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c）对本部门质量、环境因素、危险源进行辨识和评价，制订控制措施；</w:t>
            </w:r>
            <w:bookmarkStart w:id="0" w:name="_GoBack"/>
            <w:bookmarkEnd w:id="0"/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d）积极参加公司组织进行的应急演练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e）完成上级领导安排的临时任务。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与财务部负责人李林林沟通，描述的职责和权限与一体化管理体系的职能分配表基本一致。</w:t>
            </w:r>
          </w:p>
        </w:tc>
        <w:tc>
          <w:tcPr>
            <w:tcW w:w="1585" w:type="dxa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目标及其达成的策划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Q</w:t>
            </w:r>
            <w:r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  <w:t>6.2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手册第6.2章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16" w:lineRule="auto"/>
              <w:textAlignment w:val="auto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财务部涉及的管理目标如下：</w:t>
            </w:r>
          </w:p>
          <w:tbl>
            <w:tblPr>
              <w:tblStyle w:val="7"/>
              <w:tblW w:w="8010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91"/>
              <w:gridCol w:w="2700"/>
              <w:gridCol w:w="4319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9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财务部</w:t>
                  </w:r>
                </w:p>
              </w:tc>
              <w:tc>
                <w:tcPr>
                  <w:tcW w:w="2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固废分类回收率100%</w:t>
                  </w:r>
                </w:p>
              </w:tc>
              <w:tc>
                <w:tcPr>
                  <w:tcW w:w="4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分类次数/总处理次数×100%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9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2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火灾事故为零</w:t>
                  </w:r>
                </w:p>
              </w:tc>
              <w:tc>
                <w:tcPr>
                  <w:tcW w:w="4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以实际发生为准进行计数</w:t>
                  </w:r>
                </w:p>
              </w:tc>
            </w:tr>
          </w:tbl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部门目标与分解基本合理，均有相应的统计方法、管理方案和监视频率，责任部门和责任人明确，基本满足控制要求。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</w:tbl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624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0" t="0" r="13970" b="10795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8" o:spid="_x0000_s4098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624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48246F"/>
    <w:rsid w:val="01805CB1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963015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00DC6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A626E7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BF1E07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726E21"/>
    <w:rsid w:val="2EEE512C"/>
    <w:rsid w:val="2F7C571D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194B0A"/>
    <w:rsid w:val="34316C95"/>
    <w:rsid w:val="343C4522"/>
    <w:rsid w:val="347A0336"/>
    <w:rsid w:val="348376B7"/>
    <w:rsid w:val="34A234F6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627753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53C49"/>
    <w:rsid w:val="40571F31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4350F69"/>
    <w:rsid w:val="44A567F5"/>
    <w:rsid w:val="453B1EBC"/>
    <w:rsid w:val="45635AEC"/>
    <w:rsid w:val="45BA54FA"/>
    <w:rsid w:val="45C810D7"/>
    <w:rsid w:val="45DA53D1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06A80"/>
    <w:rsid w:val="471F1498"/>
    <w:rsid w:val="47271944"/>
    <w:rsid w:val="473E10CC"/>
    <w:rsid w:val="475C4BFE"/>
    <w:rsid w:val="475D7730"/>
    <w:rsid w:val="47BB044C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D2140D9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674EDB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C41BCC"/>
    <w:rsid w:val="56D05236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AC2808"/>
    <w:rsid w:val="5AD64AF2"/>
    <w:rsid w:val="5AE23464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8D6CFF"/>
    <w:rsid w:val="5C966EB6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0D013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6CE7"/>
    <w:rsid w:val="6437017C"/>
    <w:rsid w:val="64621F9C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A3B6C"/>
    <w:rsid w:val="678B4DA6"/>
    <w:rsid w:val="67AF7DB6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3C2112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438</Words>
  <Characters>470</Characters>
  <Lines>1</Lines>
  <Paragraphs>1</Paragraphs>
  <TotalTime>1</TotalTime>
  <ScaleCrop>false</ScaleCrop>
  <LinksUpToDate>false</LinksUpToDate>
  <CharactersWithSpaces>481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2022-11-06T13:28:55Z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CC26B1F575134C1191128B2BA95A4B82</vt:lpwstr>
  </property>
</Properties>
</file>