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石家庄市博雅家具有限公司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胡益民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</w:rPr>
              <w:t>组装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封边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</w:rPr>
              <w:t>过程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主要控制参数：无</w:t>
            </w: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缝隙、光滑、严实合缝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相关法律法规要求《安全生产法》、《产品质量法》、《合同法》、《计量法》等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产品执行标准：GB/T 332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-2017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家具通用技术条件等标准。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外形极限偏差、桌类主要尺寸、椅凳类主要尺寸、归类主要尺寸、临边垂直度、翘曲度、桌面水平偏差、平整度、圆度、位差度、分缝、下垂度、摆动度、着地平稳度、抽屉深度、钢板厚度、产品外观要求、标识说明书、产品一致性、安全性能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110490</wp:posOffset>
                  </wp:positionV>
                  <wp:extent cx="752475" cy="628650"/>
                  <wp:effectExtent l="0" t="0" r="9525" b="0"/>
                  <wp:wrapNone/>
                  <wp:docPr id="3" name="图片 3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154940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石家庄市博雅家具有限公司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：23.01.01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：23.01.01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胡益民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环境因素主要包括：废气的排放、固体废弃物回收、噪声排放、意外火灾的发生等，目前环境因素识别基本齐全。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制定管理方案及应急措施进行控制。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环境保护法、环境噪声污染防治法、环境空气质量标准、固体废弃物环境防治法、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固体废物污染环境防治条例、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水污染防治条例、GB12348工业企业厂界环境噪声排放标准》、GB3095《环境空气质量标准》、GB16297《大气污染物综合排放标准》、DB13/2322《工业企业挥发性有机物排放控制标准》等法规要求。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提供2022年8月14日对废水、废气和噪声的检测报告，检测单位：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河北跃胜环境检测服务有限公司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，结论：达标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120650</wp:posOffset>
                  </wp:positionV>
                  <wp:extent cx="752475" cy="628650"/>
                  <wp:effectExtent l="0" t="0" r="9525" b="0"/>
                  <wp:wrapNone/>
                  <wp:docPr id="4" name="图片 4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165100</wp:posOffset>
                  </wp:positionV>
                  <wp:extent cx="752475" cy="628650"/>
                  <wp:effectExtent l="0" t="0" r="9525" b="0"/>
                  <wp:wrapNone/>
                  <wp:docPr id="5" name="图片 5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石家庄市博雅家具有限公司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O：23.01.01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O：23.01.01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板材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下料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封边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排孔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钢架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包装</w:t>
            </w:r>
            <w:r>
              <w:rPr>
                <w:rFonts w:hint="eastAsia" w:ascii="宋体" w:hAnsi="宋体"/>
                <w:sz w:val="21"/>
                <w:szCs w:val="21"/>
              </w:rPr>
              <w:t>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销售流程：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订单—进货检验—入库—出库检验—发货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危险源主要包括：潜在火灾、触电、废气伤害、机械伤害、噪声伤害等。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制定管理方案及应急措施进行控制。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劳动法、消防法、仓库防火安全管理规则、劳动保护用品管理规定、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劳动保障监察条例、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消防条例等法规要求。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Theme="minorEastAsia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2022年9月27日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对在岗期间的员工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color w:val="auto"/>
              </w:rPr>
              <w:t>王彦哲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尚梓桐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体检的体检报告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139700</wp:posOffset>
                  </wp:positionV>
                  <wp:extent cx="752475" cy="628650"/>
                  <wp:effectExtent l="0" t="0" r="9525" b="0"/>
                  <wp:wrapNone/>
                  <wp:docPr id="6" name="图片 6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165100</wp:posOffset>
                  </wp:positionV>
                  <wp:extent cx="752475" cy="628650"/>
                  <wp:effectExtent l="0" t="0" r="9525" b="0"/>
                  <wp:wrapNone/>
                  <wp:docPr id="7" name="图片 7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2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5BA15D38"/>
    <w:rsid w:val="67715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471</Words>
  <Characters>533</Characters>
  <Lines>2</Lines>
  <Paragraphs>1</Paragraphs>
  <TotalTime>1</TotalTime>
  <ScaleCrop>false</ScaleCrop>
  <LinksUpToDate>false</LinksUpToDate>
  <CharactersWithSpaces>536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2022-11-06T14:07:04Z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2052-11.1.0.12598</vt:lpwstr>
  </property>
</Properties>
</file>