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52565" cy="9461500"/>
            <wp:effectExtent l="0" t="0" r="635" b="0"/>
            <wp:docPr id="1" name="图片 1" descr="635c184f4646c7ac242a61263c39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5c184f4646c7ac242a61263c39d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2565" cy="946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河北巨神泵业有限公司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安国市石佛水泵工业区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安国市石佛水泵工业区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刘亚彬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15097735555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1251881888@qq.com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刘亚彬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  <w:r>
              <w:rPr>
                <w:sz w:val="21"/>
                <w:szCs w:val="21"/>
              </w:rPr>
              <w:t>15097735555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1164-2022-EO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E：离心泵的生产所涉及场所的相关环境管理活动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O：离心泵的生产 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E：18.01.02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O：18.01.02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u w:val="none"/>
                <w:lang w:eastAsia="zh-CN"/>
              </w:rPr>
              <w:t>JS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u w:val="none"/>
              </w:rPr>
              <w:t>/QES</w:t>
            </w:r>
            <w:r>
              <w:rPr>
                <w:rFonts w:ascii="宋体" w:hAnsi="宋体"/>
                <w:b/>
                <w:bCs/>
                <w:sz w:val="21"/>
                <w:szCs w:val="21"/>
                <w:u w:val="none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eastAsia="zh-CN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22</w:t>
            </w:r>
            <w:r>
              <w:rPr>
                <w:rFonts w:ascii="宋体" w:hAnsi="宋体"/>
                <w:b/>
                <w:bCs/>
                <w:sz w:val="21"/>
                <w:szCs w:val="21"/>
                <w:u w:val="none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</w:rPr>
              <w:t>O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年月日 上午至年月日 下午</w:t>
            </w:r>
            <w:bookmarkEnd w:id="33"/>
            <w:r>
              <w:rPr>
                <w:rFonts w:hint="eastAsia"/>
                <w:b/>
                <w:sz w:val="20"/>
              </w:rPr>
              <w:t>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  <w:lang w:val="en-US" w:eastAsia="zh-CN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日上午至</w:t>
            </w:r>
            <w:r>
              <w:rPr>
                <w:rFonts w:hint="eastAsia"/>
                <w:b/>
                <w:sz w:val="20"/>
                <w:lang w:val="en-US" w:eastAsia="zh-CN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日下午 (共</w:t>
            </w:r>
            <w:r>
              <w:rPr>
                <w:rFonts w:hint="eastAsia"/>
                <w:b/>
                <w:sz w:val="20"/>
                <w:lang w:val="en-US" w:eastAsia="zh-CN"/>
              </w:rPr>
              <w:t>2.0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2021-N1EMS-3024421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2021-N1OHSMS-3024421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范玲玲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李凤娟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15931236461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2022.11.8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470"/>
        <w:gridCol w:w="1013"/>
        <w:gridCol w:w="3038"/>
        <w:gridCol w:w="2229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2.11.9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微信视频方式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491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1013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办公、车间等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微信视频方式巡视</w:t>
            </w:r>
          </w:p>
        </w:tc>
        <w:tc>
          <w:tcPr>
            <w:tcW w:w="2229" w:type="dxa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9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-12：00</w:t>
            </w:r>
          </w:p>
        </w:tc>
        <w:tc>
          <w:tcPr>
            <w:tcW w:w="101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层</w:t>
            </w:r>
          </w:p>
        </w:tc>
        <w:tc>
          <w:tcPr>
            <w:tcW w:w="30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管理层：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范围的确认、资质的确认、法律法规执行情况、质量抽查及顾客投诉情况、一阶段不符合验证；</w:t>
            </w:r>
            <w:r>
              <w:rPr>
                <w:rFonts w:hint="default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管理评审；总则；持续改进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highlight w:val="none"/>
              </w:rPr>
              <w:t>4.1/4.2/4.3/4.4/5.1/5.2/5.3/6.2/9.3/10.1/10.3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EO：7.1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/6.1.1/6.1.4</w:t>
            </w:r>
          </w:p>
        </w:tc>
        <w:tc>
          <w:tcPr>
            <w:tcW w:w="149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微信视频、文件传输等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13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30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组织的岗位、职责权限；目标、方案；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环境因素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监视和测量资源；运行策划和控制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</w:tc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EO：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5.3/6.2/9.1.1/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6.1.2/8.1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微信视频、文件传输等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00-12：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30</w:t>
            </w:r>
          </w:p>
        </w:tc>
        <w:tc>
          <w:tcPr>
            <w:tcW w:w="101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2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9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013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222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微信视频、文件传输等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15:30</w:t>
            </w:r>
          </w:p>
        </w:tc>
        <w:tc>
          <w:tcPr>
            <w:tcW w:w="1013" w:type="dxa"/>
            <w:shd w:val="clear" w:color="auto" w:fill="C7DAF1" w:themeFill="text2" w:themeFillTint="32"/>
          </w:tcPr>
          <w:p>
            <w:pPr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222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微信视频、文件传输等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013" w:type="dxa"/>
            <w:shd w:val="clear" w:color="auto" w:fill="C7DAF1" w:themeFill="text2" w:themeFillTint="32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（含财务）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</w:t>
            </w:r>
            <w:bookmarkStart w:id="35" w:name="_GoBack"/>
            <w:bookmarkEnd w:id="35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、职责权限；目标、方案；文件化信息；人员、组织知识；能力；意识；沟通；信息交流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参与和协商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内部审核；不合格及纠正和预防措施控制</w:t>
            </w:r>
          </w:p>
        </w:tc>
        <w:tc>
          <w:tcPr>
            <w:tcW w:w="2229" w:type="dxa"/>
            <w:shd w:val="clear" w:color="auto" w:fill="C7DAF1" w:themeFill="text2" w:themeFillTint="32"/>
          </w:tcPr>
          <w:p>
            <w:pPr>
              <w:pStyle w:val="2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7.2/7.3/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4/7.5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微信视频、文件传输等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17:30</w:t>
            </w:r>
          </w:p>
        </w:tc>
        <w:tc>
          <w:tcPr>
            <w:tcW w:w="1013" w:type="dxa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内部沟通</w:t>
            </w:r>
          </w:p>
        </w:tc>
        <w:tc>
          <w:tcPr>
            <w:tcW w:w="222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9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2.11.9</w:t>
            </w:r>
          </w:p>
        </w:tc>
        <w:tc>
          <w:tcPr>
            <w:tcW w:w="1470" w:type="dxa"/>
          </w:tcPr>
          <w:p>
            <w:pPr>
              <w:snapToGrid w:val="0"/>
              <w:spacing w:line="320" w:lineRule="exact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11:00</w:t>
            </w:r>
          </w:p>
        </w:tc>
        <w:tc>
          <w:tcPr>
            <w:tcW w:w="1013" w:type="dxa"/>
          </w:tcPr>
          <w:p>
            <w:pPr>
              <w:spacing w:line="300" w:lineRule="exact"/>
              <w:rPr>
                <w:rFonts w:hint="eastAsia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2229" w:type="dxa"/>
          </w:tcPr>
          <w:p>
            <w:pPr>
              <w:pStyle w:val="2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4/7.5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49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微信视频、文件传输等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013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2229" w:type="dxa"/>
            <w:shd w:val="clear" w:color="auto" w:fill="F2DCDC" w:themeFill="accent2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EO：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5.3/6.2/9.1.1/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6.1.2/8.1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/8.2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微信视频、文件传输等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00—12:00</w:t>
            </w:r>
          </w:p>
        </w:tc>
        <w:tc>
          <w:tcPr>
            <w:tcW w:w="1013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办公室（含财务）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环境因素/危险源识别评价；合规义务；法律法规要求；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应急准备和响应；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合规性评价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229" w:type="dxa"/>
            <w:shd w:val="clear" w:color="auto" w:fill="F2DCDC" w:themeFill="accent2" w:themeFillTint="32"/>
          </w:tcPr>
          <w:p>
            <w:pPr>
              <w:pStyle w:val="2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O6.1.2/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6.1.3/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8.2/9.1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微信视频、文件传输等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013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运行控制策划</w:t>
            </w:r>
          </w:p>
        </w:tc>
        <w:tc>
          <w:tcPr>
            <w:tcW w:w="222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/8.1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微信视频、文件传输等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00-12：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30</w:t>
            </w:r>
          </w:p>
        </w:tc>
        <w:tc>
          <w:tcPr>
            <w:tcW w:w="101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2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9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-16:00</w:t>
            </w:r>
          </w:p>
        </w:tc>
        <w:tc>
          <w:tcPr>
            <w:tcW w:w="1013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222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/8.1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微信视频、文件传输等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013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2229" w:type="dxa"/>
            <w:shd w:val="clear" w:color="auto" w:fill="F2DCDC" w:themeFill="accent2" w:themeFillTint="32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O6.1.2/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6.1.3/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8.2/9.1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微信视频、文件传输等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01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管理层沟通</w:t>
            </w:r>
            <w:r>
              <w:rPr>
                <w:rFonts w:hint="eastAsia"/>
                <w:sz w:val="21"/>
                <w:szCs w:val="21"/>
              </w:rPr>
              <w:t>沟通</w:t>
            </w:r>
          </w:p>
        </w:tc>
        <w:tc>
          <w:tcPr>
            <w:tcW w:w="222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9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16: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013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管理层及部门领导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微信视频方式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2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9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BE72F6B"/>
    <w:rsid w:val="13B53930"/>
    <w:rsid w:val="14636100"/>
    <w:rsid w:val="16DF3B6C"/>
    <w:rsid w:val="27E50F81"/>
    <w:rsid w:val="2DC84DF6"/>
    <w:rsid w:val="2E8A3C80"/>
    <w:rsid w:val="4C816D00"/>
    <w:rsid w:val="54057610"/>
    <w:rsid w:val="5C4D08B6"/>
    <w:rsid w:val="62E95063"/>
    <w:rsid w:val="68770BA6"/>
    <w:rsid w:val="71A41F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1889</Words>
  <Characters>2874</Characters>
  <Lines>37</Lines>
  <Paragraphs>10</Paragraphs>
  <TotalTime>328</TotalTime>
  <ScaleCrop>false</ScaleCrop>
  <LinksUpToDate>false</LinksUpToDate>
  <CharactersWithSpaces>2930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2022-11-09T11:18:52Z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