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5"/>
        <w:gridCol w:w="925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过程与活动、</w:t>
            </w:r>
          </w:p>
          <w:p>
            <w:pPr>
              <w:bidi w:val="0"/>
            </w:pPr>
            <w:r>
              <w:rPr>
                <w:rFonts w:hint="eastAsia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涉及</w:t>
            </w:r>
          </w:p>
          <w:p>
            <w:pPr>
              <w:bidi w:val="0"/>
            </w:pPr>
            <w:r>
              <w:rPr>
                <w:rFonts w:hint="eastAsia"/>
              </w:rPr>
              <w:t>条款</w:t>
            </w:r>
          </w:p>
        </w:tc>
        <w:tc>
          <w:tcPr>
            <w:tcW w:w="10004" w:type="dxa"/>
            <w:gridSpan w:val="3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受审核部门：</w:t>
            </w:r>
            <w:r>
              <w:rPr>
                <w:rFonts w:hint="eastAsia"/>
                <w:lang w:val="en-US" w:eastAsia="zh-CN"/>
              </w:rPr>
              <w:t>销售部</w:t>
            </w:r>
            <w:r>
              <w:t xml:space="preserve">   </w:t>
            </w:r>
            <w:r>
              <w:rPr>
                <w:rFonts w:hint="eastAsia"/>
                <w:lang w:val="en-US" w:eastAsia="zh-CN"/>
              </w:rPr>
              <w:t>主管领导/</w:t>
            </w:r>
            <w:r>
              <w:rPr>
                <w:rFonts w:hint="eastAsia"/>
              </w:rPr>
              <w:t>陪同人</w:t>
            </w:r>
            <w:r>
              <w:rPr>
                <w:rFonts w:hint="eastAsia"/>
                <w:lang w:val="en-US" w:eastAsia="zh-CN"/>
              </w:rPr>
              <w:t>员</w:t>
            </w:r>
            <w:r>
              <w:rPr>
                <w:rFonts w:hint="eastAsia"/>
                <w:lang w:val="en-US" w:eastAsia="zh-CN"/>
              </w:rPr>
              <w:t>：张忠义</w:t>
            </w:r>
            <w:r>
              <w:rPr>
                <w:rFonts w:hint="eastAsia"/>
                <w:lang w:val="en-US" w:eastAsia="zh-CN"/>
              </w:rPr>
              <w:t>/沈国锦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10004" w:type="dxa"/>
            <w:gridSpan w:val="3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审核员：</w:t>
            </w:r>
            <w:r>
              <w:rPr>
                <w:rFonts w:hint="eastAsia"/>
                <w:lang w:val="en-US" w:eastAsia="zh-CN"/>
              </w:rPr>
              <w:t xml:space="preserve">林兵、夏包喜（提供技术支持）  </w:t>
            </w:r>
            <w:r>
              <w:rPr>
                <w:rFonts w:hint="eastAsia"/>
              </w:rPr>
              <w:t>审核</w:t>
            </w:r>
            <w:r>
              <w:rPr>
                <w:rFonts w:hint="eastAsia"/>
                <w:lang w:val="en-US" w:eastAsia="zh-CN"/>
              </w:rPr>
              <w:t>日期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2022.12.7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10004" w:type="dxa"/>
            <w:gridSpan w:val="3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  <w:lang w:val="en-US" w:eastAsia="zh-CN"/>
              </w:rPr>
              <w:t>EO5.3/6.1.2/6.2/8.1/8.2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岗位职责、权限</w:t>
            </w: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both"/>
              <w:rPr>
                <w:rFonts w:ascii="Times New Roman" w:hAnsi="Times New Roman" w:eastAsia="华文细黑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EO5.3</w:t>
            </w:r>
          </w:p>
          <w:p/>
        </w:tc>
        <w:tc>
          <w:tcPr>
            <w:tcW w:w="750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4" w:type="dxa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14" w:beforeAutospacing="0" w:afterAutospacing="0" w:line="374" w:lineRule="exact"/>
              <w:ind w:left="0" w:leftChars="0" w:right="0" w:rightChars="0"/>
              <w:rPr>
                <w:rFonts w:hint="eastAsia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2"/>
              </w:rPr>
              <w:fldChar w:fldCharType="begin"/>
            </w:r>
            <w:r>
              <w:rPr>
                <w:rFonts w:hint="eastAsia" w:ascii="宋体" w:hAnsi="宋体"/>
                <w:szCs w:val="22"/>
              </w:rPr>
              <w:instrText xml:space="preserve"> eq \o\ac(□</w:instrText>
            </w:r>
            <w:r>
              <w:rPr>
                <w:rFonts w:hint="eastAsia" w:ascii="宋体" w:hAnsi="宋体"/>
                <w:szCs w:val="22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szCs w:val="22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szCs w:val="22"/>
              </w:rPr>
              <w:instrText xml:space="preserve">)</w:instrText>
            </w:r>
            <w:r>
              <w:rPr>
                <w:rFonts w:hint="eastAsia" w:ascii="宋体" w:hAnsi="宋体"/>
                <w:szCs w:val="22"/>
              </w:rPr>
              <w:fldChar w:fldCharType="end"/>
            </w:r>
            <w:r>
              <w:rPr>
                <w:rFonts w:hint="eastAsia"/>
                <w:spacing w:val="-1"/>
                <w:szCs w:val="22"/>
                <w:highlight w:val="none"/>
                <w:lang w:val="en-US" w:eastAsia="zh-CN"/>
              </w:rPr>
              <w:t>管理手册5.3条款及其附录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750" w:type="dxa"/>
            <w:gridSpan w:val="2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4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部门ES一体化职责与权限</w:t>
            </w: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a) 负责本部门环境因素和危险源的识别、评价和控制；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b) 负责本部门工作有关的法律法规和其他要求的获取、评价及实施；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c) 负责向顾客宣传公司的环境安全管理理念。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EO6.1.2 </w:t>
            </w:r>
          </w:p>
        </w:tc>
        <w:tc>
          <w:tcPr>
            <w:tcW w:w="745" w:type="dxa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管理手册</w:t>
            </w: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《环境因素危险源的识别及评价控制程序》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>《环境因素识别评价表》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>《危险源调查和评价表》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>《重要环境因素控制清单》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>《重要危险源清单》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 w:ascii="Times New Roman" w:hAnsi="Times New Roman"/>
                <w:lang w:val="en-US" w:eastAsia="zh-CN"/>
              </w:rPr>
              <w:t>查看《环境因素清单》和《重要环境因素清单》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评价重要环境因素和重要危险源的准则：《</w:t>
            </w: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危险源和环境因素识别、评价控制程序</w:t>
            </w:r>
            <w:r>
              <w:rPr>
                <w:rFonts w:hint="eastAsia" w:ascii="Times New Roman" w:hAnsi="Times New Roman"/>
                <w:lang w:val="en-US" w:eastAsia="zh-CN"/>
              </w:rPr>
              <w:t>》L</w:t>
            </w: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 w:ascii="Times New Roman" w:hAnsi="Times New Roman"/>
                <w:lang w:val="en-US" w:eastAsia="zh-CN"/>
              </w:rPr>
              <w:t>C法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与部门职责相关的主要环境因素及其控制措施是：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1"/>
              <w:gridCol w:w="2350"/>
              <w:gridCol w:w="42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Times New Roman" w:hAnsi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350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lang w:val="en-US" w:eastAsia="zh-CN"/>
                    </w:rPr>
                    <w:t>状态</w:t>
                  </w:r>
                </w:p>
              </w:tc>
              <w:tc>
                <w:tcPr>
                  <w:tcW w:w="4238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lang w:val="en-US" w:eastAsia="zh-CN"/>
                    </w:rPr>
                    <w:t>固废排放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Times New Roman" w:hAnsi="Times New Roman"/>
                      <w:lang w:val="en-GB" w:eastAsia="zh-CN"/>
                    </w:rPr>
                  </w:pPr>
                  <w:r>
                    <w:rPr>
                      <w:rFonts w:hint="default" w:ascii="Times New Roman" w:hAnsi="Times New Roman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 w:ascii="Times New Roman" w:hAnsi="Times New Roman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 w:ascii="Times New Roman" w:hAnsi="Times New Roman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Times New Roman" w:hAnsi="Times New Roman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 w:ascii="Times New Roman" w:hAnsi="Times New Roman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Times New Roman" w:hAnsi="Times New Roman"/>
                      <w:lang w:val="en-US" w:eastAsia="zh-CN"/>
                    </w:rPr>
                    <w:t>紧急</w:t>
                  </w:r>
                </w:p>
              </w:tc>
              <w:tc>
                <w:tcPr>
                  <w:tcW w:w="423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/>
                      <w:lang w:val="en-US" w:eastAsia="zh-CN"/>
                    </w:rPr>
                    <w:t>由环卫部门收集统一处理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Times New Roman" w:hAnsi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lang w:val="en-US" w:eastAsia="zh-CN"/>
                    </w:rPr>
                    <w:t>废水排放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Times New Roman" w:hAnsi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 w:ascii="Times New Roman" w:hAnsi="Times New Roman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 w:ascii="Times New Roman" w:hAnsi="Times New Roman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Times New Roman" w:hAnsi="Times New Roman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 w:ascii="Times New Roman" w:hAnsi="Times New Roman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Times New Roman" w:hAnsi="Times New Roman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23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Times New Roman" w:hAnsi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lang w:val="en-US" w:eastAsia="zh-CN"/>
                    </w:rPr>
                    <w:t>经废水处理设施处理达到纳管标准后纳管排放，再经污水处理站处理达标排放。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lang w:val="en-US" w:eastAsia="zh-CN"/>
                    </w:rPr>
                    <w:t>发生火灾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Times New Roman" w:hAnsi="Times New Roman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 w:ascii="Times New Roman" w:hAnsi="Times New Roman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 w:ascii="Times New Roman" w:hAnsi="Times New Roman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 w:ascii="Times New Roman" w:hAnsi="Times New Roman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 w:ascii="Times New Roman" w:hAnsi="Times New Roman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23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Times New Roman" w:hAnsi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lang w:val="en-US" w:eastAsia="zh-CN"/>
                    </w:rPr>
                    <w:t>应急预案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与部门职责相关的主要危险源及其控制措施是：</w:t>
            </w:r>
          </w:p>
          <w:tbl>
            <w:tblPr>
              <w:tblStyle w:val="9"/>
              <w:tblW w:w="81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75"/>
              <w:gridCol w:w="2214"/>
              <w:gridCol w:w="24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Times New Roman" w:hAnsi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22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lang w:val="en-US" w:eastAsia="zh-CN"/>
                    </w:rPr>
                    <w:t>职业健康安全风险</w:t>
                  </w:r>
                </w:p>
              </w:tc>
              <w:tc>
                <w:tcPr>
                  <w:tcW w:w="24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5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Times New Roman" w:hAnsi="Times New Roman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办公区域设施（空调、电脑、打印机、复印机、饮水机、照明灯等）漏电、电线短路、老化破损。</w:t>
                  </w:r>
                </w:p>
              </w:tc>
              <w:tc>
                <w:tcPr>
                  <w:tcW w:w="2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lang w:val="en-US" w:eastAsia="zh-CN"/>
                    </w:rPr>
                    <w:t>火灾、触电</w:t>
                  </w:r>
                </w:p>
              </w:tc>
              <w:tc>
                <w:tcPr>
                  <w:tcW w:w="2470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ind w:left="-8" w:leftChars="-4" w:firstLine="8" w:firstLineChars="4"/>
                    <w:rPr>
                      <w:rFonts w:hint="default" w:ascii="Times New Roman" w:hAnsi="Times New Roman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加强用电安全、加强员工安全培训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建立消防通道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规范使用电器及正常维护电器设施；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目标</w:t>
            </w:r>
          </w:p>
          <w:p/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EO6.2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</w:pPr>
            <w:r>
              <w:rPr>
                <w:rFonts w:hint="eastAsia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手册6.2</w:t>
            </w:r>
            <w:r>
              <w:rPr>
                <w:rFonts w:hint="eastAsia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Times New Roman" w:hAnsi="Times New Roman"/>
                <w:lang w:val="en-US" w:eastAsia="zh-CN"/>
              </w:rPr>
              <w:t>2021-2022年质量、环境、安全目标分解表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gridSpan w:val="2"/>
            <w:vAlign w:val="top"/>
          </w:tcPr>
          <w:p>
            <w:r>
              <w:rPr>
                <w:rFonts w:hint="eastAsia" w:cs="宋体"/>
              </w:rPr>
              <w:t>部门目标：</w:t>
            </w:r>
            <w:r>
              <w:t xml:space="preserve">            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 w:cs="宋体"/>
              </w:rPr>
              <w:t>考核情况</w:t>
            </w:r>
          </w:p>
          <w:p>
            <w:r>
              <w:rPr>
                <w:rFonts w:hint="eastAsia"/>
              </w:rPr>
              <w:t>各类废弃物按规定分类处置率100%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t>100%</w:t>
            </w:r>
          </w:p>
          <w:p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>火灾事故为</w:t>
            </w:r>
            <w:r>
              <w:t>0</w:t>
            </w:r>
            <w:r>
              <w:rPr>
                <w:rFonts w:hint="eastAsia" w:cs="宋体"/>
              </w:rPr>
              <w:t>；</w:t>
            </w:r>
            <w:r>
              <w:t xml:space="preserve">       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0</w:t>
            </w:r>
          </w:p>
          <w:p>
            <w:r>
              <w:rPr>
                <w:rFonts w:hint="eastAsia"/>
              </w:rPr>
              <w:t>重大安全事故发生率为0</w:t>
            </w:r>
            <w: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0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/>
              </w:rPr>
              <w:t>每</w:t>
            </w:r>
            <w:r>
              <w:rPr>
                <w:rFonts w:hint="eastAsia" w:cs="宋体"/>
                <w:lang w:val="en-US" w:eastAsia="zh-CN"/>
              </w:rPr>
              <w:t>季度</w:t>
            </w:r>
            <w:r>
              <w:rPr>
                <w:rFonts w:hint="eastAsia" w:cs="宋体"/>
              </w:rPr>
              <w:t xml:space="preserve">进行一次考核，目标基本实现。考核人：沈国锦2022-09-05 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t>•</w:t>
            </w:r>
            <w:r>
              <w:rPr>
                <w:rFonts w:hint="eastAsia" w:cs="宋体"/>
              </w:rPr>
              <w:t>安全目标指标：职业病发生率0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管理方案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：加强对员工防火意识教育，严禁在禁止吸烟处吸烟；各种用电设备和线路应符合国家有关安全规定，应有可熔保险和漏电保护，绝缘性能必须良好，并有可靠的接地零保护措施等；每年按规定进行员工体检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。</w:t>
            </w:r>
          </w:p>
          <w:p>
            <w:r>
              <w:rPr>
                <w:rFonts w:hint="eastAsia" w:cs="宋体"/>
                <w:highlight w:val="none"/>
              </w:rPr>
              <w:t>每季度组织一次对目标、指标管理方案进行程度、完成情况的考核，提供安全目标、指标考核记录</w:t>
            </w:r>
            <w:r>
              <w:rPr>
                <w:rFonts w:hint="eastAsia" w:cs="宋体"/>
              </w:rPr>
              <w:t>，</w:t>
            </w:r>
            <w: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lang w:val="en-US" w:eastAsia="zh-CN"/>
              </w:rPr>
              <w:t>1-3</w:t>
            </w:r>
            <w:r>
              <w:rPr>
                <w:rFonts w:hint="eastAsia" w:cs="宋体"/>
              </w:rPr>
              <w:t>季度的目标、指标管理方案完成情况考核，达到了阶段性的目标要求。制定的指标和管理方案基本可行。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gridSpan w:val="2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□《合同评审控制程序》□《顾客满意度测量控制程序》□《顾客财产识别管理控制程序》</w:t>
            </w:r>
            <w:r>
              <w:rPr>
                <w:rFonts w:hint="eastAsia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《废弃物管理程序》</w:t>
            </w:r>
            <w:r>
              <w:rPr>
                <w:rFonts w:hint="eastAsia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《能源综合利用管理程序》</w:t>
            </w:r>
            <w:r>
              <w:rPr>
                <w:rFonts w:hint="eastAsia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《员工安全管理程序》</w:t>
            </w:r>
            <w:r>
              <w:rPr>
                <w:rFonts w:hint="eastAsia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《环境和健康安全绩效监测控制程序》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Merge w:val="restart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gridSpan w:val="2"/>
            <w:vAlign w:val="top"/>
          </w:tcPr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与相关方沟通环境、职业健康安全要求：</w:t>
            </w:r>
            <w:r>
              <w:rPr>
                <w:rFonts w:hint="eastAsia"/>
                <w:u w:val="single"/>
                <w:lang w:val="en-US" w:eastAsia="zh-CN"/>
              </w:rPr>
              <w:t>见ER-7.4-04《致相关方告知书》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潜在的重大环境影响：□交付 □使用 □最终处置 </w:t>
            </w:r>
            <w:r>
              <w:rPr>
                <w:rFonts w:hint="eastAsia"/>
                <w:color w:val="auto"/>
                <w:lang w:val="en-US" w:eastAsia="zh-CN"/>
              </w:rPr>
              <w:sym w:font="Wingdings 2" w:char="0052"/>
            </w:r>
            <w:r>
              <w:rPr>
                <w:rFonts w:hint="eastAsia"/>
                <w:color w:val="auto"/>
                <w:lang w:val="en-US" w:eastAsia="zh-CN"/>
              </w:rPr>
              <w:t>无特别要求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废弃物管理：实行公司统一的废弃物（固费、废水、废气）管理要求，具体运行控制记录见综合办公室和制造部等8.1记录；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能资源利用：主要为办公场所能源（燃料、水、电），具体运行控制记录见综合办公室8.1记录；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危险源和职业健康安全风险控制：</w:t>
            </w:r>
            <w:r>
              <w:rPr>
                <w:rFonts w:hint="eastAsia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消除危险源</w:t>
            </w:r>
            <w:r>
              <w:rPr>
                <w:rFonts w:hint="eastAsia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工艺或材料或设备替代</w:t>
            </w:r>
            <w:r>
              <w:rPr>
                <w:rFonts w:hint="eastAsia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工程措施</w:t>
            </w:r>
            <w:r>
              <w:rPr>
                <w:rFonts w:hint="eastAsia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管理措施</w:t>
            </w:r>
            <w:r>
              <w:rPr>
                <w:rFonts w:hint="eastAsia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个人防护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Merge w:val="continue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259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■办公情况的环境和安全检查同办公室。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■人员外出交通及疫情健康安全要求：遵守交通法规、配合外出地疫情防控要求、加强人员自身防护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等。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手册8.2</w:t>
            </w:r>
            <w:r>
              <w:rPr>
                <w:rFonts w:hint="eastAsia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《应急响应管理程序》</w:t>
            </w:r>
            <w:r>
              <w:rPr>
                <w:rFonts w:hint="eastAsia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相关的《应急预案》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部门是否发生环境、职业健康安全方面的应急的情况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本部门是否发生环境、职业健康安全方面的应急演练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； 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 w:ascii="华文细黑" w:hAnsi="华文细黑" w:eastAsia="华文细黑" w:cs="华文细黑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紧急情况发生：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sym w:font="Wingdings 2" w:char="0052"/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无 □有</w:t>
            </w:r>
            <w:r>
              <w:rPr>
                <w:rFonts w:hint="eastAsia" w:ascii="华文细黑" w:hAnsi="华文细黑" w:cs="华文细黑"/>
                <w:lang w:val="en-US" w:eastAsia="zh-CN"/>
              </w:rPr>
              <w:t>；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>具体演练内容见办公室记录；</w:t>
            </w:r>
          </w:p>
          <w:p/>
        </w:tc>
        <w:tc>
          <w:tcPr>
            <w:tcW w:w="1585" w:type="dxa"/>
            <w:vMerge w:val="continue"/>
          </w:tcPr>
          <w:p/>
        </w:tc>
      </w:tr>
    </w:tbl>
    <w:p>
      <w:pPr>
        <w:pStyle w:val="7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33020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" o:spid="_x0000_s4098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<v:path/>
          <v:fill on="t" focussize="0,0"/>
          <v:stroke on="f"/>
          <v:imagedata o:title=""/>
          <o:lock v:ext="edit" aspectratio="f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I-12管理体系审核记录表(0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9A711D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253C5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D713E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AD4E8A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707E2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8965DF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1C3A1C"/>
    <w:rsid w:val="21A07B88"/>
    <w:rsid w:val="21A34258"/>
    <w:rsid w:val="21D24208"/>
    <w:rsid w:val="223B7F75"/>
    <w:rsid w:val="22615F0B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B3A94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0D7D71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42D57"/>
    <w:rsid w:val="2C7B6C71"/>
    <w:rsid w:val="2CE67CB5"/>
    <w:rsid w:val="2CF9108B"/>
    <w:rsid w:val="2D095658"/>
    <w:rsid w:val="2D357F0D"/>
    <w:rsid w:val="2D4E604F"/>
    <w:rsid w:val="2D5C2AB0"/>
    <w:rsid w:val="2D66147E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119F7"/>
    <w:rsid w:val="30945277"/>
    <w:rsid w:val="30C1548B"/>
    <w:rsid w:val="30C36ECA"/>
    <w:rsid w:val="30C71DD4"/>
    <w:rsid w:val="30DC7CB1"/>
    <w:rsid w:val="30ED30CC"/>
    <w:rsid w:val="31064141"/>
    <w:rsid w:val="311E6981"/>
    <w:rsid w:val="31B477DB"/>
    <w:rsid w:val="31B67BE2"/>
    <w:rsid w:val="31CA71DD"/>
    <w:rsid w:val="32341738"/>
    <w:rsid w:val="324E5138"/>
    <w:rsid w:val="325E1B93"/>
    <w:rsid w:val="32CD4A1A"/>
    <w:rsid w:val="32CE6B1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6C483A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617019"/>
    <w:rsid w:val="3EA34B57"/>
    <w:rsid w:val="3EEF1E6E"/>
    <w:rsid w:val="3F532B3A"/>
    <w:rsid w:val="3F654598"/>
    <w:rsid w:val="3F8E03C8"/>
    <w:rsid w:val="3FC72695"/>
    <w:rsid w:val="3FD70A70"/>
    <w:rsid w:val="400B449A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4C2089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0A2511"/>
    <w:rsid w:val="453B1EBC"/>
    <w:rsid w:val="45635AEC"/>
    <w:rsid w:val="458F65D9"/>
    <w:rsid w:val="45BA54FA"/>
    <w:rsid w:val="45C810D7"/>
    <w:rsid w:val="45EC74A5"/>
    <w:rsid w:val="45FA6B69"/>
    <w:rsid w:val="460414DD"/>
    <w:rsid w:val="46114E42"/>
    <w:rsid w:val="46332B60"/>
    <w:rsid w:val="4654705C"/>
    <w:rsid w:val="46744693"/>
    <w:rsid w:val="46764A66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2F7F55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FB794E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3A4B7A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B1505D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CB0086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0973DA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744854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251FAA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211BC"/>
    <w:rsid w:val="65662197"/>
    <w:rsid w:val="658C79F9"/>
    <w:rsid w:val="65A33DF6"/>
    <w:rsid w:val="65BE04E1"/>
    <w:rsid w:val="65CA75AF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635B6"/>
    <w:rsid w:val="675A3B6C"/>
    <w:rsid w:val="678B4DA6"/>
    <w:rsid w:val="67AF7DB6"/>
    <w:rsid w:val="680564C6"/>
    <w:rsid w:val="681B3F7A"/>
    <w:rsid w:val="68233428"/>
    <w:rsid w:val="68494570"/>
    <w:rsid w:val="68B54AF7"/>
    <w:rsid w:val="68B63B95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61802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75E29"/>
    <w:rsid w:val="6F9A4A47"/>
    <w:rsid w:val="6FDC792B"/>
    <w:rsid w:val="701710D0"/>
    <w:rsid w:val="70244156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A94"/>
    <w:rsid w:val="73C80EF6"/>
    <w:rsid w:val="74103E55"/>
    <w:rsid w:val="74456E15"/>
    <w:rsid w:val="745B622A"/>
    <w:rsid w:val="752B4861"/>
    <w:rsid w:val="753E2D2E"/>
    <w:rsid w:val="753F2F7D"/>
    <w:rsid w:val="75414891"/>
    <w:rsid w:val="75DB13A5"/>
    <w:rsid w:val="75E552E3"/>
    <w:rsid w:val="7648538B"/>
    <w:rsid w:val="76531223"/>
    <w:rsid w:val="76564879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773031"/>
    <w:rsid w:val="79826449"/>
    <w:rsid w:val="79BC4873"/>
    <w:rsid w:val="79D339B9"/>
    <w:rsid w:val="7A196FEC"/>
    <w:rsid w:val="7A200C95"/>
    <w:rsid w:val="7A3A7EEB"/>
    <w:rsid w:val="7A531881"/>
    <w:rsid w:val="7A594332"/>
    <w:rsid w:val="7A8564DB"/>
    <w:rsid w:val="7A9278A4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AB226A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unhideWhenUsed/>
    <w:qFormat/>
    <w:uiPriority w:val="0"/>
    <w:pPr>
      <w:widowControl/>
      <w:spacing w:before="50" w:line="360" w:lineRule="auto"/>
      <w:ind w:firstLine="567"/>
      <w:jc w:val="left"/>
    </w:pPr>
    <w:rPr>
      <w:sz w:val="28"/>
      <w:szCs w:val="20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1570</Words>
  <Characters>1661</Characters>
  <Lines>1</Lines>
  <Paragraphs>1</Paragraphs>
  <TotalTime>0</TotalTime>
  <ScaleCrop>false</ScaleCrop>
  <LinksUpToDate>false</LinksUpToDate>
  <CharactersWithSpaces>1756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2022-12-06T19:31:57Z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0F576D083F744D7A88B776A79EE008A6</vt:lpwstr>
  </property>
  <property fmtid="{D5CDD505-2E9C-101B-9397-08002B2CF9AE}" pid="4" name="commondata">
    <vt:lpwstr>eyJoZGlkIjoiMDc4ZWJiZGY2YjU2MmRhNjg4NDA1NWJhMzhhZTVmYzcifQ==</vt:lpwstr>
  </property>
</Properties>
</file>