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12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9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2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highlight w:val="none"/>
                <w:lang w:val="en-US" w:eastAsia="zh-CN"/>
              </w:rPr>
              <w:t xml:space="preserve">采购部  </w:t>
            </w:r>
            <w:r>
              <w:rPr>
                <w:rFonts w:hint="eastAsia"/>
                <w:sz w:val="24"/>
                <w:szCs w:val="24"/>
                <w:highlight w:val="none"/>
              </w:rPr>
              <w:t>主管领导：陈浩</w:t>
            </w:r>
            <w:r>
              <w:rPr>
                <w:sz w:val="24"/>
                <w:szCs w:val="24"/>
              </w:rPr>
              <w:t xml:space="preserve"> </w:t>
            </w:r>
            <w:r>
              <w:rPr>
                <w:rFonts w:hint="eastAsia"/>
                <w:sz w:val="24"/>
                <w:szCs w:val="24"/>
              </w:rPr>
              <w:t>陪同人员：沈国锦</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92" w:type="dxa"/>
            <w:vMerge w:val="continue"/>
            <w:vAlign w:val="center"/>
          </w:tcPr>
          <w:p/>
        </w:tc>
        <w:tc>
          <w:tcPr>
            <w:tcW w:w="1128"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highlight w:val="none"/>
                <w:lang w:val="en-US" w:eastAsia="zh-CN"/>
              </w:rPr>
              <w:t xml:space="preserve">审核员：林兵、夏包喜（提供技术支持） 审核时间：2022.12.6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92" w:type="dxa"/>
            <w:vMerge w:val="continue"/>
            <w:vAlign w:val="center"/>
          </w:tcPr>
          <w:p/>
        </w:tc>
        <w:tc>
          <w:tcPr>
            <w:tcW w:w="1128" w:type="dxa"/>
            <w:vMerge w:val="continue"/>
            <w:vAlign w:val="center"/>
          </w:tcPr>
          <w:p/>
        </w:tc>
        <w:tc>
          <w:tcPr>
            <w:tcW w:w="10004"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新宋体"/>
                <w:sz w:val="18"/>
                <w:szCs w:val="18"/>
              </w:rPr>
            </w:pPr>
            <w:r>
              <w:rPr>
                <w:rFonts w:hint="eastAsia"/>
                <w:sz w:val="24"/>
                <w:szCs w:val="24"/>
              </w:rPr>
              <w:t>审核条款：</w:t>
            </w:r>
            <w:r>
              <w:rPr>
                <w:rFonts w:hint="eastAsia" w:ascii="宋体" w:hAnsi="宋体" w:eastAsia="宋体" w:cs="新宋体"/>
                <w:sz w:val="18"/>
                <w:szCs w:val="18"/>
                <w:lang w:val="de-DE"/>
              </w:rPr>
              <w:t xml:space="preserve">EMS-2015 </w:t>
            </w:r>
            <w:r>
              <w:rPr>
                <w:rFonts w:hint="eastAsia" w:ascii="宋体" w:hAnsi="宋体" w:cs="新宋体"/>
                <w:sz w:val="18"/>
                <w:szCs w:val="18"/>
                <w:lang w:val="de-DE" w:eastAsia="zh-CN"/>
              </w:rPr>
              <w:t>：</w:t>
            </w:r>
            <w:r>
              <w:rPr>
                <w:rFonts w:hint="eastAsia" w:ascii="宋体" w:hAnsi="宋体" w:eastAsia="宋体" w:cs="新宋体"/>
                <w:sz w:val="18"/>
                <w:szCs w:val="18"/>
              </w:rPr>
              <w:t>5.3组织的角色、职责和权限、6.1.2环境因素；6.2目标及其达成的策划；8.1运行策划和控制；8.2应急准备和响应</w:t>
            </w:r>
          </w:p>
          <w:p>
            <w:pPr>
              <w:adjustRightInd w:val="0"/>
              <w:snapToGrid w:val="0"/>
              <w:spacing w:line="320" w:lineRule="exact"/>
              <w:ind w:right="105" w:rightChars="50"/>
              <w:textAlignment w:val="baseline"/>
              <w:rPr>
                <w:sz w:val="24"/>
                <w:szCs w:val="24"/>
              </w:rPr>
            </w:pPr>
            <w:r>
              <w:rPr>
                <w:rFonts w:hint="eastAsia" w:ascii="宋体" w:hAnsi="宋体" w:eastAsia="宋体" w:cs="新宋体"/>
                <w:sz w:val="18"/>
                <w:szCs w:val="18"/>
                <w:lang w:val="de-DE"/>
              </w:rPr>
              <w:t>ISO 45001：2018</w:t>
            </w:r>
            <w:r>
              <w:rPr>
                <w:rFonts w:hint="eastAsia" w:ascii="宋体" w:hAnsi="宋体" w:cs="新宋体"/>
                <w:sz w:val="18"/>
                <w:szCs w:val="18"/>
                <w:lang w:val="de-DE" w:eastAsia="zh-CN"/>
              </w:rPr>
              <w:t>：</w:t>
            </w:r>
            <w:r>
              <w:rPr>
                <w:rFonts w:hint="eastAsia" w:ascii="宋体" w:hAnsi="宋体" w:eastAsia="宋体" w:cs="新宋体"/>
                <w:sz w:val="18"/>
                <w:szCs w:val="18"/>
              </w:rPr>
              <w:t>5.3组织的角色、职责和权限；6.1.2危险源辨识和职业安全风险评价；6.2目标及其实现的策划；8.1运行策划和控制；8.2应急准备和响应；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2" w:type="dxa"/>
          </w:tcPr>
          <w:p>
            <w:r>
              <w:rPr>
                <w:rFonts w:hint="eastAsia" w:ascii="宋体" w:hAnsi="宋体" w:cs="Arial"/>
                <w:szCs w:val="21"/>
              </w:rPr>
              <w:t>组织的岗位、职责和权限</w:t>
            </w:r>
          </w:p>
        </w:tc>
        <w:tc>
          <w:tcPr>
            <w:tcW w:w="1128" w:type="dxa"/>
          </w:tcPr>
          <w:p>
            <w:r>
              <w:rPr>
                <w:rFonts w:ascii="宋体" w:hAnsi="宋体" w:cs="Arial"/>
                <w:szCs w:val="21"/>
              </w:rPr>
              <w:t>EO:5.3</w:t>
            </w:r>
            <w:r>
              <w:t xml:space="preserve"> </w:t>
            </w:r>
          </w:p>
        </w:tc>
        <w:tc>
          <w:tcPr>
            <w:tcW w:w="10004" w:type="dxa"/>
          </w:tcPr>
          <w:p>
            <w:pPr>
              <w:spacing w:line="320" w:lineRule="exact"/>
              <w:ind w:firstLine="420" w:firstLineChars="200"/>
              <w:rPr>
                <w:rFonts w:hint="eastAsia" w:cs="Times New Roman"/>
                <w:color w:val="000000"/>
                <w:szCs w:val="21"/>
                <w:lang w:val="en-US" w:eastAsia="zh-CN"/>
              </w:rPr>
            </w:pPr>
            <w:r>
              <w:rPr>
                <w:rFonts w:hint="eastAsia"/>
              </w:rPr>
              <w:t xml:space="preserve"> </w:t>
            </w:r>
            <w:r>
              <w:rPr>
                <w:rFonts w:hint="eastAsia" w:cs="Times New Roman"/>
                <w:color w:val="000000"/>
                <w:szCs w:val="21"/>
                <w:lang w:val="en-US" w:eastAsia="zh-CN"/>
              </w:rPr>
              <w:t>采购部职责：</w:t>
            </w:r>
          </w:p>
          <w:p>
            <w:pPr>
              <w:spacing w:line="320" w:lineRule="exact"/>
              <w:ind w:firstLine="420" w:firstLineChars="200"/>
              <w:rPr>
                <w:rFonts w:hint="eastAsia" w:cs="Times New Roman"/>
                <w:color w:val="000000"/>
                <w:szCs w:val="21"/>
                <w:lang w:val="en-US" w:eastAsia="zh-CN"/>
              </w:rPr>
            </w:pPr>
            <w:r>
              <w:rPr>
                <w:rFonts w:hint="eastAsia" w:cs="Times New Roman"/>
                <w:color w:val="000000"/>
                <w:szCs w:val="21"/>
                <w:lang w:val="en-US" w:eastAsia="zh-CN"/>
              </w:rPr>
              <w:t>a) 负责本部门环境因素和危险源的识别、评价和控制；</w:t>
            </w:r>
          </w:p>
          <w:p>
            <w:pPr>
              <w:spacing w:line="320" w:lineRule="exact"/>
              <w:ind w:firstLine="420" w:firstLineChars="200"/>
              <w:rPr>
                <w:rFonts w:hint="eastAsia" w:cs="Times New Roman"/>
                <w:color w:val="000000"/>
                <w:szCs w:val="21"/>
                <w:lang w:val="en-US" w:eastAsia="zh-CN"/>
              </w:rPr>
            </w:pPr>
            <w:r>
              <w:rPr>
                <w:rFonts w:hint="eastAsia" w:cs="Times New Roman"/>
                <w:color w:val="000000"/>
                <w:szCs w:val="21"/>
                <w:lang w:val="en-US" w:eastAsia="zh-CN"/>
              </w:rPr>
              <w:t>b) 负责本部门工作有关的法律法规和其他要求的获取、评价及实施；</w:t>
            </w:r>
          </w:p>
          <w:p>
            <w:pPr>
              <w:spacing w:line="320" w:lineRule="exact"/>
              <w:ind w:firstLine="420" w:firstLineChars="200"/>
              <w:rPr>
                <w:rFonts w:hint="eastAsia" w:cs="Times New Roman"/>
                <w:color w:val="000000"/>
                <w:szCs w:val="21"/>
                <w:lang w:val="en-US" w:eastAsia="zh-CN"/>
              </w:rPr>
            </w:pPr>
            <w:r>
              <w:rPr>
                <w:rFonts w:hint="eastAsia" w:cs="Times New Roman"/>
                <w:color w:val="000000"/>
                <w:szCs w:val="21"/>
                <w:lang w:val="en-US" w:eastAsia="zh-CN"/>
              </w:rPr>
              <w:t>c)负责原材料采购；</w:t>
            </w:r>
          </w:p>
          <w:p>
            <w:pPr>
              <w:spacing w:line="320" w:lineRule="exact"/>
              <w:ind w:firstLine="420" w:firstLineChars="200"/>
              <w:rPr>
                <w:rFonts w:hint="default" w:eastAsia="宋体"/>
                <w:lang w:val="en-US" w:eastAsia="zh-CN"/>
              </w:rPr>
            </w:pPr>
            <w:r>
              <w:rPr>
                <w:rFonts w:hint="eastAsia" w:cs="Times New Roman"/>
                <w:color w:val="000000"/>
                <w:szCs w:val="21"/>
                <w:lang w:val="en-US" w:eastAsia="zh-CN"/>
              </w:rPr>
              <w:t>d)负责与供方沟通，告知公司的环境和职业健康安全要求。</w:t>
            </w:r>
          </w:p>
        </w:tc>
        <w:tc>
          <w:tcPr>
            <w:tcW w:w="1585" w:type="dxa"/>
          </w:tcPr>
          <w:p>
            <w:pPr>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92" w:type="dxa"/>
            <w:vAlign w:val="center"/>
          </w:tcPr>
          <w:p>
            <w:r>
              <w:rPr>
                <w:rFonts w:hint="eastAsia"/>
                <w:lang w:eastAsia="zh-CN"/>
              </w:rPr>
              <w:t>目标</w:t>
            </w:r>
          </w:p>
        </w:tc>
        <w:tc>
          <w:tcPr>
            <w:tcW w:w="1128" w:type="dxa"/>
            <w:vAlign w:val="center"/>
          </w:tcPr>
          <w:p>
            <w:pPr>
              <w:rPr>
                <w:rFonts w:hint="eastAsia" w:eastAsia="宋体"/>
                <w:lang w:val="en-US" w:eastAsia="zh-CN"/>
              </w:rPr>
            </w:pPr>
            <w:r>
              <w:rPr>
                <w:rFonts w:hint="eastAsia" w:eastAsia="宋体"/>
                <w:lang w:eastAsia="zh-CN"/>
              </w:rPr>
              <w:t>EO</w:t>
            </w:r>
          </w:p>
          <w:p>
            <w:r>
              <w:rPr>
                <w:rFonts w:hint="eastAsia"/>
                <w:lang w:val="en-US" w:eastAsia="zh-CN"/>
              </w:rPr>
              <w:t>6.2</w:t>
            </w:r>
          </w:p>
        </w:tc>
        <w:tc>
          <w:tcPr>
            <w:tcW w:w="10004" w:type="dxa"/>
            <w:vAlign w:val="center"/>
          </w:tcPr>
          <w:p>
            <w:r>
              <w:rPr>
                <w:rFonts w:hint="eastAsia" w:cs="宋体"/>
              </w:rPr>
              <w:t>部门目标：</w:t>
            </w:r>
            <w:r>
              <w:t xml:space="preserve">               </w:t>
            </w:r>
            <w:r>
              <w:rPr>
                <w:rFonts w:hint="eastAsia"/>
                <w:lang w:val="en-US" w:eastAsia="zh-CN"/>
              </w:rPr>
              <w:t xml:space="preserve">            </w:t>
            </w:r>
            <w:r>
              <w:rPr>
                <w:rFonts w:hint="eastAsia" w:cs="宋体"/>
              </w:rPr>
              <w:t>考核情况</w:t>
            </w:r>
          </w:p>
          <w:p>
            <w:r>
              <w:rPr>
                <w:rFonts w:hint="eastAsia"/>
              </w:rPr>
              <w:t>各类废弃物按规定分类处置率100%</w:t>
            </w:r>
            <w:r>
              <w:t xml:space="preserve"> </w:t>
            </w:r>
            <w:r>
              <w:rPr>
                <w:rFonts w:hint="eastAsia"/>
                <w:lang w:val="en-US" w:eastAsia="zh-CN"/>
              </w:rPr>
              <w:t xml:space="preserve">       </w:t>
            </w:r>
            <w:r>
              <w:t>100%</w:t>
            </w:r>
          </w:p>
          <w:p>
            <w:r>
              <w:rPr>
                <w:rFonts w:hint="eastAsia"/>
                <w:lang w:val="en-US" w:eastAsia="zh-CN"/>
              </w:rPr>
              <w:t xml:space="preserve"> </w:t>
            </w:r>
            <w:r>
              <w:rPr>
                <w:rFonts w:hint="eastAsia" w:cs="宋体"/>
              </w:rPr>
              <w:t>火灾事故为</w:t>
            </w:r>
            <w:r>
              <w:t>0</w:t>
            </w:r>
            <w:r>
              <w:rPr>
                <w:rFonts w:hint="eastAsia" w:cs="宋体"/>
              </w:rPr>
              <w:t>；</w:t>
            </w:r>
            <w:r>
              <w:t xml:space="preserve">        </w:t>
            </w:r>
            <w:r>
              <w:rPr>
                <w:rFonts w:hint="eastAsia"/>
                <w:lang w:val="en-US" w:eastAsia="zh-CN"/>
              </w:rPr>
              <w:t xml:space="preserve">               </w:t>
            </w:r>
            <w:r>
              <w:t xml:space="preserve"> </w:t>
            </w:r>
            <w:r>
              <w:rPr>
                <w:rFonts w:hint="eastAsia"/>
                <w:lang w:val="en-US" w:eastAsia="zh-CN"/>
              </w:rPr>
              <w:t xml:space="preserve">  </w:t>
            </w:r>
            <w:r>
              <w:t>0</w:t>
            </w:r>
          </w:p>
          <w:p>
            <w:r>
              <w:rPr>
                <w:rFonts w:hint="eastAsia"/>
              </w:rPr>
              <w:t>重大安全事故发生率为0</w:t>
            </w:r>
            <w:r>
              <w:t xml:space="preserve">   </w:t>
            </w:r>
            <w:r>
              <w:rPr>
                <w:rFonts w:hint="eastAsia"/>
                <w:lang w:val="en-US" w:eastAsia="zh-CN"/>
              </w:rPr>
              <w:t xml:space="preserve">            </w:t>
            </w:r>
            <w:r>
              <w:t xml:space="preserve">  </w:t>
            </w:r>
            <w:r>
              <w:rPr>
                <w:rFonts w:hint="eastAsia"/>
                <w:lang w:val="en-US" w:eastAsia="zh-CN"/>
              </w:rPr>
              <w:t xml:space="preserve">  </w:t>
            </w:r>
            <w:r>
              <w:t>0</w:t>
            </w:r>
          </w:p>
          <w:p>
            <w:pPr>
              <w:rPr>
                <w:rFonts w:hint="default" w:eastAsia="宋体"/>
                <w:lang w:val="en-US" w:eastAsia="zh-CN"/>
              </w:rPr>
            </w:pPr>
            <w:r>
              <w:rPr>
                <w:rFonts w:hint="eastAsia" w:cs="宋体"/>
              </w:rPr>
              <w:t>每</w:t>
            </w:r>
            <w:r>
              <w:rPr>
                <w:rFonts w:hint="eastAsia" w:cs="宋体"/>
                <w:lang w:val="en-US" w:eastAsia="zh-CN"/>
              </w:rPr>
              <w:t>季度</w:t>
            </w:r>
            <w:r>
              <w:rPr>
                <w:rFonts w:hint="eastAsia" w:cs="宋体"/>
              </w:rPr>
              <w:t>进行一次考核，目标基本实现。</w:t>
            </w:r>
          </w:p>
          <w:p>
            <w:pPr>
              <w:rPr>
                <w:rFonts w:hint="eastAsia" w:ascii="Times New Roman" w:hAnsi="Times New Roman" w:cs="Times New Roman"/>
                <w:sz w:val="21"/>
                <w:szCs w:val="21"/>
                <w:lang w:val="en-US" w:eastAsia="zh-CN"/>
              </w:rPr>
            </w:pPr>
            <w:r>
              <w:rPr>
                <w:rFonts w:hint="default" w:ascii="Times New Roman" w:hAnsi="Times New Roman" w:cs="Times New Roman"/>
                <w:sz w:val="21"/>
                <w:szCs w:val="21"/>
              </w:rPr>
              <w:t>管理方案</w:t>
            </w:r>
            <w:r>
              <w:rPr>
                <w:rFonts w:hint="eastAsia" w:ascii="Times New Roman" w:hAnsi="Times New Roman" w:cs="Times New Roman"/>
                <w:sz w:val="21"/>
                <w:szCs w:val="21"/>
                <w:lang w:eastAsia="zh-CN"/>
              </w:rPr>
              <w:t>：加强对员工防火意识教育，严禁在禁止吸烟处吸烟；各种用电设备和线路应符合国家有关安全规定，应有可熔保险和漏电保护，绝缘性能必须良好，并有可靠的接地零保护措施等；每年按规定进行员工体检</w:t>
            </w:r>
            <w:r>
              <w:rPr>
                <w:rFonts w:hint="eastAsia" w:ascii="Times New Roman" w:hAnsi="Times New Roman" w:cs="Times New Roman"/>
                <w:sz w:val="21"/>
                <w:szCs w:val="21"/>
                <w:lang w:val="en-US" w:eastAsia="zh-CN"/>
              </w:rPr>
              <w:t>。</w:t>
            </w:r>
          </w:p>
          <w:p>
            <w:pPr>
              <w:rPr>
                <w:color w:val="000000"/>
                <w:szCs w:val="21"/>
              </w:rPr>
            </w:pPr>
            <w:r>
              <w:rPr>
                <w:rFonts w:hint="eastAsia" w:cs="宋体"/>
                <w:highlight w:val="none"/>
              </w:rPr>
              <w:t>每季度组织一次对目标、指标管理方案进行程度、完成情况的考核，提供安全目标、指标考核记录</w:t>
            </w:r>
            <w:r>
              <w:rPr>
                <w:rFonts w:hint="eastAsia" w:cs="宋体"/>
              </w:rPr>
              <w:t>，</w:t>
            </w:r>
            <w:r>
              <w:t>20</w:t>
            </w:r>
            <w:r>
              <w:rPr>
                <w:rFonts w:hint="eastAsia"/>
                <w:lang w:val="en-US" w:eastAsia="zh-CN"/>
              </w:rPr>
              <w:t>22</w:t>
            </w:r>
            <w:r>
              <w:rPr>
                <w:rFonts w:hint="eastAsia" w:cs="宋体"/>
              </w:rPr>
              <w:t>年</w:t>
            </w:r>
            <w:r>
              <w:rPr>
                <w:rFonts w:hint="eastAsia" w:cs="宋体"/>
                <w:lang w:val="en-US" w:eastAsia="zh-CN"/>
              </w:rPr>
              <w:t>1-3</w:t>
            </w:r>
            <w:r>
              <w:rPr>
                <w:rFonts w:hint="eastAsia" w:cs="宋体"/>
              </w:rPr>
              <w:t>季度的目标、指标管理方案完成情况考核，达到了阶段性的目标要求。制定的指标和管理方案基本可行。</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92" w:type="dxa"/>
            <w:vAlign w:val="top"/>
          </w:tcPr>
          <w:p>
            <w:pPr>
              <w:rPr>
                <w:rFonts w:ascii="宋体" w:hAnsi="宋体" w:cs="Arial"/>
                <w:szCs w:val="21"/>
              </w:rPr>
            </w:pPr>
            <w:r>
              <w:rPr>
                <w:rFonts w:hint="eastAsia" w:ascii="宋体" w:hAnsi="宋体" w:cs="Arial"/>
                <w:szCs w:val="21"/>
              </w:rPr>
              <w:t>环境因素辨识与评价</w:t>
            </w:r>
          </w:p>
          <w:p>
            <w:pPr>
              <w:rPr>
                <w:rFonts w:hint="eastAsia" w:ascii="宋体" w:hAnsi="宋体" w:eastAsia="宋体" w:cs="Arial"/>
                <w:kern w:val="2"/>
                <w:sz w:val="21"/>
                <w:szCs w:val="21"/>
                <w:lang w:val="en-US" w:eastAsia="zh-CN" w:bidi="ar-SA"/>
              </w:rPr>
            </w:pPr>
            <w:r>
              <w:rPr>
                <w:rFonts w:hint="eastAsia" w:ascii="宋体" w:hAnsi="宋体" w:cs="Arial"/>
                <w:szCs w:val="21"/>
              </w:rPr>
              <w:t>危险源识别与评价</w:t>
            </w:r>
          </w:p>
        </w:tc>
        <w:tc>
          <w:tcPr>
            <w:tcW w:w="1128" w:type="dxa"/>
            <w:vAlign w:val="top"/>
          </w:tcPr>
          <w:p>
            <w:pPr>
              <w:rPr>
                <w:rFonts w:ascii="宋体" w:hAnsi="宋体" w:cs="Arial"/>
                <w:szCs w:val="21"/>
              </w:rPr>
            </w:pPr>
            <w:r>
              <w:rPr>
                <w:rFonts w:ascii="宋体" w:hAnsi="宋体" w:cs="Arial"/>
                <w:szCs w:val="21"/>
              </w:rPr>
              <w:t>EO</w:t>
            </w:r>
          </w:p>
          <w:p>
            <w:pPr>
              <w:rPr>
                <w:rFonts w:ascii="宋体" w:hAnsi="宋体" w:eastAsia="宋体" w:cs="Arial"/>
                <w:kern w:val="2"/>
                <w:sz w:val="21"/>
                <w:szCs w:val="21"/>
                <w:lang w:val="en-US" w:eastAsia="zh-CN" w:bidi="ar-SA"/>
              </w:rPr>
            </w:pPr>
            <w:r>
              <w:rPr>
                <w:rFonts w:hint="eastAsia" w:ascii="宋体" w:hAnsi="宋体" w:cs="Arial"/>
                <w:szCs w:val="21"/>
              </w:rPr>
              <w:t>6.1.2</w:t>
            </w:r>
          </w:p>
        </w:tc>
        <w:tc>
          <w:tcPr>
            <w:tcW w:w="10004" w:type="dxa"/>
            <w:vAlign w:val="center"/>
          </w:tcPr>
          <w:p>
            <w:pPr>
              <w:rPr>
                <w:rFonts w:hint="default"/>
                <w:lang w:val="en-US" w:eastAsia="zh-CN"/>
              </w:rPr>
            </w:pPr>
            <w:r>
              <w:rPr>
                <w:rFonts w:hint="eastAsia"/>
                <w:lang w:val="en-US" w:eastAsia="zh-CN"/>
              </w:rPr>
              <w:t>提供了《环境因素危险源的识别及评价控制程序》，对危险源的识别、评价结果、控制手段等做出了规定。</w:t>
            </w:r>
          </w:p>
          <w:p>
            <w:pPr>
              <w:spacing w:line="280" w:lineRule="exact"/>
              <w:ind w:firstLine="420" w:firstLineChars="200"/>
              <w:rPr>
                <w:szCs w:val="21"/>
              </w:rPr>
            </w:pPr>
          </w:p>
          <w:p>
            <w:pPr>
              <w:spacing w:line="280" w:lineRule="exact"/>
              <w:ind w:firstLine="420" w:firstLineChars="200"/>
              <w:rPr>
                <w:szCs w:val="21"/>
              </w:rPr>
            </w:pPr>
            <w:r>
              <w:rPr>
                <w:rFonts w:hint="eastAsia"/>
                <w:szCs w:val="21"/>
              </w:rPr>
              <w:t>1)提供了《环境因素识别评价表》，识别的环境因素标明时态、状态和对环境的影响</w:t>
            </w:r>
            <w:r>
              <w:rPr>
                <w:rFonts w:hint="eastAsia"/>
                <w:szCs w:val="21"/>
                <w:lang w:eastAsia="zh-CN"/>
              </w:rPr>
              <w:t>，</w:t>
            </w:r>
            <w:r>
              <w:rPr>
                <w:rFonts w:hint="eastAsia"/>
                <w:szCs w:val="21"/>
                <w:lang w:val="en-US" w:eastAsia="zh-CN"/>
              </w:rPr>
              <w:t>并指制定措施</w:t>
            </w:r>
            <w:r>
              <w:rPr>
                <w:rFonts w:hint="eastAsia"/>
                <w:szCs w:val="21"/>
              </w:rPr>
              <w:t>；经查阅识别出对在办公活动中产生的纸张消耗、生活污水的排放、汽车行驶时噪音及喇叭声的排放等环境因素及考虑到环境管理体系发生变更时可能产生的环境因素。</w:t>
            </w:r>
          </w:p>
          <w:p>
            <w:pPr>
              <w:spacing w:line="280" w:lineRule="exact"/>
              <w:ind w:firstLine="420" w:firstLineChars="200"/>
              <w:rPr>
                <w:rFonts w:hint="eastAsia"/>
                <w:szCs w:val="21"/>
                <w:lang w:val="en-US" w:eastAsia="zh-CN"/>
              </w:rPr>
            </w:pPr>
            <w:r>
              <w:rPr>
                <w:rFonts w:hint="eastAsia"/>
                <w:szCs w:val="21"/>
                <w:lang w:val="en-US" w:eastAsia="zh-CN"/>
              </w:rPr>
              <w:t>查《重要环境因素清单》，涉及采购部有2项重要环境因素，包括：火灾、固体废弃物的排放。</w:t>
            </w:r>
          </w:p>
          <w:p>
            <w:pPr>
              <w:spacing w:line="280" w:lineRule="exact"/>
              <w:ind w:firstLine="420" w:firstLineChars="200"/>
              <w:rPr>
                <w:rFonts w:hint="eastAsia"/>
                <w:szCs w:val="21"/>
                <w:lang w:val="en-US" w:eastAsia="zh-CN"/>
              </w:rPr>
            </w:pPr>
            <w:r>
              <w:rPr>
                <w:rFonts w:hint="eastAsia"/>
                <w:szCs w:val="21"/>
                <w:lang w:val="en-US" w:eastAsia="zh-CN"/>
              </w:rPr>
              <w:t>控制措施：固废分类存放、垃圾等由办公室负责按规定处置，包装物分类收集按规定处置，日常检查、培训教育，配备有消防器材、制定应急预案等措施。</w:t>
            </w:r>
          </w:p>
          <w:p>
            <w:pPr>
              <w:spacing w:line="280" w:lineRule="exact"/>
              <w:ind w:firstLine="420" w:firstLineChars="200"/>
              <w:rPr>
                <w:szCs w:val="21"/>
              </w:rPr>
            </w:pPr>
            <w:r>
              <w:rPr>
                <w:rFonts w:hint="eastAsia"/>
                <w:szCs w:val="21"/>
              </w:rPr>
              <w:t>2）提供了《危险源调查和评价表》，对活动场所产生的危险源辨识并进行风险评价，以确定控制措施，经查阅已辨识出上下班路上、出差交通事故</w:t>
            </w:r>
            <w:r>
              <w:rPr>
                <w:rFonts w:hint="eastAsia"/>
                <w:szCs w:val="21"/>
                <w:lang w:eastAsia="zh-CN"/>
              </w:rPr>
              <w:t>、挤伤、摔伤，办公室火灾、烫伤、触电，</w:t>
            </w:r>
            <w:r>
              <w:rPr>
                <w:rFonts w:hint="eastAsia"/>
                <w:szCs w:val="21"/>
                <w:lang w:val="en-US" w:eastAsia="zh-CN"/>
              </w:rPr>
              <w:t>食物中毒</w:t>
            </w:r>
            <w:r>
              <w:rPr>
                <w:rFonts w:hint="eastAsia"/>
                <w:szCs w:val="21"/>
              </w:rPr>
              <w:t>。</w:t>
            </w:r>
          </w:p>
          <w:p>
            <w:pP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查《重大危险源清单》，对识别的危险源进行了评价，评价出重大危险源，包括：职业病、触电事故、</w:t>
            </w:r>
            <w:r>
              <w:rPr>
                <w:rFonts w:hint="eastAsia" w:ascii="Times New Roman" w:hAnsi="Times New Roman" w:cs="Times New Roman"/>
                <w:color w:val="auto"/>
                <w:sz w:val="21"/>
                <w:szCs w:val="21"/>
                <w:lang w:val="en-US" w:eastAsia="zh-CN"/>
              </w:rPr>
              <w:t>火灾、</w:t>
            </w:r>
            <w:r>
              <w:rPr>
                <w:rFonts w:hint="eastAsia" w:ascii="Times New Roman" w:hAnsi="Times New Roman" w:cs="Times New Roman"/>
                <w:color w:val="auto"/>
                <w:sz w:val="21"/>
                <w:szCs w:val="21"/>
                <w:lang w:eastAsia="zh-CN"/>
              </w:rPr>
              <w:t>机械伤害、人身伤亡等。</w:t>
            </w:r>
          </w:p>
          <w:p>
            <w:pP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经评价本部门重大危险源：触电、火灾事故的发生。</w:t>
            </w:r>
          </w:p>
          <w:p>
            <w:pPr>
              <w:spacing w:line="280" w:lineRule="exact"/>
              <w:ind w:firstLine="420" w:firstLineChars="200"/>
              <w:rPr>
                <w:rFonts w:ascii="Times New Roman" w:hAnsi="Times New Roman" w:eastAsia="宋体" w:cs="Times New Roman"/>
                <w:kern w:val="2"/>
                <w:sz w:val="21"/>
                <w:szCs w:val="21"/>
                <w:lang w:val="en-US" w:eastAsia="zh-CN" w:bidi="ar-SA"/>
              </w:rPr>
            </w:pPr>
            <w:r>
              <w:rPr>
                <w:rFonts w:hint="eastAsia" w:ascii="Times New Roman" w:hAnsi="Times New Roman" w:cs="Times New Roman"/>
                <w:color w:val="auto"/>
                <w:sz w:val="21"/>
                <w:szCs w:val="21"/>
                <w:lang w:eastAsia="zh-CN"/>
              </w:rPr>
              <w:t>危险源控制执行管理方案、配备消防器材、个体防护、日常检查、日常培训教育等运行控制措施等</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992" w:type="dxa"/>
          </w:tcPr>
          <w:p>
            <w:pPr>
              <w:spacing w:line="280" w:lineRule="exact"/>
              <w:rPr>
                <w:rFonts w:hint="default"/>
                <w:szCs w:val="21"/>
                <w:lang w:val="en-US" w:eastAsia="zh-CN"/>
              </w:rPr>
            </w:pPr>
            <w:r>
              <w:rPr>
                <w:rFonts w:hint="eastAsia"/>
                <w:szCs w:val="21"/>
                <w:lang w:val="en-US" w:eastAsia="zh-CN"/>
              </w:rPr>
              <w:t>运行策划和控制</w:t>
            </w:r>
          </w:p>
        </w:tc>
        <w:tc>
          <w:tcPr>
            <w:tcW w:w="1128" w:type="dxa"/>
          </w:tcPr>
          <w:p>
            <w:pPr>
              <w:spacing w:line="280" w:lineRule="exact"/>
              <w:rPr>
                <w:rFonts w:hint="eastAsia"/>
                <w:szCs w:val="21"/>
                <w:lang w:eastAsia="zh-CN"/>
              </w:rPr>
            </w:pPr>
            <w:r>
              <w:rPr>
                <w:rFonts w:hint="eastAsia"/>
                <w:szCs w:val="21"/>
              </w:rPr>
              <w:t>EO8.</w:t>
            </w:r>
            <w:r>
              <w:rPr>
                <w:rFonts w:hint="eastAsia"/>
                <w:szCs w:val="21"/>
                <w:lang w:val="en-US" w:eastAsia="zh-CN"/>
              </w:rPr>
              <w:t>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t>制定了《环境和安全运行控制程序》公司生产部主管环境安全风险评价和运行控制工作，负责日常环境安全管理的运行控制工作。采购部对物资采购与管理过程中与环境因素有关的过程管控。</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t>1、对供方单位发放环境和安全告知书，内容涉及产品环境和安全影响、运输过程环境和安全要求等信息。同时传达客户单位的有关环境和安全相关告知信息。</w:t>
            </w:r>
          </w:p>
          <w:p>
            <w:pPr>
              <w:pStyle w:val="3"/>
              <w:rPr>
                <w:rFonts w:hint="eastAsia"/>
                <w:szCs w:val="21"/>
                <w:lang w:val="en-US" w:eastAsia="zh-CN"/>
              </w:rPr>
            </w:pPr>
            <w:r>
              <w:rPr>
                <w:rFonts w:hint="eastAsia"/>
                <w:szCs w:val="21"/>
                <w:lang w:val="en-US" w:eastAsia="zh-CN"/>
              </w:rPr>
              <w:t>2、水性漆供应商：杭州金质丽科技有限公司； 与供应商签订《水性漆桶循环利用协议》，见双方盖章（详见证实性材料附件）。由供方回收循环利用。</w:t>
            </w:r>
          </w:p>
          <w:p>
            <w:pPr>
              <w:pStyle w:val="3"/>
              <w:rPr>
                <w:rFonts w:hint="eastAsia"/>
                <w:szCs w:val="21"/>
                <w:lang w:val="en-US" w:eastAsia="zh-CN"/>
              </w:rPr>
            </w:pPr>
            <w:bookmarkStart w:id="1" w:name="_GoBack"/>
            <w:r>
              <w:rPr>
                <w:rFonts w:hint="eastAsia"/>
                <w:szCs w:val="21"/>
                <w:lang w:val="en-US" w:eastAsia="zh-CN"/>
              </w:rPr>
              <w:t>3、办公情况的环境和安全检查同办公室。</w:t>
            </w:r>
          </w:p>
          <w:p>
            <w:pPr>
              <w:pStyle w:val="3"/>
              <w:rPr>
                <w:rFonts w:hint="default"/>
                <w:szCs w:val="21"/>
                <w:lang w:val="en-US" w:eastAsia="zh-CN"/>
              </w:rPr>
            </w:pPr>
            <w:r>
              <w:rPr>
                <w:rFonts w:hint="eastAsia"/>
                <w:szCs w:val="21"/>
                <w:lang w:val="en-US" w:eastAsia="zh-CN"/>
              </w:rPr>
              <w:t>4、采购人员外出交通及疫情健康安全要求：遵守交通法规、配合外出地疫情防控要求、加强人员自身防护等。</w:t>
            </w:r>
            <w:bookmarkEnd w:id="1"/>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992" w:type="dxa"/>
          </w:tcPr>
          <w:p>
            <w:pPr>
              <w:rPr>
                <w:rFonts w:ascii="宋体" w:hAnsi="宋体" w:cs="Arial"/>
                <w:szCs w:val="21"/>
              </w:rPr>
            </w:pPr>
            <w:r>
              <w:rPr>
                <w:rFonts w:hint="eastAsia" w:ascii="宋体" w:hAnsi="宋体" w:cs="Arial"/>
                <w:szCs w:val="21"/>
              </w:rPr>
              <w:t>应急准备和响应</w:t>
            </w:r>
          </w:p>
        </w:tc>
        <w:tc>
          <w:tcPr>
            <w:tcW w:w="1128" w:type="dxa"/>
          </w:tcPr>
          <w:p>
            <w:pPr>
              <w:rPr>
                <w:rFonts w:ascii="宋体" w:hAnsi="宋体" w:cs="Arial"/>
                <w:szCs w:val="21"/>
              </w:rPr>
            </w:pPr>
            <w:r>
              <w:rPr>
                <w:rFonts w:ascii="宋体" w:hAnsi="宋体" w:cs="Arial"/>
                <w:szCs w:val="21"/>
              </w:rPr>
              <w:t>EO</w:t>
            </w:r>
            <w:r>
              <w:rPr>
                <w:rFonts w:hint="eastAsia" w:ascii="宋体" w:hAnsi="宋体" w:cs="Arial"/>
                <w:szCs w:val="21"/>
              </w:rPr>
              <w:t xml:space="preserve">8.2 </w:t>
            </w:r>
          </w:p>
        </w:tc>
        <w:tc>
          <w:tcPr>
            <w:tcW w:w="10004" w:type="dxa"/>
            <w:vAlign w:val="center"/>
          </w:tcPr>
          <w:p>
            <w:pPr>
              <w:pStyle w:val="16"/>
              <w:spacing w:line="280" w:lineRule="exact"/>
              <w:ind w:firstLineChars="0"/>
              <w:rPr>
                <w:rFonts w:hint="eastAsia" w:cs="Times New Roman"/>
                <w:sz w:val="21"/>
                <w:szCs w:val="21"/>
                <w:lang w:val="en-US" w:eastAsia="zh-CN"/>
              </w:rPr>
            </w:pPr>
            <w:r>
              <w:rPr>
                <w:rFonts w:hint="eastAsia" w:cs="Times New Roman"/>
                <w:sz w:val="21"/>
                <w:szCs w:val="21"/>
                <w:lang w:val="en-US" w:eastAsia="zh-CN"/>
              </w:rPr>
              <w:t>执行《</w:t>
            </w:r>
            <w:bookmarkStart w:id="0" w:name="_Hlk7299624"/>
            <w:r>
              <w:rPr>
                <w:rFonts w:hint="eastAsia" w:cs="Times New Roman"/>
                <w:sz w:val="21"/>
                <w:szCs w:val="21"/>
                <w:lang w:val="en-US" w:eastAsia="zh-CN"/>
              </w:rPr>
              <w:t>应急响应管理程序</w:t>
            </w:r>
            <w:bookmarkEnd w:id="0"/>
            <w:r>
              <w:rPr>
                <w:rFonts w:hint="eastAsia" w:cs="Times New Roman"/>
                <w:sz w:val="21"/>
                <w:szCs w:val="21"/>
                <w:lang w:val="en-US" w:eastAsia="zh-CN"/>
              </w:rPr>
              <w:t>》。采购部2022年6月20日参加了公司组织消防演练，相关记录详见办公室记录。</w:t>
            </w:r>
          </w:p>
        </w:tc>
        <w:tc>
          <w:tcPr>
            <w:tcW w:w="1585" w:type="dxa"/>
          </w:tcPr>
          <w:p>
            <w:pPr>
              <w:rPr>
                <w:rFonts w:hint="eastAsia" w:eastAsia="宋体"/>
                <w:lang w:val="en-US" w:eastAsia="zh-CN"/>
              </w:rPr>
            </w:pPr>
            <w:r>
              <w:rPr>
                <w:rFonts w:hint="eastAsia"/>
                <w:lang w:val="en-US" w:eastAsia="zh-CN"/>
              </w:rPr>
              <w:t>Y</w:t>
            </w: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4"/>
        <w:rFonts w:hint="default"/>
      </w:rPr>
    </w:pPr>
    <w:r>
      <w:drawing>
        <wp:anchor distT="0" distB="0" distL="114300" distR="114300" simplePos="0" relativeHeight="251660288" behindDoc="0" locked="0" layoutInCell="1" allowOverlap="1">
          <wp:simplePos x="0" y="0"/>
          <wp:positionH relativeFrom="column">
            <wp:posOffset>-50165</wp:posOffset>
          </wp:positionH>
          <wp:positionV relativeFrom="paragraph">
            <wp:posOffset>33020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w:t>
                          </w:r>
                          <w:r>
                            <w:rPr>
                              <w:rFonts w:hint="eastAsia"/>
                              <w:sz w:val="18"/>
                              <w:szCs w:val="18"/>
                              <w:lang w:val="en-US" w:eastAsia="zh-CN"/>
                            </w:rPr>
                            <w:t>5</w:t>
                          </w:r>
                          <w:r>
                            <w:rPr>
                              <w:rFonts w:hint="eastAsia"/>
                              <w:sz w:val="18"/>
                              <w:szCs w:val="18"/>
                            </w:rPr>
                            <w:t>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4"/>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4ZWJiZGY2YjU2MmRhNjg4NDA1NWJhMzhhZTVmYzcifQ=="/>
  </w:docVars>
  <w:rsids>
    <w:rsidRoot w:val="00F22611"/>
    <w:rsid w:val="000F2CEF"/>
    <w:rsid w:val="00162691"/>
    <w:rsid w:val="00263638"/>
    <w:rsid w:val="00295CDC"/>
    <w:rsid w:val="002F484C"/>
    <w:rsid w:val="00315297"/>
    <w:rsid w:val="00321960"/>
    <w:rsid w:val="00344AA3"/>
    <w:rsid w:val="00347B79"/>
    <w:rsid w:val="00355ECC"/>
    <w:rsid w:val="0036229B"/>
    <w:rsid w:val="003D7B7D"/>
    <w:rsid w:val="003F33A8"/>
    <w:rsid w:val="00401666"/>
    <w:rsid w:val="0049604C"/>
    <w:rsid w:val="004D0690"/>
    <w:rsid w:val="00507E92"/>
    <w:rsid w:val="005B20B0"/>
    <w:rsid w:val="00605D58"/>
    <w:rsid w:val="00655A1D"/>
    <w:rsid w:val="006704CA"/>
    <w:rsid w:val="0069320B"/>
    <w:rsid w:val="006B7275"/>
    <w:rsid w:val="007A72C4"/>
    <w:rsid w:val="00870586"/>
    <w:rsid w:val="008A6625"/>
    <w:rsid w:val="008E5568"/>
    <w:rsid w:val="00925A92"/>
    <w:rsid w:val="00987D09"/>
    <w:rsid w:val="00A615E8"/>
    <w:rsid w:val="00A92D54"/>
    <w:rsid w:val="00AF5445"/>
    <w:rsid w:val="00AF7A8A"/>
    <w:rsid w:val="00B97A59"/>
    <w:rsid w:val="00BC5955"/>
    <w:rsid w:val="00C26588"/>
    <w:rsid w:val="00C44524"/>
    <w:rsid w:val="00C717A2"/>
    <w:rsid w:val="00D37EF8"/>
    <w:rsid w:val="00D97452"/>
    <w:rsid w:val="00DD1FE4"/>
    <w:rsid w:val="00DF12DC"/>
    <w:rsid w:val="00EC20CB"/>
    <w:rsid w:val="00ED01B8"/>
    <w:rsid w:val="00F22611"/>
    <w:rsid w:val="00F47546"/>
    <w:rsid w:val="00F5368E"/>
    <w:rsid w:val="00F90642"/>
    <w:rsid w:val="00FC294A"/>
    <w:rsid w:val="01977CB2"/>
    <w:rsid w:val="01DB4C3C"/>
    <w:rsid w:val="02F37519"/>
    <w:rsid w:val="08D70F32"/>
    <w:rsid w:val="0B157D11"/>
    <w:rsid w:val="0BCD3EC2"/>
    <w:rsid w:val="0F0B10CC"/>
    <w:rsid w:val="0FAF36AD"/>
    <w:rsid w:val="12A304A1"/>
    <w:rsid w:val="14D83306"/>
    <w:rsid w:val="15040A7A"/>
    <w:rsid w:val="1554209B"/>
    <w:rsid w:val="16CF046C"/>
    <w:rsid w:val="16E4675B"/>
    <w:rsid w:val="1CBE258A"/>
    <w:rsid w:val="217725F9"/>
    <w:rsid w:val="23386A1B"/>
    <w:rsid w:val="25FE6775"/>
    <w:rsid w:val="26F92DA0"/>
    <w:rsid w:val="29042DBD"/>
    <w:rsid w:val="2C9437C1"/>
    <w:rsid w:val="2DE2679C"/>
    <w:rsid w:val="318E5CBC"/>
    <w:rsid w:val="39C20A18"/>
    <w:rsid w:val="3AD23791"/>
    <w:rsid w:val="3C772C94"/>
    <w:rsid w:val="3FB21661"/>
    <w:rsid w:val="42084C46"/>
    <w:rsid w:val="42255769"/>
    <w:rsid w:val="45D773CD"/>
    <w:rsid w:val="470571F6"/>
    <w:rsid w:val="4CED6E97"/>
    <w:rsid w:val="4F18777B"/>
    <w:rsid w:val="4FC46432"/>
    <w:rsid w:val="55EE515A"/>
    <w:rsid w:val="592710C0"/>
    <w:rsid w:val="5B363514"/>
    <w:rsid w:val="61E20F91"/>
    <w:rsid w:val="626718FB"/>
    <w:rsid w:val="633B3E42"/>
    <w:rsid w:val="6A475D96"/>
    <w:rsid w:val="72B25C8E"/>
    <w:rsid w:val="73750D9E"/>
    <w:rsid w:val="757D3731"/>
    <w:rsid w:val="79FB1A48"/>
    <w:rsid w:val="7BB75966"/>
    <w:rsid w:val="7E280D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0"/>
    <w:pPr>
      <w:ind w:firstLine="420" w:firstLineChars="2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一级条标题"/>
    <w:basedOn w:val="1"/>
    <w:next w:val="1"/>
    <w:qFormat/>
    <w:uiPriority w:val="0"/>
    <w:pPr>
      <w:widowControl/>
      <w:tabs>
        <w:tab w:val="left" w:pos="720"/>
      </w:tabs>
      <w:ind w:left="720" w:hanging="720"/>
      <w:outlineLvl w:val="2"/>
    </w:pPr>
    <w:rPr>
      <w:rFonts w:hint="eastAsia" w:ascii="黑体" w:eastAsia="黑体"/>
      <w:kern w:val="0"/>
    </w:rPr>
  </w:style>
  <w:style w:type="paragraph" w:customStyle="1" w:styleId="10">
    <w:name w:val="二级条标题"/>
    <w:basedOn w:val="9"/>
    <w:next w:val="1"/>
    <w:qFormat/>
    <w:uiPriority w:val="0"/>
    <w:pPr>
      <w:ind w:left="0" w:firstLine="0"/>
      <w:outlineLvl w:val="3"/>
    </w:pPr>
    <w:rPr>
      <w:rFonts w:hint="default"/>
    </w:rPr>
  </w:style>
  <w:style w:type="character" w:customStyle="1" w:styleId="11">
    <w:name w:val="页眉 字符"/>
    <w:basedOn w:val="8"/>
    <w:link w:val="6"/>
    <w:qFormat/>
    <w:uiPriority w:val="99"/>
    <w:rPr>
      <w:rFonts w:ascii="Times New Roman" w:hAnsi="Times New Roman" w:eastAsia="宋体" w:cs="Times New Roman"/>
      <w:sz w:val="18"/>
      <w:szCs w:val="18"/>
    </w:rPr>
  </w:style>
  <w:style w:type="character" w:customStyle="1" w:styleId="12">
    <w:name w:val="页脚 字符"/>
    <w:basedOn w:val="8"/>
    <w:link w:val="5"/>
    <w:qFormat/>
    <w:uiPriority w:val="99"/>
    <w:rPr>
      <w:rFonts w:ascii="Times New Roman" w:hAnsi="Times New Roman" w:eastAsia="宋体" w:cs="Times New Roman"/>
      <w:sz w:val="18"/>
      <w:szCs w:val="18"/>
    </w:rPr>
  </w:style>
  <w:style w:type="character" w:customStyle="1" w:styleId="13">
    <w:name w:val="批注框文本 字符"/>
    <w:basedOn w:val="8"/>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6">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2510</Words>
  <Characters>2650</Characters>
  <Lines>43</Lines>
  <Paragraphs>12</Paragraphs>
  <TotalTime>0</TotalTime>
  <ScaleCrop>false</ScaleCrop>
  <LinksUpToDate>false</LinksUpToDate>
  <CharactersWithSpaces>2724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2020-04-19T06:32:00Z</dcterms:created>
  <dc:creator>微软用户</dc:creator>
  <cp:lastModifiedBy>春华秋实</cp:lastModifiedBy>
  <dcterms:modified xsi:type="dcterms:W3CDTF">2022-12-06T19:31:53Z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22469BB99E7D48C087BF29197B65F680</vt:lpwstr>
  </property>
  <property fmtid="{D5CDD505-2E9C-101B-9397-08002B2CF9AE}" pid="4" name="commondata">
    <vt:lpwstr>eyJoZGlkIjoiMDc4ZWJiZGY2YjU2MmRhNjg4NDA1NWJhMzhhZTVmYzcifQ==</vt:lpwstr>
  </property>
</Properties>
</file>