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延边长白山印务有限公司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1313-2021-2022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1313-2021-2022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166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延边长白山印务有限公司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ISC-2021-1194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2026-12-20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2022年11月17日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-11月18日上午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新宋体"/>
                <w:color w:val="auto"/>
                <w:sz w:val="13"/>
                <w:szCs w:val="13"/>
              </w:rPr>
              <w:t>管理层/</w:t>
            </w:r>
            <w:r>
              <w:rPr>
                <w:rFonts w:hint="eastAsia" w:eastAsia="新宋体"/>
                <w:color w:val="auto"/>
                <w:sz w:val="13"/>
                <w:szCs w:val="13"/>
                <w:lang w:val="en-US" w:eastAsia="zh-CN"/>
              </w:rPr>
              <w:t>企业管理体系推进办公室、品质监控管理部、</w:t>
            </w:r>
            <w:r>
              <w:rPr>
                <w:rFonts w:hint="eastAsia"/>
                <w:bCs/>
                <w:color w:val="auto"/>
                <w:sz w:val="13"/>
                <w:szCs w:val="13"/>
                <w:lang w:val="en-US" w:eastAsia="zh-CN"/>
              </w:rPr>
              <w:t>市场经营管理部、工程信息管理部、</w:t>
            </w: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行政后勤管理部、工艺技术研发管理部（实验室）、生产运行管理部（生产车间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等资质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未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发生变化。</w:t>
      </w:r>
      <w:r>
        <w:rPr>
          <w:rFonts w:hint="eastAsia" w:ascii="宋体" w:hAnsi="宋体"/>
          <w:color w:val="auto"/>
          <w:kern w:val="24"/>
          <w:szCs w:val="21"/>
          <w:highlight w:val="none"/>
        </w:rPr>
        <w:t>公司一年来</w:t>
      </w:r>
      <w:r>
        <w:rPr>
          <w:rFonts w:hint="eastAsia" w:ascii="宋体" w:hAnsi="宋体"/>
          <w:color w:val="auto"/>
          <w:kern w:val="24"/>
          <w:szCs w:val="21"/>
        </w:rPr>
        <w:t>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98.8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12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长白山（软红）条盒重量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30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王玮</w:t>
      </w:r>
      <w:r>
        <w:rPr>
          <w:color w:val="000000" w:themeColor="text1"/>
          <w:szCs w:val="21"/>
        </w:rPr>
        <w:t>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长白山（软红）条盒重量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长白山（软红）条盒重量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hint="default" w:cs="宋体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长白山（软红）条盒重量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电子天平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长白山（软红）条盒重量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长白山（软红）条盒重量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湖南航测检测技术服务有限公司、延吉市产品质量计量检测中心、深圳广测检测技术有限公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检定/</w:t>
      </w:r>
      <w:r>
        <w:rPr>
          <w:rFonts w:hint="eastAsia"/>
          <w:color w:val="auto"/>
          <w:szCs w:val="21"/>
          <w:highlight w:val="none"/>
        </w:rPr>
        <w:t>校准。</w:t>
      </w:r>
      <w:r>
        <w:rPr>
          <w:rFonts w:hint="eastAsia"/>
          <w:color w:val="auto"/>
          <w:szCs w:val="21"/>
        </w:rPr>
        <w:t>抽查</w:t>
      </w:r>
      <w:r>
        <w:rPr>
          <w:rFonts w:hint="eastAsia"/>
          <w:color w:val="auto"/>
          <w:szCs w:val="21"/>
          <w:lang w:val="en-US" w:eastAsia="zh-CN"/>
        </w:rPr>
        <w:t>4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</w:t>
      </w:r>
      <w:r>
        <w:rPr>
          <w:rFonts w:hint="eastAsia" w:ascii="宋体" w:hAnsi="宋体"/>
          <w:color w:val="auto"/>
          <w:szCs w:val="21"/>
          <w:lang w:val="en-US" w:eastAsia="zh-CN"/>
        </w:rPr>
        <w:t>2022年1月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～2022年10</w:t>
      </w:r>
      <w:r>
        <w:rPr>
          <w:rFonts w:hint="eastAsia" w:ascii="宋体" w:hAnsi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55.9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能源测量设备配备率满足要求。用能单位的能源计量器具准确度等级：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水表、电表由当地供水供电部门统一管理，</w:t>
      </w:r>
      <w:r>
        <w:rPr>
          <w:rFonts w:hint="eastAsia" w:ascii="宋体" w:hAnsi="宋体" w:eastAsia="宋体"/>
          <w:bCs/>
          <w:color w:val="auto"/>
          <w:szCs w:val="21"/>
        </w:rPr>
        <w:t>满足GB17167标准4.3.8表4的要求 。能源计量管理满足GB17167要求。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hint="default" w:eastAsia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一项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已在监督审核中整改完成，符合要求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/>
          <w:bCs/>
          <w:szCs w:val="21"/>
          <w:lang w:val="en-US" w:eastAsia="zh-CN"/>
        </w:rPr>
        <w:t>查企业测量设备合格供方评价表，未对《延吉市产品质量计量检测中心》进行外部供方评价，不符合GB/T19022-2003标准中6.4 外部供方条款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bCs/>
          <w:color w:val="auto"/>
          <w:szCs w:val="21"/>
        </w:rPr>
        <w:t>项质量目标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2022年10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eastAsia"/>
          <w:szCs w:val="21"/>
          <w:lang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。</w:t>
      </w:r>
    </w:p>
    <w:p>
      <w:pPr>
        <w:tabs>
          <w:tab w:val="left" w:pos="3069"/>
        </w:tabs>
        <w:spacing w:line="312" w:lineRule="auto"/>
        <w:rPr>
          <w:rFonts w:hint="eastAsia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  <w:r>
        <w:rPr>
          <w:rFonts w:hint="eastAsia"/>
          <w:bCs/>
          <w:szCs w:val="21"/>
          <w:lang w:eastAsia="zh-CN"/>
        </w:rPr>
        <w:tab/>
      </w:r>
      <w:bookmarkStart w:id="11" w:name="_GoBack"/>
      <w:bookmarkEnd w:id="11"/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300" w:lineRule="auto"/>
        <w:ind w:firstLine="420" w:firstLineChars="200"/>
        <w:rPr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</w:t>
      </w:r>
      <w:r>
        <w:rPr>
          <w:color w:val="auto"/>
          <w:kern w:val="0"/>
          <w:szCs w:val="21"/>
        </w:rPr>
        <w:t>行招投标加分用。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-18日上午利用1.5天时间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测量管理体系进行了现场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延边长白山印务有限公司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2022.11.18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2022.11.18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E9B4E02"/>
    <w:rsid w:val="35E87F89"/>
    <w:rsid w:val="53AD6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2032</Words>
  <Characters>2291</Characters>
  <Lines>15</Lines>
  <Paragraphs>4</Paragraphs>
  <TotalTime>12</TotalTime>
  <ScaleCrop>false</ScaleCrop>
  <LinksUpToDate>false</LinksUpToDate>
  <CharactersWithSpaces>2393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2022-11-18T03:17:16Z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146E0A9A9A1E4FA6ACF7B2A4B61F7128</vt:lpwstr>
  </property>
</Properties>
</file>