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1313-2021-2022</w:t>
      </w:r>
      <w:bookmarkEnd w:id="0"/>
    </w:p>
    <w:p>
      <w:pPr>
        <w:tabs>
          <w:tab w:val="left" w:pos="2016"/>
          <w:tab w:val="center" w:pos="4620"/>
        </w:tabs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5"/>
        <w:tblpPr w:leftFromText="180" w:rightFromText="180" w:vertAnchor="text" w:horzAnchor="page" w:tblpX="1067" w:tblpY="47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309"/>
        <w:gridCol w:w="920"/>
        <w:gridCol w:w="653"/>
        <w:gridCol w:w="736"/>
        <w:gridCol w:w="965"/>
        <w:gridCol w:w="542"/>
        <w:gridCol w:w="1101"/>
        <w:gridCol w:w="1607"/>
        <w:gridCol w:w="304"/>
        <w:gridCol w:w="13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15" w:type="dxa"/>
            <w:gridSpan w:val="2"/>
            <w:noWrap w:val="0"/>
            <w:vAlign w:val="center"/>
          </w:tcPr>
          <w:p>
            <w:pPr>
              <w:jc w:val="center"/>
            </w:pPr>
            <w:r>
              <w:t>测量过程</w:t>
            </w:r>
          </w:p>
          <w:p>
            <w:pPr>
              <w:jc w:val="center"/>
            </w:pPr>
            <w:r>
              <w:t>(参数)名称</w:t>
            </w:r>
          </w:p>
        </w:tc>
        <w:tc>
          <w:tcPr>
            <w:tcW w:w="3274" w:type="dxa"/>
            <w:gridSpan w:val="4"/>
            <w:noWrap w:val="0"/>
            <w:vAlign w:val="center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eastAsia="zh-CN"/>
              </w:rPr>
              <w:t>长白山（软红）条盒重量</w:t>
            </w:r>
          </w:p>
        </w:tc>
        <w:tc>
          <w:tcPr>
            <w:tcW w:w="1643" w:type="dxa"/>
            <w:gridSpan w:val="2"/>
            <w:noWrap w:val="0"/>
            <w:vAlign w:val="center"/>
          </w:tcPr>
          <w:p>
            <w:pPr>
              <w:jc w:val="center"/>
            </w:pPr>
            <w:r>
              <w:t>被查部门</w:t>
            </w:r>
          </w:p>
        </w:tc>
        <w:tc>
          <w:tcPr>
            <w:tcW w:w="3308" w:type="dxa"/>
            <w:gridSpan w:val="3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  <w:szCs w:val="21"/>
              </w:rPr>
              <w:t>工艺技术研发管理部（</w:t>
            </w:r>
            <w:r>
              <w:rPr>
                <w:rFonts w:hint="eastAsia"/>
                <w:szCs w:val="21"/>
                <w:lang w:val="en-US" w:eastAsia="zh-CN"/>
              </w:rPr>
              <w:t>实验</w:t>
            </w:r>
            <w:r>
              <w:rPr>
                <w:rFonts w:hint="eastAsia"/>
                <w:szCs w:val="21"/>
              </w:rPr>
              <w:t>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15" w:type="dxa"/>
            <w:gridSpan w:val="2"/>
            <w:vMerge w:val="restart"/>
            <w:noWrap w:val="0"/>
            <w:vAlign w:val="center"/>
          </w:tcPr>
          <w:p>
            <w:pPr>
              <w:jc w:val="center"/>
            </w:pPr>
            <w:r>
              <w:t>被测参数</w:t>
            </w:r>
          </w:p>
          <w:p>
            <w:pPr>
              <w:jc w:val="center"/>
            </w:pPr>
            <w:r>
              <w:t>要求</w:t>
            </w:r>
          </w:p>
        </w:tc>
        <w:tc>
          <w:tcPr>
            <w:tcW w:w="1573" w:type="dxa"/>
            <w:gridSpan w:val="2"/>
            <w:noWrap w:val="0"/>
            <w:vAlign w:val="center"/>
          </w:tcPr>
          <w:p>
            <w:r>
              <w:t>参数M</w:t>
            </w: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2.38g</w:t>
            </w:r>
          </w:p>
        </w:tc>
        <w:tc>
          <w:tcPr>
            <w:tcW w:w="1643" w:type="dxa"/>
            <w:gridSpan w:val="2"/>
            <w:vMerge w:val="restart"/>
            <w:noWrap w:val="0"/>
            <w:vAlign w:val="center"/>
          </w:tcPr>
          <w:p>
            <w:pPr>
              <w:jc w:val="center"/>
            </w:pPr>
            <w:r>
              <w:t>导出计量要求</w:t>
            </w:r>
          </w:p>
        </w:tc>
        <w:tc>
          <w:tcPr>
            <w:tcW w:w="1607" w:type="dxa"/>
            <w:noWrap w:val="0"/>
            <w:vAlign w:val="center"/>
          </w:tcPr>
          <w:p>
            <w:r>
              <w:t>最大允许误差</w:t>
            </w: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/>
                <w:lang w:val="en-US" w:eastAsia="zh-CN"/>
              </w:rPr>
              <w:t>0.046g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dxa"/>
            <w:gridSpan w:val="2"/>
            <w:vMerge w:val="continue"/>
            <w:noWrap w:val="0"/>
            <w:vAlign w:val="top"/>
          </w:tcPr>
          <w:p/>
        </w:tc>
        <w:tc>
          <w:tcPr>
            <w:tcW w:w="1573" w:type="dxa"/>
            <w:gridSpan w:val="2"/>
            <w:noWrap w:val="0"/>
            <w:vAlign w:val="center"/>
          </w:tcPr>
          <w:p>
            <w:r>
              <w:t>公差T</w:t>
            </w: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0.14g</w:t>
            </w:r>
          </w:p>
        </w:tc>
        <w:tc>
          <w:tcPr>
            <w:tcW w:w="1643" w:type="dxa"/>
            <w:gridSpan w:val="2"/>
            <w:vMerge w:val="continue"/>
            <w:noWrap w:val="0"/>
            <w:vAlign w:val="top"/>
          </w:tcPr>
          <w:p/>
        </w:tc>
        <w:tc>
          <w:tcPr>
            <w:tcW w:w="1607" w:type="dxa"/>
            <w:noWrap w:val="0"/>
            <w:vAlign w:val="center"/>
          </w:tcPr>
          <w:p>
            <w:r>
              <w:t>允许不确定度</w:t>
            </w: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dxa"/>
            <w:gridSpan w:val="2"/>
            <w:vMerge w:val="continue"/>
            <w:noWrap w:val="0"/>
            <w:vAlign w:val="top"/>
          </w:tcPr>
          <w:p/>
        </w:tc>
        <w:tc>
          <w:tcPr>
            <w:tcW w:w="1573" w:type="dxa"/>
            <w:gridSpan w:val="2"/>
            <w:noWrap w:val="0"/>
            <w:vAlign w:val="center"/>
          </w:tcPr>
          <w:p>
            <w:r>
              <w:t>其他要求</w:t>
            </w: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无</w:t>
            </w:r>
          </w:p>
        </w:tc>
        <w:tc>
          <w:tcPr>
            <w:tcW w:w="1643" w:type="dxa"/>
            <w:gridSpan w:val="2"/>
            <w:vMerge w:val="continue"/>
            <w:noWrap w:val="0"/>
            <w:vAlign w:val="top"/>
          </w:tcPr>
          <w:p/>
        </w:tc>
        <w:tc>
          <w:tcPr>
            <w:tcW w:w="1607" w:type="dxa"/>
            <w:noWrap w:val="0"/>
            <w:vAlign w:val="center"/>
          </w:tcPr>
          <w:p>
            <w:r>
              <w:t>其他要求</w:t>
            </w:r>
          </w:p>
        </w:tc>
        <w:tc>
          <w:tcPr>
            <w:tcW w:w="1701" w:type="dxa"/>
            <w:gridSpan w:val="2"/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9640" w:type="dxa"/>
            <w:gridSpan w:val="11"/>
            <w:noWrap w:val="0"/>
            <w:vAlign w:val="top"/>
          </w:tcPr>
          <w:p>
            <w:pPr>
              <w:jc w:val="left"/>
            </w:pPr>
            <w:r>
              <w:rPr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过程要素</w:t>
            </w:r>
          </w:p>
        </w:tc>
        <w:tc>
          <w:tcPr>
            <w:tcW w:w="5908" w:type="dxa"/>
            <w:gridSpan w:val="7"/>
            <w:noWrap w:val="0"/>
            <w:vAlign w:val="top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计量特性</w:t>
            </w:r>
          </w:p>
        </w:tc>
        <w:tc>
          <w:tcPr>
            <w:tcW w:w="1397" w:type="dxa"/>
            <w:noWrap w:val="0"/>
            <w:vAlign w:val="top"/>
          </w:tcPr>
          <w:p>
            <w:r>
              <w:t>是否满足</w:t>
            </w:r>
          </w:p>
          <w:p>
            <w: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测量设备名称</w:t>
            </w:r>
          </w:p>
        </w:tc>
        <w:tc>
          <w:tcPr>
            <w:tcW w:w="1389" w:type="dxa"/>
            <w:gridSpan w:val="2"/>
            <w:noWrap w:val="0"/>
            <w:vAlign w:val="center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测量范围</w:t>
            </w:r>
          </w:p>
        </w:tc>
        <w:tc>
          <w:tcPr>
            <w:tcW w:w="1507" w:type="dxa"/>
            <w:gridSpan w:val="2"/>
            <w:noWrap w:val="0"/>
            <w:vAlign w:val="center"/>
          </w:tcPr>
          <w:p>
            <w:pPr>
              <w:rPr>
                <w:szCs w:val="21"/>
              </w:rPr>
            </w:pPr>
            <w:r>
              <w:t>测量不确定度</w:t>
            </w:r>
          </w:p>
        </w:tc>
        <w:tc>
          <w:tcPr>
            <w:tcW w:w="1101" w:type="dxa"/>
            <w:noWrap w:val="0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lang w:val="en-US" w:eastAsia="zh-CN"/>
              </w:rPr>
              <w:t>允许</w:t>
            </w:r>
            <w:r>
              <w:t>测量误差</w:t>
            </w:r>
          </w:p>
        </w:tc>
        <w:tc>
          <w:tcPr>
            <w:tcW w:w="1911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t>其他</w:t>
            </w:r>
            <w:r>
              <w:rPr>
                <w:szCs w:val="21"/>
              </w:rPr>
              <w:t>特性</w:t>
            </w:r>
          </w:p>
        </w:tc>
        <w:tc>
          <w:tcPr>
            <w:tcW w:w="13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335" w:type="dxa"/>
            <w:gridSpan w:val="3"/>
            <w:tcBorders>
              <w:bottom w:val="single" w:color="auto" w:sz="4" w:space="0"/>
            </w:tcBorders>
            <w:noWrap w:val="0"/>
            <w:vAlign w:val="top"/>
          </w:tcPr>
          <w:p>
            <w:r>
              <w:rPr>
                <w:rFonts w:hint="eastAsia"/>
              </w:rPr>
              <w:t>电子天平</w:t>
            </w:r>
          </w:p>
        </w:tc>
        <w:tc>
          <w:tcPr>
            <w:tcW w:w="1389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（0</w:t>
            </w:r>
            <w:r>
              <w:rPr>
                <w:rFonts w:hint="eastAsia" w:ascii="宋体" w:hAnsi="宋体" w:eastAsia="宋体" w:cs="宋体"/>
              </w:rPr>
              <w:t>～</w:t>
            </w:r>
            <w:r>
              <w:rPr>
                <w:rFonts w:hint="eastAsia"/>
                <w:lang w:val="en-US" w:eastAsia="zh-CN"/>
              </w:rPr>
              <w:t>22</w:t>
            </w:r>
            <w:r>
              <w:rPr>
                <w:rFonts w:hint="eastAsia"/>
              </w:rPr>
              <w:t>0）g</w:t>
            </w:r>
          </w:p>
        </w:tc>
        <w:tc>
          <w:tcPr>
            <w:tcW w:w="1507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101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0≤e≤50g</w:t>
            </w:r>
          </w:p>
          <w:p>
            <w:pPr>
              <w:jc w:val="left"/>
              <w:rPr>
                <w:highlight w:val="red"/>
              </w:rPr>
            </w:pPr>
            <w:r>
              <w:rPr>
                <w:rFonts w:hint="eastAsia"/>
                <w:sz w:val="18"/>
                <w:szCs w:val="18"/>
                <w:highlight w:val="none"/>
                <w:lang w:val="en-US" w:eastAsia="zh-CN"/>
              </w:rPr>
              <w:t>±0.0005g</w:t>
            </w:r>
          </w:p>
        </w:tc>
        <w:tc>
          <w:tcPr>
            <w:tcW w:w="1911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  <w:rPr>
                <w:highlight w:val="red"/>
              </w:rPr>
            </w:pPr>
          </w:p>
        </w:tc>
        <w:tc>
          <w:tcPr>
            <w:tcW w:w="1397" w:type="dxa"/>
            <w:tcBorders>
              <w:bottom w:val="single" w:color="auto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335" w:type="dxa"/>
            <w:gridSpan w:val="3"/>
            <w:tcBorders>
              <w:top w:val="single" w:color="auto" w:sz="4" w:space="0"/>
            </w:tcBorders>
            <w:noWrap w:val="0"/>
            <w:vAlign w:val="top"/>
          </w:tcPr>
          <w:p/>
        </w:tc>
        <w:tc>
          <w:tcPr>
            <w:tcW w:w="1389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jc w:val="center"/>
            </w:pPr>
          </w:p>
        </w:tc>
        <w:tc>
          <w:tcPr>
            <w:tcW w:w="1507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jc w:val="center"/>
            </w:pPr>
          </w:p>
        </w:tc>
        <w:tc>
          <w:tcPr>
            <w:tcW w:w="1101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jc w:val="center"/>
            </w:pPr>
          </w:p>
        </w:tc>
        <w:tc>
          <w:tcPr>
            <w:tcW w:w="1911" w:type="dxa"/>
            <w:gridSpan w:val="2"/>
            <w:tcBorders>
              <w:top w:val="single" w:color="auto" w:sz="4" w:space="0"/>
            </w:tcBorders>
            <w:noWrap w:val="0"/>
            <w:vAlign w:val="top"/>
          </w:tcPr>
          <w:p>
            <w:pPr>
              <w:jc w:val="center"/>
            </w:pPr>
          </w:p>
        </w:tc>
        <w:tc>
          <w:tcPr>
            <w:tcW w:w="1397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测量过程控制规范编号</w:t>
            </w:r>
          </w:p>
        </w:tc>
        <w:tc>
          <w:tcPr>
            <w:tcW w:w="590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CBS-2021-01</w:t>
            </w:r>
          </w:p>
        </w:tc>
        <w:tc>
          <w:tcPr>
            <w:tcW w:w="1397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测量方法编号</w:t>
            </w:r>
          </w:p>
        </w:tc>
        <w:tc>
          <w:tcPr>
            <w:tcW w:w="5908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 xml:space="preserve"> CBS-JC-07</w:t>
            </w:r>
          </w:p>
        </w:tc>
        <w:tc>
          <w:tcPr>
            <w:tcW w:w="1397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环境条件</w:t>
            </w:r>
          </w:p>
        </w:tc>
        <w:tc>
          <w:tcPr>
            <w:tcW w:w="5908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温度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23℃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eastAsia="宋体"/>
                <w:sz w:val="24"/>
                <w:szCs w:val="24"/>
              </w:rPr>
              <w:t>相对湿度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﹤</w:t>
            </w: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65</w:t>
            </w:r>
            <w:r>
              <w:rPr>
                <w:rFonts w:hint="eastAsia" w:eastAsia="宋体"/>
                <w:sz w:val="24"/>
                <w:szCs w:val="24"/>
              </w:rPr>
              <w:t>％RH</w:t>
            </w:r>
          </w:p>
        </w:tc>
        <w:tc>
          <w:tcPr>
            <w:tcW w:w="1397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操作人员姓名</w:t>
            </w:r>
          </w:p>
        </w:tc>
        <w:tc>
          <w:tcPr>
            <w:tcW w:w="5908" w:type="dxa"/>
            <w:gridSpan w:val="7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姜香花，</w:t>
            </w:r>
            <w:r>
              <w:rPr>
                <w:rFonts w:hint="eastAsia"/>
                <w:lang w:val="en-US" w:eastAsia="zh-CN"/>
              </w:rPr>
              <w:t>培训合格</w:t>
            </w:r>
          </w:p>
        </w:tc>
        <w:tc>
          <w:tcPr>
            <w:tcW w:w="1397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测量不确定度评定方法</w:t>
            </w:r>
          </w:p>
        </w:tc>
        <w:tc>
          <w:tcPr>
            <w:tcW w:w="5908" w:type="dxa"/>
            <w:gridSpan w:val="7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见不确定度评定报告</w:t>
            </w:r>
          </w:p>
        </w:tc>
        <w:tc>
          <w:tcPr>
            <w:tcW w:w="1397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有效性确认方法</w:t>
            </w:r>
          </w:p>
        </w:tc>
        <w:tc>
          <w:tcPr>
            <w:tcW w:w="5908" w:type="dxa"/>
            <w:gridSpan w:val="7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Times New Roman" w:hAnsi="Times New Roman"/>
              </w:rPr>
              <w:t>见</w:t>
            </w:r>
            <w:r>
              <w:rPr>
                <w:rFonts w:hint="eastAsia" w:ascii="Times New Roman" w:hAnsi="Times New Roman"/>
                <w:lang w:eastAsia="zh-CN"/>
              </w:rPr>
              <w:t>：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eastAsia="zh-CN"/>
              </w:rPr>
              <w:t>长白山（软红）条盒重量</w:t>
            </w:r>
            <w:r>
              <w:rPr>
                <w:rFonts w:hint="eastAsia" w:ascii="Times New Roman" w:hAnsi="Times New Roman"/>
              </w:rPr>
              <w:t>测量过程有效性确认记录》</w:t>
            </w:r>
          </w:p>
        </w:tc>
        <w:tc>
          <w:tcPr>
            <w:tcW w:w="1397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测量过程监视方法、</w:t>
            </w:r>
          </w:p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监视记录</w:t>
            </w:r>
          </w:p>
        </w:tc>
        <w:tc>
          <w:tcPr>
            <w:tcW w:w="5908" w:type="dxa"/>
            <w:gridSpan w:val="7"/>
            <w:noWrap w:val="0"/>
            <w:vAlign w:val="center"/>
          </w:tcPr>
          <w:p>
            <w:pPr>
              <w:jc w:val="both"/>
              <w:rPr>
                <w:szCs w:val="21"/>
              </w:rPr>
            </w:pPr>
            <w:r>
              <w:rPr>
                <w:rFonts w:hint="eastAsia" w:ascii="Times New Roman" w:hAnsi="Times New Roman"/>
              </w:rPr>
              <w:t>见</w:t>
            </w:r>
            <w:r>
              <w:rPr>
                <w:rFonts w:hint="eastAsia" w:ascii="Times New Roman" w:hAnsi="Times New Roman"/>
                <w:lang w:eastAsia="zh-CN"/>
              </w:rPr>
              <w:t>：</w:t>
            </w:r>
            <w:r>
              <w:rPr>
                <w:rFonts w:hint="eastAsia" w:ascii="Times New Roman" w:hAnsi="Times New Roman"/>
              </w:rPr>
              <w:t>《</w:t>
            </w:r>
            <w:r>
              <w:rPr>
                <w:rFonts w:hint="eastAsia"/>
                <w:lang w:eastAsia="zh-CN"/>
              </w:rPr>
              <w:t>长白山（软红）条盒重量</w:t>
            </w:r>
            <w:r>
              <w:rPr>
                <w:rFonts w:hint="eastAsia" w:ascii="宋体" w:hAnsi="宋体"/>
                <w:snapToGrid w:val="0"/>
                <w:color w:val="000000"/>
                <w:kern w:val="0"/>
                <w:szCs w:val="21"/>
              </w:rPr>
              <w:t>测量过程监视统计表</w:t>
            </w:r>
            <w:r>
              <w:rPr>
                <w:rFonts w:hint="eastAsia" w:ascii="Times New Roman" w:hAnsi="Times New Roman"/>
              </w:rPr>
              <w:t>》</w:t>
            </w:r>
          </w:p>
        </w:tc>
        <w:tc>
          <w:tcPr>
            <w:tcW w:w="1397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2335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控制图绘制(如果有)</w:t>
            </w:r>
          </w:p>
        </w:tc>
        <w:tc>
          <w:tcPr>
            <w:tcW w:w="5908" w:type="dxa"/>
            <w:gridSpan w:val="7"/>
            <w:tcBorders>
              <w:top w:val="nil"/>
            </w:tcBorders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见：</w:t>
            </w:r>
            <w:r>
              <w:rPr>
                <w:rFonts w:hint="eastAsia"/>
              </w:rPr>
              <w:t>《</w:t>
            </w:r>
            <w:r>
              <w:rPr>
                <w:rFonts w:hint="eastAsia"/>
                <w:lang w:eastAsia="zh-CN"/>
              </w:rPr>
              <w:t>长白山（软红）条盒重量</w:t>
            </w:r>
            <w:r>
              <w:rPr>
                <w:rFonts w:hint="eastAsia"/>
              </w:rPr>
              <w:t>测量过程监视统计质控图》</w:t>
            </w:r>
          </w:p>
        </w:tc>
        <w:tc>
          <w:tcPr>
            <w:tcW w:w="1397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0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综合评价</w:t>
            </w:r>
          </w:p>
        </w:tc>
        <w:tc>
          <w:tcPr>
            <w:tcW w:w="8534" w:type="dxa"/>
            <w:gridSpan w:val="10"/>
            <w:noWrap w:val="0"/>
            <w:vAlign w:val="top"/>
          </w:tcPr>
          <w:p>
            <w:pPr>
              <w:rPr>
                <w:szCs w:val="21"/>
              </w:rPr>
            </w:pPr>
            <w:r>
              <w:rPr>
                <w:szCs w:val="21"/>
              </w:rPr>
              <w:t>审核记录：</w:t>
            </w:r>
          </w:p>
          <w:p>
            <w:pPr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1.</w:t>
            </w:r>
            <w:r>
              <w:rPr>
                <w:szCs w:val="21"/>
              </w:rPr>
              <w:t>测量过程控制规范编制满足要求</w:t>
            </w:r>
            <w:r>
              <w:rPr>
                <w:rFonts w:hint="eastAsia"/>
                <w:szCs w:val="21"/>
                <w:lang w:val="en-US" w:eastAsia="zh-CN"/>
              </w:rPr>
              <w:t>.</w:t>
            </w:r>
          </w:p>
          <w:p>
            <w:pPr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 xml:space="preserve">2. </w:t>
            </w:r>
            <w:r>
              <w:rPr>
                <w:szCs w:val="21"/>
              </w:rPr>
              <w:t>测量过程要素如，测量设备、测量方法、环境条件、人员操作技能受控</w:t>
            </w:r>
            <w:r>
              <w:rPr>
                <w:rFonts w:hint="eastAsia"/>
                <w:szCs w:val="21"/>
                <w:lang w:val="en-US" w:eastAsia="zh-CN"/>
              </w:rPr>
              <w:t>.</w:t>
            </w:r>
          </w:p>
          <w:p>
            <w:pPr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 xml:space="preserve">3. </w:t>
            </w:r>
            <w:r>
              <w:rPr>
                <w:szCs w:val="21"/>
              </w:rPr>
              <w:t>测量过程不确定度评定方法</w:t>
            </w:r>
            <w:r>
              <w:rPr>
                <w:rFonts w:hint="eastAsia"/>
                <w:szCs w:val="21"/>
                <w:lang w:val="en-US" w:eastAsia="zh-CN"/>
              </w:rPr>
              <w:t>.</w:t>
            </w:r>
            <w:r>
              <w:rPr>
                <w:szCs w:val="21"/>
              </w:rPr>
              <w:t>正确</w:t>
            </w:r>
            <w:r>
              <w:rPr>
                <w:rFonts w:hint="eastAsia"/>
                <w:szCs w:val="21"/>
                <w:lang w:val="en-US" w:eastAsia="zh-CN"/>
              </w:rPr>
              <w:t>.</w:t>
            </w:r>
          </w:p>
          <w:p>
            <w:pPr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szCs w:val="21"/>
              </w:rPr>
              <w:t>4</w:t>
            </w:r>
            <w:r>
              <w:rPr>
                <w:rFonts w:hint="eastAsia"/>
                <w:szCs w:val="21"/>
              </w:rPr>
              <w:t>．</w:t>
            </w:r>
            <w:r>
              <w:t>测量过程有效性确认方法</w:t>
            </w:r>
            <w:r>
              <w:rPr>
                <w:rFonts w:hint="eastAsia"/>
                <w:lang w:val="en-US" w:eastAsia="zh-CN"/>
              </w:rPr>
              <w:t>.</w:t>
            </w:r>
            <w:r>
              <w:t>正确，</w:t>
            </w:r>
            <w:r>
              <w:rPr>
                <w:rFonts w:hint="eastAsia"/>
                <w:lang w:val="en-US" w:eastAsia="zh-CN"/>
              </w:rPr>
              <w:t>.</w:t>
            </w:r>
            <w:r>
              <w:t>满足要求</w:t>
            </w:r>
            <w:r>
              <w:rPr>
                <w:rFonts w:hint="eastAsia"/>
                <w:lang w:val="en-US" w:eastAsia="zh-CN"/>
              </w:rPr>
              <w:t>.</w:t>
            </w:r>
          </w:p>
          <w:p>
            <w:pPr>
              <w:rPr>
                <w:rFonts w:hint="eastAsia" w:eastAsiaTheme="minorEastAsia"/>
                <w:szCs w:val="21"/>
                <w:lang w:eastAsia="zh-CN"/>
              </w:rPr>
            </w:pPr>
            <w:r>
              <w:t>5.</w:t>
            </w:r>
            <w:r>
              <w:rPr>
                <w:szCs w:val="21"/>
              </w:rPr>
              <w:t>测量过程监视在控制限内</w:t>
            </w:r>
            <w:r>
              <w:rPr>
                <w:rFonts w:hint="eastAsia"/>
                <w:szCs w:val="21"/>
                <w:lang w:val="en-US" w:eastAsia="zh-CN"/>
              </w:rPr>
              <w:t>,</w:t>
            </w:r>
            <w:r>
              <w:rPr>
                <w:szCs w:val="21"/>
              </w:rPr>
              <w:t>测量过程控制图绘制方法</w:t>
            </w:r>
            <w:r>
              <w:t>(如果有)</w:t>
            </w:r>
            <w:r>
              <w:rPr>
                <w:szCs w:val="21"/>
              </w:rPr>
              <w:t>正确</w:t>
            </w:r>
            <w:r>
              <w:rPr>
                <w:rFonts w:hint="eastAsia"/>
                <w:szCs w:val="21"/>
                <w:lang w:val="en-US" w:eastAsia="zh-CN"/>
              </w:rPr>
              <w:t>.</w:t>
            </w:r>
          </w:p>
          <w:p/>
          <w:p>
            <w:r>
              <w:rPr>
                <w:szCs w:val="21"/>
              </w:rPr>
              <w:t>审核结论：   √符合   □有缺陷    □不符合（注：在选项上打√，只选一项。）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11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18</w:t>
      </w:r>
      <w:r>
        <w:rPr>
          <w:rFonts w:hint="eastAsia" w:ascii="Times New Roman" w:hAnsi="Times New Roman" w:eastAsia="宋体" w:cs="Times New Roman"/>
          <w:szCs w:val="21"/>
        </w:rPr>
        <w:t>日           审核员：</w:t>
      </w:r>
      <w:r>
        <w:rPr>
          <w:rFonts w:hint="eastAsia"/>
        </w:rPr>
        <w:drawing>
          <wp:inline distT="0" distB="0" distL="114300" distR="114300">
            <wp:extent cx="526415" cy="222885"/>
            <wp:effectExtent l="0" t="0" r="6985" b="5715"/>
            <wp:docPr id="1" name="图片 1" descr="f1698fea543c1f5e2dd097ae1750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698fea543c1f5e2dd097ae1750c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ascii="Times New Roman" w:hAnsi="Times New Roman" w:eastAsia="宋体" w:cs="Times New Roman"/>
          <w:color w:val="0000FF"/>
          <w:szCs w:val="21"/>
        </w:rPr>
        <w:drawing>
          <wp:inline distT="0" distB="0" distL="114300" distR="114300">
            <wp:extent cx="486410" cy="276860"/>
            <wp:effectExtent l="0" t="0" r="8890" b="2540"/>
            <wp:docPr id="2" name="图片 2" descr="7cbcbd1cd4921016536c2e256877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bcbd1cd4921016536c2e256877b5c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19493" t="44426" r="55078" b="49064"/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-8890</wp:posOffset>
          </wp:positionH>
          <wp:positionV relativeFrom="paragraph">
            <wp:posOffset>119380</wp:posOffset>
          </wp:positionV>
          <wp:extent cx="478155" cy="482600"/>
          <wp:effectExtent l="19050" t="0" r="0" b="0"/>
          <wp:wrapTopAndBottom/>
          <wp:docPr id="4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22CA010C"/>
    <w:rsid w:val="59144CDF"/>
    <w:rsid w:val="7F47349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532</Words>
  <Characters>598</Characters>
  <Lines>4</Lines>
  <Paragraphs>1</Paragraphs>
  <TotalTime>0</TotalTime>
  <ScaleCrop>false</ScaleCrop>
  <LinksUpToDate>false</LinksUpToDate>
  <CharactersWithSpaces>635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2022-11-17T06:46:37Z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E2B5608C00694FCD9FDBD1D298681D03</vt:lpwstr>
  </property>
</Properties>
</file>