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ascii="黑体" w:eastAsia="黑体"/>
          <w:snapToGrid w:val="0"/>
          <w:color w:val="000000"/>
          <w:kern w:val="0"/>
          <w:sz w:val="32"/>
          <w:szCs w:val="32"/>
        </w:rPr>
      </w:pPr>
      <w:r>
        <w:rPr>
          <w:rFonts w:hint="eastAsia" w:ascii="黑体" w:eastAsia="黑体"/>
          <w:snapToGrid w:val="0"/>
          <w:color w:val="000000"/>
          <w:kern w:val="0"/>
          <w:sz w:val="32"/>
          <w:szCs w:val="32"/>
        </w:rPr>
        <w:t>附录C</w:t>
      </w:r>
    </w:p>
    <w:p>
      <w:pPr>
        <w:ind w:firstLine="2100" w:firstLineChars="750"/>
        <w:rPr>
          <w:rFonts w:asci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高度控制测量过程有效性确认记录</w:t>
      </w:r>
    </w:p>
    <w:p>
      <w:pPr>
        <w:spacing w:line="360" w:lineRule="exact"/>
        <w:rPr>
          <w:rFonts w:ascii="宋体"/>
          <w:szCs w:val="21"/>
        </w:rPr>
      </w:pPr>
    </w:p>
    <w:tbl>
      <w:tblPr>
        <w:tblStyle w:val="4"/>
        <w:tblW w:w="9360" w:type="dxa"/>
        <w:tblInd w:w="-25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6"/>
        <w:gridCol w:w="495"/>
        <w:gridCol w:w="1852"/>
        <w:gridCol w:w="1585"/>
        <w:gridCol w:w="1713"/>
        <w:gridCol w:w="387"/>
        <w:gridCol w:w="22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01" w:type="dxa"/>
            <w:gridSpan w:val="2"/>
            <w:noWrap w:val="0"/>
            <w:vAlign w:val="center"/>
          </w:tcPr>
          <w:p>
            <w:pPr>
              <w:jc w:val="center"/>
              <w:rPr>
                <w:rFonts w:ascii="宋体"/>
                <w:kern w:val="0"/>
                <w:sz w:val="20"/>
              </w:rPr>
            </w:pPr>
            <w:r>
              <w:rPr>
                <w:rFonts w:hint="eastAsia" w:ascii="宋体" w:hAnsi="宋体"/>
                <w:kern w:val="0"/>
                <w:sz w:val="20"/>
              </w:rPr>
              <w:t>测量过程编号</w:t>
            </w:r>
          </w:p>
        </w:tc>
        <w:tc>
          <w:tcPr>
            <w:tcW w:w="1852" w:type="dxa"/>
            <w:noWrap w:val="0"/>
            <w:vAlign w:val="center"/>
          </w:tcPr>
          <w:p>
            <w:pPr>
              <w:ind w:left="1"/>
              <w:jc w:val="center"/>
              <w:rPr>
                <w:rFonts w:ascii="宋体"/>
                <w:kern w:val="0"/>
                <w:sz w:val="20"/>
              </w:rPr>
            </w:pPr>
            <w:r>
              <w:rPr>
                <w:rFonts w:hint="eastAsia" w:ascii="黑体" w:hAnsi="宋体" w:eastAsia="黑体"/>
                <w:b w:val="0"/>
                <w:bCs/>
                <w:sz w:val="21"/>
                <w:szCs w:val="21"/>
              </w:rPr>
              <w:t xml:space="preserve"> 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CBS-2021-01</w:t>
            </w:r>
          </w:p>
        </w:tc>
        <w:tc>
          <w:tcPr>
            <w:tcW w:w="1585" w:type="dxa"/>
            <w:noWrap w:val="0"/>
            <w:vAlign w:val="center"/>
          </w:tcPr>
          <w:p>
            <w:pPr>
              <w:jc w:val="center"/>
              <w:rPr>
                <w:rFonts w:ascii="宋体"/>
                <w:kern w:val="0"/>
                <w:sz w:val="20"/>
              </w:rPr>
            </w:pPr>
            <w:r>
              <w:rPr>
                <w:rFonts w:hint="eastAsia" w:ascii="宋体" w:hAnsi="宋体"/>
                <w:kern w:val="0"/>
                <w:sz w:val="20"/>
              </w:rPr>
              <w:t>测量过程名称</w:t>
            </w:r>
          </w:p>
        </w:tc>
        <w:tc>
          <w:tcPr>
            <w:tcW w:w="2100" w:type="dxa"/>
            <w:gridSpan w:val="2"/>
            <w:noWrap w:val="0"/>
            <w:vAlign w:val="center"/>
          </w:tcPr>
          <w:p>
            <w:pPr>
              <w:jc w:val="center"/>
              <w:rPr>
                <w:rFonts w:ascii="宋体"/>
                <w:kern w:val="0"/>
                <w:sz w:val="20"/>
              </w:rPr>
            </w:pPr>
            <w:r>
              <w:rPr>
                <w:rFonts w:hint="eastAsia" w:ascii="宋体" w:hAnsi="宋体"/>
                <w:kern w:val="0"/>
                <w:sz w:val="20"/>
              </w:rPr>
              <w:t>测量过程规范编号</w:t>
            </w:r>
          </w:p>
        </w:tc>
        <w:tc>
          <w:tcPr>
            <w:tcW w:w="2222" w:type="dxa"/>
            <w:noWrap w:val="0"/>
            <w:vAlign w:val="center"/>
          </w:tcPr>
          <w:p>
            <w:pPr>
              <w:jc w:val="center"/>
              <w:rPr>
                <w:rFonts w:ascii="宋体"/>
                <w:kern w:val="0"/>
                <w:sz w:val="20"/>
              </w:rPr>
            </w:pPr>
            <w:r>
              <w:rPr>
                <w:rFonts w:hint="eastAsia" w:ascii="宋体" w:hAnsi="宋体" w:eastAsia="宋体"/>
                <w:color w:val="000000"/>
                <w:kern w:val="0"/>
                <w:sz w:val="20"/>
                <w:lang w:val="en-US" w:eastAsia="zh-CN"/>
              </w:rPr>
              <w:t>CBS-2021-01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1" w:hRule="atLeast"/>
        </w:trPr>
        <w:tc>
          <w:tcPr>
            <w:tcW w:w="1601" w:type="dxa"/>
            <w:gridSpan w:val="2"/>
            <w:noWrap w:val="0"/>
            <w:vAlign w:val="center"/>
          </w:tcPr>
          <w:p>
            <w:pPr>
              <w:jc w:val="center"/>
              <w:rPr>
                <w:rFonts w:ascii="宋体"/>
                <w:kern w:val="0"/>
                <w:sz w:val="20"/>
              </w:rPr>
            </w:pPr>
            <w:r>
              <w:rPr>
                <w:rFonts w:hint="eastAsia" w:ascii="宋体" w:hAnsi="宋体"/>
                <w:kern w:val="0"/>
                <w:sz w:val="20"/>
              </w:rPr>
              <w:t>所在部门</w:t>
            </w:r>
          </w:p>
        </w:tc>
        <w:tc>
          <w:tcPr>
            <w:tcW w:w="185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kern w:val="0"/>
                <w:sz w:val="20"/>
                <w:lang w:eastAsia="zh-CN"/>
              </w:rPr>
            </w:pPr>
            <w:r>
              <w:rPr>
                <w:rFonts w:hint="eastAsia"/>
                <w:szCs w:val="21"/>
              </w:rPr>
              <w:t>工艺技术研发管理部（</w:t>
            </w:r>
            <w:r>
              <w:rPr>
                <w:rFonts w:hint="eastAsia"/>
                <w:szCs w:val="21"/>
                <w:lang w:val="en-US" w:eastAsia="zh-CN"/>
              </w:rPr>
              <w:t>实验</w:t>
            </w:r>
            <w:r>
              <w:rPr>
                <w:rFonts w:hint="eastAsia"/>
                <w:szCs w:val="21"/>
              </w:rPr>
              <w:t>室）</w:t>
            </w:r>
          </w:p>
        </w:tc>
        <w:tc>
          <w:tcPr>
            <w:tcW w:w="1585" w:type="dxa"/>
            <w:noWrap w:val="0"/>
            <w:vAlign w:val="center"/>
          </w:tcPr>
          <w:p>
            <w:pPr>
              <w:jc w:val="center"/>
              <w:rPr>
                <w:rFonts w:ascii="宋体"/>
                <w:kern w:val="0"/>
                <w:sz w:val="20"/>
              </w:rPr>
            </w:pPr>
            <w:r>
              <w:rPr>
                <w:rFonts w:hint="eastAsia"/>
                <w:lang w:eastAsia="zh-CN"/>
              </w:rPr>
              <w:t>长白山（软红）条盒重量</w:t>
            </w:r>
          </w:p>
        </w:tc>
        <w:tc>
          <w:tcPr>
            <w:tcW w:w="2100" w:type="dxa"/>
            <w:gridSpan w:val="2"/>
            <w:noWrap w:val="0"/>
            <w:vAlign w:val="center"/>
          </w:tcPr>
          <w:p>
            <w:pPr>
              <w:jc w:val="center"/>
              <w:rPr>
                <w:rFonts w:ascii="宋体"/>
                <w:kern w:val="0"/>
                <w:sz w:val="20"/>
              </w:rPr>
            </w:pPr>
            <w:r>
              <w:rPr>
                <w:rFonts w:hint="eastAsia" w:ascii="宋体" w:hAnsi="宋体"/>
                <w:kern w:val="0"/>
                <w:sz w:val="20"/>
              </w:rPr>
              <w:t>控制程度</w:t>
            </w:r>
          </w:p>
        </w:tc>
        <w:tc>
          <w:tcPr>
            <w:tcW w:w="2222" w:type="dxa"/>
            <w:noWrap w:val="0"/>
            <w:vAlign w:val="center"/>
          </w:tcPr>
          <w:p>
            <w:pPr>
              <w:jc w:val="center"/>
              <w:rPr>
                <w:rFonts w:ascii="宋体"/>
                <w:kern w:val="0"/>
                <w:sz w:val="20"/>
              </w:rPr>
            </w:pPr>
            <w:r>
              <w:rPr>
                <w:rFonts w:hint="eastAsia" w:ascii="宋体" w:hAnsi="宋体"/>
                <w:color w:val="000000"/>
                <w:kern w:val="0"/>
                <w:sz w:val="20"/>
              </w:rPr>
              <w:t>高度控制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95" w:hRule="atLeast"/>
        </w:trPr>
        <w:tc>
          <w:tcPr>
            <w:tcW w:w="9360" w:type="dxa"/>
            <w:gridSpan w:val="7"/>
            <w:noWrap w:val="0"/>
            <w:vAlign w:val="top"/>
          </w:tcPr>
          <w:p>
            <w:pPr>
              <w:rPr>
                <w:rFonts w:ascii="宋体"/>
                <w:kern w:val="0"/>
                <w:sz w:val="20"/>
              </w:rPr>
            </w:pPr>
            <w:r>
              <w:rPr>
                <w:rFonts w:hint="eastAsia" w:ascii="宋体" w:hAnsi="宋体"/>
                <w:kern w:val="0"/>
                <w:sz w:val="20"/>
              </w:rPr>
              <w:t>测量过程要素概述：</w:t>
            </w:r>
          </w:p>
          <w:p>
            <w:pPr>
              <w:rPr>
                <w:rFonts w:ascii="宋体"/>
                <w:kern w:val="0"/>
                <w:sz w:val="20"/>
              </w:rPr>
            </w:pPr>
            <w:r>
              <w:rPr>
                <w:rFonts w:hint="eastAsia" w:ascii="宋体" w:hAnsi="宋体"/>
                <w:kern w:val="0"/>
                <w:sz w:val="20"/>
              </w:rPr>
              <w:t>测量设备：</w:t>
            </w:r>
            <w:r>
              <w:rPr>
                <w:rFonts w:hint="eastAsia"/>
                <w:lang w:val="en-US" w:eastAsia="zh-CN"/>
              </w:rPr>
              <w:t>BSA223A</w:t>
            </w:r>
            <w:r>
              <w:rPr>
                <w:rFonts w:hint="eastAsia" w:ascii="宋体" w:hAnsi="宋体"/>
                <w:kern w:val="0"/>
                <w:sz w:val="20"/>
              </w:rPr>
              <w:t>电子天平</w:t>
            </w:r>
          </w:p>
          <w:p>
            <w:pPr>
              <w:rPr>
                <w:rFonts w:asci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</w:rPr>
              <w:t>测量方法：先将将电子天平调零，再将取好的样品放于</w:t>
            </w:r>
            <w:r>
              <w:rPr>
                <w:rFonts w:hint="eastAsia" w:ascii="宋体"/>
                <w:kern w:val="0"/>
                <w:sz w:val="20"/>
                <w:szCs w:val="21"/>
              </w:rPr>
              <w:t>电子天平上，读取电子天平上的显示数据，</w:t>
            </w:r>
          </w:p>
          <w:p>
            <w:pPr>
              <w:rPr>
                <w:rFonts w:ascii="宋体"/>
                <w:kern w:val="0"/>
                <w:sz w:val="20"/>
              </w:rPr>
            </w:pPr>
            <w:r>
              <w:rPr>
                <w:rFonts w:hint="eastAsia" w:ascii="宋体" w:hAnsi="宋体"/>
                <w:kern w:val="0"/>
                <w:sz w:val="20"/>
              </w:rPr>
              <w:t>环境条件：温度2</w:t>
            </w:r>
            <w:r>
              <w:rPr>
                <w:rFonts w:hint="eastAsia" w:ascii="宋体" w:hAnsi="宋体"/>
                <w:kern w:val="0"/>
                <w:sz w:val="20"/>
                <w:lang w:val="en-US" w:eastAsia="zh-CN"/>
              </w:rPr>
              <w:t>3</w:t>
            </w:r>
            <w:r>
              <w:rPr>
                <w:rFonts w:hint="eastAsia" w:ascii="宋体" w:hAnsi="宋体"/>
                <w:kern w:val="0"/>
                <w:sz w:val="20"/>
              </w:rPr>
              <w:t>℃；湿度：65%</w:t>
            </w:r>
          </w:p>
          <w:p>
            <w:pPr>
              <w:rPr>
                <w:rFonts w:ascii="宋体"/>
                <w:kern w:val="0"/>
                <w:sz w:val="20"/>
              </w:rPr>
            </w:pPr>
            <w:r>
              <w:rPr>
                <w:rFonts w:hint="eastAsia" w:ascii="宋体" w:hAnsi="宋体"/>
                <w:kern w:val="0"/>
                <w:sz w:val="20"/>
              </w:rPr>
              <w:t>测量软件；</w:t>
            </w:r>
            <w:r>
              <w:rPr>
                <w:rFonts w:hint="eastAsia"/>
                <w:color w:val="000000"/>
                <w:kern w:val="0"/>
                <w:sz w:val="20"/>
              </w:rPr>
              <w:t>无</w:t>
            </w:r>
          </w:p>
          <w:p>
            <w:pPr>
              <w:rPr>
                <w:rFonts w:ascii="宋体"/>
                <w:kern w:val="0"/>
                <w:sz w:val="20"/>
              </w:rPr>
            </w:pPr>
            <w:r>
              <w:rPr>
                <w:rFonts w:hint="eastAsia" w:ascii="宋体" w:hAnsi="宋体"/>
                <w:kern w:val="0"/>
                <w:sz w:val="20"/>
              </w:rPr>
              <w:t>操作者技能：</w:t>
            </w:r>
            <w:r>
              <w:rPr>
                <w:rFonts w:hint="eastAsia" w:ascii="宋体" w:hAnsi="宋体"/>
                <w:color w:val="000000"/>
                <w:kern w:val="0"/>
                <w:sz w:val="20"/>
                <w:szCs w:val="21"/>
              </w:rPr>
              <w:t>仪器操作人员，经培训合格。</w:t>
            </w:r>
          </w:p>
          <w:p>
            <w:pPr>
              <w:rPr>
                <w:rFonts w:ascii="宋体"/>
                <w:kern w:val="0"/>
                <w:sz w:val="20"/>
              </w:rPr>
            </w:pPr>
            <w:r>
              <w:rPr>
                <w:rFonts w:hint="eastAsia" w:ascii="宋体" w:hAnsi="宋体"/>
                <w:kern w:val="0"/>
                <w:sz w:val="20"/>
              </w:rPr>
              <w:t>其他影响量：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76" w:hRule="atLeast"/>
        </w:trPr>
        <w:tc>
          <w:tcPr>
            <w:tcW w:w="9360" w:type="dxa"/>
            <w:gridSpan w:val="7"/>
            <w:noWrap w:val="0"/>
            <w:vAlign w:val="top"/>
          </w:tcPr>
          <w:p>
            <w:pPr>
              <w:rPr>
                <w:rFonts w:ascii="宋体" w:hAnsi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/>
                <w:kern w:val="0"/>
                <w:sz w:val="20"/>
                <w:szCs w:val="20"/>
              </w:rPr>
              <w:t>有效性确认记录</w:t>
            </w:r>
            <w:r>
              <w:rPr>
                <w:rFonts w:ascii="宋体" w:hAnsi="宋体"/>
                <w:kern w:val="0"/>
                <w:sz w:val="20"/>
                <w:szCs w:val="20"/>
              </w:rPr>
              <w:t>:</w:t>
            </w:r>
          </w:p>
          <w:p>
            <w:pPr>
              <w:ind w:firstLine="400" w:firstLineChars="200"/>
              <w:rPr>
                <w:rFonts w:ascii="宋体" w:hAnsi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/>
                <w:kern w:val="0"/>
                <w:sz w:val="20"/>
                <w:szCs w:val="20"/>
              </w:rPr>
              <w:t>用重复称重法对电子天平称重过程进行有效性确认：</w:t>
            </w:r>
          </w:p>
          <w:p>
            <w:pPr>
              <w:ind w:firstLine="400" w:firstLineChars="200"/>
              <w:rPr>
                <w:rFonts w:ascii="宋体" w:hAnsi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/>
                <w:kern w:val="0"/>
                <w:sz w:val="20"/>
                <w:szCs w:val="20"/>
              </w:rPr>
              <w:t>20</w:t>
            </w:r>
            <w:r>
              <w:rPr>
                <w:rFonts w:hint="eastAsia" w:ascii="宋体" w:hAnsi="宋体"/>
                <w:kern w:val="0"/>
                <w:sz w:val="20"/>
                <w:szCs w:val="20"/>
                <w:lang w:val="en-US" w:eastAsia="zh-CN"/>
              </w:rPr>
              <w:t>22</w:t>
            </w:r>
            <w:r>
              <w:rPr>
                <w:rFonts w:hint="eastAsia" w:ascii="宋体" w:hAnsi="宋体"/>
                <w:kern w:val="0"/>
                <w:sz w:val="20"/>
                <w:szCs w:val="20"/>
              </w:rPr>
              <w:t>年</w:t>
            </w:r>
            <w:r>
              <w:rPr>
                <w:rFonts w:hint="eastAsia" w:ascii="宋体" w:hAnsi="宋体"/>
                <w:kern w:val="0"/>
                <w:sz w:val="20"/>
                <w:szCs w:val="20"/>
                <w:lang w:val="en-US" w:eastAsia="zh-CN"/>
              </w:rPr>
              <w:t>7</w:t>
            </w:r>
            <w:r>
              <w:rPr>
                <w:rFonts w:hint="eastAsia" w:ascii="宋体" w:hAnsi="宋体"/>
                <w:kern w:val="0"/>
                <w:sz w:val="20"/>
                <w:szCs w:val="20"/>
              </w:rPr>
              <w:t>月</w:t>
            </w:r>
            <w:r>
              <w:rPr>
                <w:rFonts w:hint="eastAsia" w:ascii="宋体" w:hAnsi="宋体"/>
                <w:kern w:val="0"/>
                <w:sz w:val="20"/>
                <w:szCs w:val="20"/>
                <w:lang w:val="en-US" w:eastAsia="zh-CN"/>
              </w:rPr>
              <w:t>29</w:t>
            </w:r>
            <w:r>
              <w:rPr>
                <w:rFonts w:hint="eastAsia" w:ascii="宋体" w:hAnsi="宋体"/>
                <w:kern w:val="0"/>
                <w:sz w:val="20"/>
                <w:szCs w:val="20"/>
              </w:rPr>
              <w:t>日用</w:t>
            </w:r>
            <w:r>
              <w:rPr>
                <w:rFonts w:hint="eastAsia" w:ascii="宋体" w:hAnsi="宋体"/>
                <w:kern w:val="0"/>
                <w:sz w:val="20"/>
                <w:szCs w:val="20"/>
                <w:lang w:val="en-US" w:eastAsia="zh-CN"/>
              </w:rPr>
              <w:t>(</w:t>
            </w:r>
            <w:r>
              <w:rPr>
                <w:rFonts w:hint="eastAsia" w:ascii="宋体" w:hAnsi="宋体"/>
                <w:kern w:val="0"/>
                <w:sz w:val="20"/>
                <w:szCs w:val="20"/>
              </w:rPr>
              <w:t>0</w:t>
            </w: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～</w:t>
            </w:r>
            <w:r>
              <w:rPr>
                <w:rFonts w:hint="eastAsia" w:ascii="宋体" w:hAnsi="宋体"/>
                <w:kern w:val="0"/>
                <w:sz w:val="20"/>
                <w:szCs w:val="20"/>
                <w:lang w:val="en-US" w:eastAsia="zh-CN"/>
              </w:rPr>
              <w:t>220)</w:t>
            </w:r>
            <w:r>
              <w:rPr>
                <w:rFonts w:hint="eastAsia" w:ascii="宋体" w:hAnsi="宋体"/>
                <w:kern w:val="0"/>
                <w:sz w:val="20"/>
                <w:szCs w:val="20"/>
              </w:rPr>
              <w:t>g电子天平进行复现性检测， 对</w:t>
            </w:r>
            <w:r>
              <w:rPr>
                <w:rFonts w:hint="eastAsia" w:ascii="宋体" w:hAnsi="宋体"/>
                <w:kern w:val="0"/>
                <w:sz w:val="20"/>
                <w:szCs w:val="20"/>
                <w:lang w:val="en-US" w:eastAsia="zh-CN"/>
              </w:rPr>
              <w:t>2.38</w:t>
            </w:r>
            <w:r>
              <w:rPr>
                <w:rFonts w:hint="eastAsia" w:ascii="宋体" w:hAnsi="宋体"/>
                <w:kern w:val="0"/>
                <w:sz w:val="20"/>
                <w:szCs w:val="20"/>
              </w:rPr>
              <w:t>g</w:t>
            </w:r>
            <w:r>
              <w:rPr>
                <w:rFonts w:hint="eastAsia" w:ascii="宋体" w:hAnsi="宋体"/>
                <w:kern w:val="0"/>
                <w:sz w:val="20"/>
                <w:szCs w:val="20"/>
                <w:lang w:eastAsia="zh-CN"/>
              </w:rPr>
              <w:t>实物</w:t>
            </w:r>
            <w:r>
              <w:rPr>
                <w:rFonts w:hint="eastAsia" w:ascii="宋体" w:hAnsi="宋体"/>
                <w:kern w:val="0"/>
                <w:sz w:val="20"/>
                <w:szCs w:val="20"/>
              </w:rPr>
              <w:t>进行称重，取三次测量的平均值为</w:t>
            </w:r>
            <w:r>
              <w:rPr>
                <w:rFonts w:hint="eastAsia" w:ascii="宋体" w:hAnsi="宋体"/>
                <w:kern w:val="0"/>
                <w:sz w:val="20"/>
                <w:szCs w:val="20"/>
                <w:lang w:val="en-US" w:eastAsia="zh-CN"/>
              </w:rPr>
              <w:t>y</w:t>
            </w:r>
            <w:r>
              <w:rPr>
                <w:rFonts w:hint="eastAsia" w:ascii="宋体" w:hAnsi="宋体"/>
                <w:kern w:val="0"/>
                <w:sz w:val="20"/>
                <w:szCs w:val="20"/>
                <w:vertAlign w:val="subscript"/>
                <w:lang w:val="en-US" w:eastAsia="zh-CN"/>
              </w:rPr>
              <w:t>1</w:t>
            </w:r>
            <w:r>
              <w:rPr>
                <w:rFonts w:hint="eastAsia" w:ascii="宋体" w:hAnsi="宋体"/>
                <w:kern w:val="0"/>
                <w:sz w:val="20"/>
                <w:szCs w:val="20"/>
              </w:rPr>
              <w:t>=</w:t>
            </w:r>
            <w:r>
              <w:rPr>
                <w:rFonts w:hint="eastAsia" w:ascii="宋体" w:hAnsi="宋体"/>
                <w:kern w:val="0"/>
                <w:sz w:val="20"/>
                <w:szCs w:val="20"/>
                <w:lang w:val="en-US" w:eastAsia="zh-CN"/>
              </w:rPr>
              <w:t>2.38</w:t>
            </w:r>
            <w:r>
              <w:rPr>
                <w:rFonts w:ascii="宋体" w:hAnsi="宋体"/>
                <w:kern w:val="0"/>
                <w:sz w:val="20"/>
                <w:szCs w:val="20"/>
              </w:rPr>
              <w:t>g</w:t>
            </w:r>
            <w:r>
              <w:rPr>
                <w:rFonts w:hint="eastAsia" w:ascii="宋体" w:hAnsi="宋体"/>
                <w:kern w:val="0"/>
                <w:sz w:val="20"/>
                <w:szCs w:val="20"/>
              </w:rPr>
              <w:t>；</w:t>
            </w:r>
          </w:p>
          <w:p>
            <w:pPr>
              <w:ind w:firstLine="400" w:firstLineChars="200"/>
              <w:rPr>
                <w:rFonts w:ascii="宋体" w:hAnsi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/>
                <w:kern w:val="0"/>
                <w:sz w:val="20"/>
                <w:szCs w:val="20"/>
              </w:rPr>
              <w:t>20</w:t>
            </w:r>
            <w:r>
              <w:rPr>
                <w:rFonts w:hint="eastAsia" w:ascii="宋体" w:hAnsi="宋体"/>
                <w:kern w:val="0"/>
                <w:sz w:val="20"/>
                <w:szCs w:val="20"/>
                <w:lang w:val="en-US" w:eastAsia="zh-CN"/>
              </w:rPr>
              <w:t>22</w:t>
            </w:r>
            <w:r>
              <w:rPr>
                <w:rFonts w:hint="eastAsia" w:ascii="宋体" w:hAnsi="宋体"/>
                <w:kern w:val="0"/>
                <w:sz w:val="20"/>
                <w:szCs w:val="20"/>
              </w:rPr>
              <w:t>年</w:t>
            </w:r>
            <w:r>
              <w:rPr>
                <w:rFonts w:hint="eastAsia" w:ascii="宋体" w:hAnsi="宋体"/>
                <w:kern w:val="0"/>
                <w:sz w:val="20"/>
                <w:szCs w:val="20"/>
                <w:lang w:val="en-US" w:eastAsia="zh-CN"/>
              </w:rPr>
              <w:t>8</w:t>
            </w:r>
            <w:r>
              <w:rPr>
                <w:rFonts w:hint="eastAsia" w:ascii="宋体" w:hAnsi="宋体"/>
                <w:kern w:val="0"/>
                <w:sz w:val="20"/>
                <w:szCs w:val="20"/>
              </w:rPr>
              <w:t>月</w:t>
            </w:r>
            <w:r>
              <w:rPr>
                <w:rFonts w:hint="eastAsia" w:ascii="宋体" w:hAnsi="宋体"/>
                <w:kern w:val="0"/>
                <w:sz w:val="20"/>
                <w:szCs w:val="20"/>
                <w:lang w:val="en-US" w:eastAsia="zh-CN"/>
              </w:rPr>
              <w:t>1</w:t>
            </w:r>
            <w:r>
              <w:rPr>
                <w:rFonts w:hint="eastAsia" w:ascii="宋体" w:hAnsi="宋体"/>
                <w:kern w:val="0"/>
                <w:sz w:val="20"/>
                <w:szCs w:val="20"/>
              </w:rPr>
              <w:t>日用</w:t>
            </w:r>
            <w:r>
              <w:rPr>
                <w:rFonts w:hint="eastAsia" w:ascii="宋体" w:hAnsi="宋体"/>
                <w:kern w:val="0"/>
                <w:sz w:val="20"/>
                <w:szCs w:val="20"/>
                <w:lang w:val="en-US" w:eastAsia="zh-CN"/>
              </w:rPr>
              <w:t>(</w:t>
            </w:r>
            <w:r>
              <w:rPr>
                <w:rFonts w:hint="eastAsia" w:ascii="宋体" w:hAnsi="宋体"/>
                <w:kern w:val="0"/>
                <w:sz w:val="20"/>
                <w:szCs w:val="20"/>
              </w:rPr>
              <w:t>0</w:t>
            </w: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～</w:t>
            </w:r>
            <w:r>
              <w:rPr>
                <w:rFonts w:hint="eastAsia" w:ascii="宋体" w:hAnsi="宋体"/>
                <w:kern w:val="0"/>
                <w:sz w:val="20"/>
                <w:szCs w:val="20"/>
                <w:lang w:val="en-US" w:eastAsia="zh-CN"/>
              </w:rPr>
              <w:t>220)</w:t>
            </w:r>
            <w:r>
              <w:rPr>
                <w:rFonts w:hint="eastAsia" w:ascii="宋体" w:hAnsi="宋体"/>
                <w:kern w:val="0"/>
                <w:sz w:val="20"/>
                <w:szCs w:val="20"/>
              </w:rPr>
              <w:t>g电子天平进行复现性检测， 对</w:t>
            </w:r>
            <w:r>
              <w:rPr>
                <w:rFonts w:hint="eastAsia" w:ascii="宋体" w:hAnsi="宋体"/>
                <w:kern w:val="0"/>
                <w:sz w:val="20"/>
                <w:szCs w:val="20"/>
                <w:lang w:val="en-US" w:eastAsia="zh-CN"/>
              </w:rPr>
              <w:t>2.38</w:t>
            </w:r>
            <w:r>
              <w:rPr>
                <w:rFonts w:hint="eastAsia" w:ascii="宋体" w:hAnsi="宋体"/>
                <w:kern w:val="0"/>
                <w:sz w:val="20"/>
                <w:szCs w:val="20"/>
              </w:rPr>
              <w:t>g</w:t>
            </w:r>
            <w:r>
              <w:rPr>
                <w:rFonts w:hint="eastAsia" w:ascii="宋体" w:hAnsi="宋体"/>
                <w:kern w:val="0"/>
                <w:sz w:val="20"/>
                <w:szCs w:val="20"/>
                <w:lang w:eastAsia="zh-CN"/>
              </w:rPr>
              <w:t>实物</w:t>
            </w:r>
            <w:r>
              <w:rPr>
                <w:rFonts w:hint="eastAsia" w:ascii="宋体" w:hAnsi="宋体"/>
                <w:kern w:val="0"/>
                <w:sz w:val="20"/>
                <w:szCs w:val="20"/>
              </w:rPr>
              <w:t>进行称重，取三次测量的平均值为</w:t>
            </w:r>
            <w:r>
              <w:rPr>
                <w:rFonts w:hint="eastAsia" w:ascii="宋体" w:hAnsi="宋体"/>
                <w:kern w:val="0"/>
                <w:sz w:val="20"/>
                <w:szCs w:val="20"/>
                <w:lang w:val="en-US" w:eastAsia="zh-CN"/>
              </w:rPr>
              <w:t>y</w:t>
            </w:r>
            <w:r>
              <w:rPr>
                <w:rFonts w:hint="eastAsia" w:ascii="宋体" w:hAnsi="宋体"/>
                <w:kern w:val="0"/>
                <w:sz w:val="20"/>
                <w:szCs w:val="20"/>
                <w:vertAlign w:val="subscript"/>
                <w:lang w:val="en-US" w:eastAsia="zh-CN"/>
              </w:rPr>
              <w:t>2</w:t>
            </w:r>
            <w:r>
              <w:rPr>
                <w:rFonts w:hint="eastAsia" w:ascii="宋体" w:hAnsi="宋体"/>
                <w:kern w:val="0"/>
                <w:sz w:val="20"/>
                <w:szCs w:val="20"/>
              </w:rPr>
              <w:t>=</w:t>
            </w:r>
            <w:r>
              <w:rPr>
                <w:rFonts w:hint="eastAsia" w:ascii="宋体" w:hAnsi="宋体"/>
                <w:kern w:val="0"/>
                <w:sz w:val="20"/>
                <w:szCs w:val="20"/>
                <w:lang w:val="en-US" w:eastAsia="zh-CN"/>
              </w:rPr>
              <w:t>2.36</w:t>
            </w:r>
            <w:r>
              <w:rPr>
                <w:rFonts w:ascii="宋体" w:hAnsi="宋体"/>
                <w:kern w:val="0"/>
                <w:sz w:val="20"/>
                <w:szCs w:val="20"/>
              </w:rPr>
              <w:t>g</w:t>
            </w:r>
            <w:r>
              <w:rPr>
                <w:rFonts w:hint="eastAsia" w:ascii="宋体" w:hAnsi="宋体"/>
                <w:kern w:val="0"/>
                <w:sz w:val="20"/>
                <w:szCs w:val="20"/>
              </w:rPr>
              <w:t>；</w:t>
            </w:r>
          </w:p>
          <w:p>
            <w:pPr>
              <w:ind w:firstLine="400" w:firstLineChars="200"/>
              <w:rPr>
                <w:rFonts w:ascii="宋体" w:hAnsi="宋体"/>
                <w:kern w:val="0"/>
                <w:sz w:val="20"/>
                <w:szCs w:val="20"/>
                <w:highlight w:val="yellow"/>
              </w:rPr>
            </w:pPr>
            <w:r>
              <w:rPr>
                <w:rFonts w:hint="eastAsia" w:ascii="宋体" w:hAnsi="宋体"/>
                <w:kern w:val="0"/>
                <w:sz w:val="20"/>
                <w:szCs w:val="20"/>
              </w:rPr>
              <w:t>公司的电子天平的</w:t>
            </w:r>
            <w:r>
              <w:rPr>
                <w:rFonts w:hint="eastAsia" w:ascii="宋体" w:hAnsi="宋体"/>
                <w:kern w:val="0"/>
                <w:sz w:val="20"/>
                <w:szCs w:val="20"/>
                <w:highlight w:val="none"/>
              </w:rPr>
              <w:t>扩展不确定度</w:t>
            </w:r>
            <w:r>
              <w:rPr>
                <w:rFonts w:hint="eastAsia" w:ascii="宋体" w:hAnsi="宋体"/>
                <w:i/>
                <w:iCs/>
                <w:kern w:val="0"/>
                <w:sz w:val="20"/>
                <w:szCs w:val="20"/>
                <w:highlight w:val="none"/>
              </w:rPr>
              <w:t>U</w:t>
            </w:r>
            <w:r>
              <w:rPr>
                <w:rFonts w:hint="eastAsia" w:ascii="宋体" w:hAnsi="宋体"/>
                <w:kern w:val="0"/>
                <w:sz w:val="20"/>
                <w:szCs w:val="20"/>
                <w:highlight w:val="none"/>
              </w:rPr>
              <w:t>为0.0</w:t>
            </w:r>
            <w:r>
              <w:rPr>
                <w:rFonts w:hint="eastAsia" w:ascii="宋体" w:hAnsi="宋体"/>
                <w:kern w:val="0"/>
                <w:sz w:val="20"/>
                <w:szCs w:val="20"/>
                <w:highlight w:val="none"/>
                <w:lang w:val="en-US" w:eastAsia="zh-CN"/>
              </w:rPr>
              <w:t>88</w:t>
            </w:r>
            <w:r>
              <w:rPr>
                <w:rFonts w:hint="eastAsia" w:ascii="宋体" w:hAnsi="宋体"/>
                <w:kern w:val="0"/>
                <w:sz w:val="20"/>
                <w:szCs w:val="20"/>
                <w:highlight w:val="none"/>
              </w:rPr>
              <w:t>g。</w:t>
            </w:r>
          </w:p>
          <w:p>
            <w:pPr>
              <w:spacing w:before="0" w:after="0" w:line="360" w:lineRule="auto"/>
              <w:ind w:left="0" w:right="0" w:firstLine="0"/>
              <w:jc w:val="both"/>
              <w:rPr>
                <w:rFonts w:ascii="宋体" w:hAnsi="宋体" w:eastAsia="宋体" w:cs="宋体"/>
                <w:color w:val="auto"/>
                <w:spacing w:val="0"/>
                <w:position w:val="0"/>
                <w:sz w:val="20"/>
                <w:shd w:val="clear" w:fill="auto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0"/>
                <w:shd w:val="clear" w:fill="auto"/>
              </w:rPr>
              <w:t>E n=|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0"/>
                <w:shd w:val="clear" w:fill="auto"/>
              </w:rPr>
              <w:object>
                <v:shape id="_x0000_i1025" o:spt="75" type="#_x0000_t75" style="height:29.35pt;width:31.35pt;" o:ole="t" fillcolor="#FFFFFF" filled="t" o:preferrelative="t" stroked="f" coordsize="21600,21600">
                  <v:path/>
                  <v:fill on="t" color2="#FFFFFF" focussize="0,0"/>
                  <v:stroke on="f"/>
                  <v:imagedata r:id="rId5" o:title=""/>
                  <o:lock v:ext="edit" aspectratio="f"/>
                  <w10:wrap type="none"/>
                  <w10:anchorlock/>
                </v:shape>
                <o:OLEObject Type="Embed" ProgID="" ShapeID="_x0000_i1025" DrawAspect="Content" ObjectID="_1468075725" r:id="rId4">
                  <o:LockedField>false</o:LockedField>
                </o:OLEObject>
              </w:objec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0"/>
                <w:shd w:val="clear" w:fill="auto"/>
              </w:rPr>
              <w:t xml:space="preserve"> |  /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0"/>
                <w:shd w:val="clear" w:fill="auto"/>
              </w:rPr>
              <w:object>
                <v:shape id="_x0000_i1026" o:spt="75" type="#_x0000_t75" style="height:18.2pt;width:19.2pt;" o:ole="t" filled="f" o:preferrelative="t" coordsize="21600,21600">
                  <v:path/>
                  <v:fill on="f" focussize="0,0"/>
                  <v:stroke/>
                  <v:imagedata r:id="rId7" o:title=""/>
                  <o:lock v:ext="edit" aspectratio="t"/>
                  <w10:wrap type="none"/>
                  <w10:anchorlock/>
                </v:shape>
                <o:OLEObject Type="Embed" ProgID="" ShapeID="_x0000_i1026" DrawAspect="Content" ObjectID="_1468075726" r:id="rId6">
                  <o:LockedField>false</o:LockedField>
                </o:OLEObject>
              </w:objec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0"/>
                <w:shd w:val="clear" w:fill="auto"/>
              </w:rPr>
              <w:t>U  E n=|</w:t>
            </w:r>
            <w:r>
              <w:rPr>
                <w:rFonts w:hint="eastAsia" w:ascii="宋体" w:hAnsi="宋体" w:eastAsia="宋体" w:cs="宋体"/>
                <w:color w:val="auto"/>
                <w:spacing w:val="0"/>
                <w:position w:val="0"/>
                <w:sz w:val="20"/>
                <w:shd w:val="clear" w:fill="auto"/>
                <w:lang w:val="en-US" w:eastAsia="zh-CN"/>
              </w:rPr>
              <w:t>2.38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0"/>
                <w:shd w:val="clear" w:fill="auto"/>
              </w:rPr>
              <w:t>-</w:t>
            </w:r>
            <w:r>
              <w:rPr>
                <w:rFonts w:hint="eastAsia" w:ascii="宋体" w:hAnsi="宋体" w:eastAsia="宋体" w:cs="宋体"/>
                <w:color w:val="auto"/>
                <w:spacing w:val="0"/>
                <w:position w:val="0"/>
                <w:sz w:val="20"/>
                <w:shd w:val="clear" w:fill="auto"/>
                <w:lang w:val="en-US" w:eastAsia="zh-CN"/>
              </w:rPr>
              <w:t>2.36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0"/>
                <w:shd w:val="clear" w:fill="auto"/>
              </w:rPr>
              <w:t>|/（1.414* 0.0</w:t>
            </w:r>
            <w:r>
              <w:rPr>
                <w:rFonts w:hint="eastAsia" w:ascii="宋体" w:hAnsi="宋体" w:eastAsia="宋体" w:cs="宋体"/>
                <w:color w:val="auto"/>
                <w:spacing w:val="0"/>
                <w:position w:val="0"/>
                <w:sz w:val="20"/>
                <w:shd w:val="clear" w:fill="auto"/>
                <w:lang w:val="en-US" w:eastAsia="zh-CN"/>
              </w:rPr>
              <w:t>88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0"/>
                <w:shd w:val="clear" w:fill="auto"/>
              </w:rPr>
              <w:t>）=</w:t>
            </w:r>
            <w:r>
              <w:rPr>
                <w:rFonts w:hint="eastAsia" w:ascii="宋体" w:hAnsi="宋体" w:eastAsia="宋体" w:cs="宋体"/>
                <w:color w:val="auto"/>
                <w:spacing w:val="0"/>
                <w:position w:val="0"/>
                <w:sz w:val="20"/>
                <w:shd w:val="clear" w:fill="auto"/>
                <w:lang w:val="en-US" w:eastAsia="zh-CN"/>
              </w:rPr>
              <w:t>0.16g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0"/>
                <w:shd w:val="clear" w:fill="auto"/>
              </w:rPr>
              <w:t xml:space="preserve">&lt;1 </w:t>
            </w:r>
          </w:p>
          <w:p>
            <w:pPr>
              <w:ind w:firstLine="400" w:firstLineChars="200"/>
              <w:rPr>
                <w:rFonts w:ascii="宋体" w:hAnsi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/>
                <w:kern w:val="0"/>
                <w:sz w:val="20"/>
                <w:szCs w:val="20"/>
              </w:rPr>
              <w:t>当E≤1时, 测量过程有效。</w:t>
            </w:r>
          </w:p>
          <w:p>
            <w:pPr>
              <w:rPr>
                <w:rFonts w:ascii="宋体" w:cs="宋体"/>
                <w:kern w:val="0"/>
                <w:sz w:val="20"/>
                <w:szCs w:val="20"/>
              </w:rPr>
            </w:pPr>
          </w:p>
          <w:p>
            <w:pPr>
              <w:rPr>
                <w:rFonts w:ascii="宋体" w:cs="宋体"/>
                <w:kern w:val="0"/>
                <w:sz w:val="20"/>
                <w:szCs w:val="20"/>
              </w:rPr>
            </w:pPr>
          </w:p>
          <w:p>
            <w:pPr>
              <w:ind w:firstLine="600" w:firstLineChars="300"/>
              <w:rPr>
                <w:rFonts w:ascii="宋体"/>
                <w:kern w:val="0"/>
                <w:sz w:val="20"/>
                <w:szCs w:val="20"/>
              </w:rPr>
            </w:pPr>
          </w:p>
          <w:p>
            <w:pPr>
              <w:ind w:firstLine="600" w:firstLineChars="300"/>
              <w:rPr>
                <w:rFonts w:hint="default" w:ascii="宋体" w:eastAsia="宋体"/>
                <w:kern w:val="0"/>
                <w:sz w:val="20"/>
                <w:lang w:val="en-US" w:eastAsia="zh-CN"/>
              </w:rPr>
            </w:pPr>
            <w:r>
              <w:rPr>
                <w:rFonts w:hint="eastAsia" w:ascii="宋体" w:hAnsi="宋体"/>
                <w:kern w:val="0"/>
                <w:sz w:val="20"/>
              </w:rPr>
              <w:t>确认人员：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 w:ascii="宋体" w:hAnsi="宋体"/>
                <w:kern w:val="0"/>
                <w:sz w:val="20"/>
              </w:rPr>
              <w:t xml:space="preserve"> </w:t>
            </w:r>
            <w:r>
              <w:rPr>
                <w:rFonts w:ascii="Times New Roman" w:hAnsi="Times New Roman" w:eastAsia="宋体" w:cs="Times New Roman"/>
                <w:color w:val="0000FF"/>
                <w:szCs w:val="21"/>
              </w:rPr>
              <w:drawing>
                <wp:inline distT="0" distB="0" distL="114300" distR="114300">
                  <wp:extent cx="486410" cy="276860"/>
                  <wp:effectExtent l="0" t="0" r="8890" b="2540"/>
                  <wp:docPr id="2" name="图片 2" descr="7cbcbd1cd4921016536c2e256877b5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7cbcbd1cd4921016536c2e256877b5c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biLevel thresh="50000"/>
                          </a:blip>
                          <a:srcRect l="19493" t="44426" r="55078" b="490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410" cy="276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  <w:r>
              <w:rPr>
                <w:rFonts w:hint="eastAsia" w:ascii="宋体" w:hAnsi="宋体"/>
                <w:kern w:val="0"/>
                <w:sz w:val="20"/>
                <w:lang w:val="en-US" w:eastAsia="zh-CN"/>
              </w:rPr>
              <w:t xml:space="preserve">                                   </w:t>
            </w:r>
            <w:r>
              <w:rPr>
                <w:rFonts w:hint="eastAsia" w:ascii="宋体" w:hAnsi="宋体"/>
                <w:kern w:val="0"/>
                <w:sz w:val="20"/>
              </w:rPr>
              <w:t>日期：</w:t>
            </w:r>
            <w:r>
              <w:rPr>
                <w:rFonts w:ascii="宋体" w:hAnsi="宋体"/>
                <w:kern w:val="0"/>
                <w:sz w:val="20"/>
              </w:rPr>
              <w:t>20</w:t>
            </w:r>
            <w:r>
              <w:rPr>
                <w:rFonts w:hint="eastAsia" w:ascii="宋体" w:hAnsi="宋体"/>
                <w:kern w:val="0"/>
                <w:sz w:val="20"/>
                <w:lang w:val="en-US" w:eastAsia="zh-CN"/>
              </w:rPr>
              <w:t>22</w:t>
            </w:r>
            <w:r>
              <w:rPr>
                <w:rFonts w:ascii="宋体"/>
                <w:kern w:val="0"/>
                <w:sz w:val="20"/>
              </w:rPr>
              <w:t>.</w:t>
            </w:r>
            <w:r>
              <w:rPr>
                <w:rFonts w:hint="eastAsia" w:ascii="宋体" w:hAnsi="宋体"/>
                <w:kern w:val="0"/>
                <w:sz w:val="20"/>
                <w:lang w:val="en-US" w:eastAsia="zh-CN"/>
              </w:rPr>
              <w:t>8</w:t>
            </w:r>
            <w:r>
              <w:rPr>
                <w:rFonts w:ascii="宋体"/>
                <w:kern w:val="0"/>
                <w:sz w:val="20"/>
              </w:rPr>
              <w:t>.</w:t>
            </w:r>
            <w:r>
              <w:rPr>
                <w:rFonts w:hint="eastAsia" w:ascii="宋体" w:hAnsi="宋体"/>
                <w:kern w:val="0"/>
                <w:sz w:val="20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60" w:type="dxa"/>
            <w:gridSpan w:val="7"/>
            <w:noWrap w:val="0"/>
            <w:vAlign w:val="top"/>
          </w:tcPr>
          <w:p>
            <w:pPr>
              <w:rPr>
                <w:rFonts w:ascii="宋体"/>
                <w:kern w:val="0"/>
                <w:sz w:val="20"/>
              </w:rPr>
            </w:pPr>
            <w:r>
              <w:rPr>
                <w:rFonts w:hint="eastAsia" w:ascii="宋体" w:hAnsi="宋体"/>
                <w:kern w:val="0"/>
                <w:sz w:val="20"/>
              </w:rPr>
              <w:t>变更记录</w:t>
            </w:r>
            <w:r>
              <w:rPr>
                <w:rFonts w:ascii="宋体" w:hAnsi="宋体"/>
                <w:kern w:val="0"/>
                <w:sz w:val="20"/>
              </w:rPr>
              <w:t>:</w:t>
            </w:r>
          </w:p>
          <w:p>
            <w:pPr>
              <w:rPr>
                <w:rFonts w:ascii="宋体"/>
                <w:kern w:val="0"/>
                <w:sz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6" w:type="dxa"/>
            <w:noWrap w:val="0"/>
            <w:vAlign w:val="top"/>
          </w:tcPr>
          <w:p>
            <w:pPr>
              <w:rPr>
                <w:rFonts w:ascii="宋体"/>
                <w:kern w:val="0"/>
                <w:sz w:val="20"/>
              </w:rPr>
            </w:pPr>
            <w:r>
              <w:rPr>
                <w:rFonts w:hint="eastAsia" w:ascii="宋体" w:hAnsi="宋体"/>
                <w:kern w:val="0"/>
                <w:sz w:val="20"/>
              </w:rPr>
              <w:t>日期</w:t>
            </w:r>
          </w:p>
        </w:tc>
        <w:tc>
          <w:tcPr>
            <w:tcW w:w="5645" w:type="dxa"/>
            <w:gridSpan w:val="4"/>
            <w:noWrap w:val="0"/>
            <w:vAlign w:val="top"/>
          </w:tcPr>
          <w:p>
            <w:pPr>
              <w:jc w:val="center"/>
              <w:rPr>
                <w:rFonts w:ascii="宋体"/>
                <w:kern w:val="0"/>
                <w:sz w:val="20"/>
              </w:rPr>
            </w:pPr>
            <w:r>
              <w:rPr>
                <w:rFonts w:hint="eastAsia" w:ascii="宋体" w:hAnsi="宋体"/>
                <w:kern w:val="0"/>
                <w:sz w:val="20"/>
              </w:rPr>
              <w:t>变更内容</w:t>
            </w:r>
          </w:p>
        </w:tc>
        <w:tc>
          <w:tcPr>
            <w:tcW w:w="2609" w:type="dxa"/>
            <w:gridSpan w:val="2"/>
            <w:noWrap w:val="0"/>
            <w:vAlign w:val="top"/>
          </w:tcPr>
          <w:p>
            <w:pPr>
              <w:ind w:firstLine="300" w:firstLineChars="150"/>
              <w:rPr>
                <w:rFonts w:ascii="宋体"/>
                <w:kern w:val="0"/>
                <w:sz w:val="20"/>
              </w:rPr>
            </w:pPr>
            <w:r>
              <w:rPr>
                <w:rFonts w:hint="eastAsia" w:ascii="宋体" w:hAnsi="宋体"/>
                <w:kern w:val="0"/>
                <w:sz w:val="20"/>
              </w:rPr>
              <w:t>批准人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6" w:type="dxa"/>
            <w:noWrap w:val="0"/>
            <w:vAlign w:val="top"/>
          </w:tcPr>
          <w:p>
            <w:pPr>
              <w:rPr>
                <w:rFonts w:ascii="宋体"/>
                <w:kern w:val="0"/>
                <w:sz w:val="20"/>
              </w:rPr>
            </w:pPr>
          </w:p>
        </w:tc>
        <w:tc>
          <w:tcPr>
            <w:tcW w:w="5645" w:type="dxa"/>
            <w:gridSpan w:val="4"/>
            <w:noWrap w:val="0"/>
            <w:vAlign w:val="top"/>
          </w:tcPr>
          <w:p>
            <w:pPr>
              <w:rPr>
                <w:rFonts w:ascii="宋体"/>
                <w:kern w:val="0"/>
                <w:sz w:val="20"/>
              </w:rPr>
            </w:pPr>
          </w:p>
        </w:tc>
        <w:tc>
          <w:tcPr>
            <w:tcW w:w="2609" w:type="dxa"/>
            <w:gridSpan w:val="2"/>
            <w:noWrap w:val="0"/>
            <w:vAlign w:val="top"/>
          </w:tcPr>
          <w:p>
            <w:pPr>
              <w:rPr>
                <w:rFonts w:ascii="宋体"/>
                <w:kern w:val="0"/>
                <w:sz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6" w:type="dxa"/>
            <w:noWrap w:val="0"/>
            <w:vAlign w:val="top"/>
          </w:tcPr>
          <w:p>
            <w:pPr>
              <w:rPr>
                <w:rFonts w:ascii="宋体"/>
                <w:kern w:val="0"/>
                <w:sz w:val="20"/>
              </w:rPr>
            </w:pPr>
          </w:p>
        </w:tc>
        <w:tc>
          <w:tcPr>
            <w:tcW w:w="5645" w:type="dxa"/>
            <w:gridSpan w:val="4"/>
            <w:noWrap w:val="0"/>
            <w:vAlign w:val="top"/>
          </w:tcPr>
          <w:p>
            <w:pPr>
              <w:rPr>
                <w:rFonts w:ascii="宋体"/>
                <w:kern w:val="0"/>
                <w:sz w:val="20"/>
              </w:rPr>
            </w:pPr>
          </w:p>
        </w:tc>
        <w:tc>
          <w:tcPr>
            <w:tcW w:w="2609" w:type="dxa"/>
            <w:gridSpan w:val="2"/>
            <w:noWrap w:val="0"/>
            <w:vAlign w:val="top"/>
          </w:tcPr>
          <w:p>
            <w:pPr>
              <w:rPr>
                <w:rFonts w:ascii="宋体"/>
                <w:kern w:val="0"/>
                <w:sz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6" w:type="dxa"/>
            <w:noWrap w:val="0"/>
            <w:vAlign w:val="top"/>
          </w:tcPr>
          <w:p>
            <w:pPr>
              <w:rPr>
                <w:rFonts w:ascii="宋体"/>
                <w:kern w:val="0"/>
                <w:sz w:val="20"/>
              </w:rPr>
            </w:pPr>
          </w:p>
        </w:tc>
        <w:tc>
          <w:tcPr>
            <w:tcW w:w="5645" w:type="dxa"/>
            <w:gridSpan w:val="4"/>
            <w:noWrap w:val="0"/>
            <w:vAlign w:val="top"/>
          </w:tcPr>
          <w:p>
            <w:pPr>
              <w:rPr>
                <w:rFonts w:ascii="宋体"/>
                <w:kern w:val="0"/>
                <w:sz w:val="20"/>
              </w:rPr>
            </w:pPr>
          </w:p>
        </w:tc>
        <w:tc>
          <w:tcPr>
            <w:tcW w:w="2609" w:type="dxa"/>
            <w:gridSpan w:val="2"/>
            <w:noWrap w:val="0"/>
            <w:vAlign w:val="top"/>
          </w:tcPr>
          <w:p>
            <w:pPr>
              <w:rPr>
                <w:rFonts w:ascii="宋体"/>
                <w:kern w:val="0"/>
                <w:sz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6" w:type="dxa"/>
            <w:noWrap w:val="0"/>
            <w:vAlign w:val="top"/>
          </w:tcPr>
          <w:p>
            <w:pPr>
              <w:rPr>
                <w:rFonts w:ascii="宋体"/>
                <w:kern w:val="0"/>
                <w:sz w:val="20"/>
              </w:rPr>
            </w:pPr>
          </w:p>
        </w:tc>
        <w:tc>
          <w:tcPr>
            <w:tcW w:w="5645" w:type="dxa"/>
            <w:gridSpan w:val="4"/>
            <w:noWrap w:val="0"/>
            <w:vAlign w:val="top"/>
          </w:tcPr>
          <w:p>
            <w:pPr>
              <w:rPr>
                <w:rFonts w:ascii="宋体"/>
                <w:kern w:val="0"/>
                <w:sz w:val="20"/>
              </w:rPr>
            </w:pPr>
          </w:p>
        </w:tc>
        <w:tc>
          <w:tcPr>
            <w:tcW w:w="2609" w:type="dxa"/>
            <w:gridSpan w:val="2"/>
            <w:noWrap w:val="0"/>
            <w:vAlign w:val="top"/>
          </w:tcPr>
          <w:p>
            <w:pPr>
              <w:rPr>
                <w:rFonts w:ascii="宋体"/>
                <w:kern w:val="0"/>
                <w:sz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6" w:type="dxa"/>
            <w:noWrap w:val="0"/>
            <w:vAlign w:val="top"/>
          </w:tcPr>
          <w:p>
            <w:pPr>
              <w:rPr>
                <w:rFonts w:ascii="宋体"/>
                <w:kern w:val="0"/>
                <w:sz w:val="20"/>
              </w:rPr>
            </w:pPr>
          </w:p>
        </w:tc>
        <w:tc>
          <w:tcPr>
            <w:tcW w:w="5645" w:type="dxa"/>
            <w:gridSpan w:val="4"/>
            <w:noWrap w:val="0"/>
            <w:vAlign w:val="top"/>
          </w:tcPr>
          <w:p>
            <w:pPr>
              <w:rPr>
                <w:rFonts w:ascii="宋体"/>
                <w:kern w:val="0"/>
                <w:sz w:val="20"/>
              </w:rPr>
            </w:pPr>
          </w:p>
        </w:tc>
        <w:tc>
          <w:tcPr>
            <w:tcW w:w="2609" w:type="dxa"/>
            <w:gridSpan w:val="2"/>
            <w:noWrap w:val="0"/>
            <w:vAlign w:val="top"/>
          </w:tcPr>
          <w:p>
            <w:pPr>
              <w:rPr>
                <w:rFonts w:ascii="宋体"/>
                <w:kern w:val="0"/>
                <w:sz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6" w:type="dxa"/>
            <w:noWrap w:val="0"/>
            <w:vAlign w:val="top"/>
          </w:tcPr>
          <w:p>
            <w:pPr>
              <w:rPr>
                <w:rFonts w:ascii="宋体"/>
                <w:kern w:val="0"/>
                <w:sz w:val="20"/>
              </w:rPr>
            </w:pPr>
          </w:p>
        </w:tc>
        <w:tc>
          <w:tcPr>
            <w:tcW w:w="5645" w:type="dxa"/>
            <w:gridSpan w:val="4"/>
            <w:noWrap w:val="0"/>
            <w:vAlign w:val="top"/>
          </w:tcPr>
          <w:p>
            <w:pPr>
              <w:rPr>
                <w:rFonts w:ascii="宋体"/>
                <w:kern w:val="0"/>
                <w:sz w:val="20"/>
              </w:rPr>
            </w:pPr>
          </w:p>
        </w:tc>
        <w:tc>
          <w:tcPr>
            <w:tcW w:w="2609" w:type="dxa"/>
            <w:gridSpan w:val="2"/>
            <w:noWrap w:val="0"/>
            <w:vAlign w:val="top"/>
          </w:tcPr>
          <w:p>
            <w:pPr>
              <w:rPr>
                <w:rFonts w:ascii="宋体"/>
                <w:kern w:val="0"/>
                <w:sz w:val="20"/>
              </w:rPr>
            </w:pPr>
          </w:p>
        </w:tc>
      </w:tr>
    </w:tbl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YWRjZGZiMWRlMjcxMTI2YWQ3MWVkMTVjMTcyZTdkOTkifQ=="/>
  </w:docVars>
  <w:rsids>
    <w:rsidRoot w:val="00A67C41"/>
    <w:rsid w:val="00010403"/>
    <w:rsid w:val="00011F53"/>
    <w:rsid w:val="00017D4B"/>
    <w:rsid w:val="00050CEE"/>
    <w:rsid w:val="000559EF"/>
    <w:rsid w:val="00084899"/>
    <w:rsid w:val="000879F5"/>
    <w:rsid w:val="00093D66"/>
    <w:rsid w:val="000B6AAC"/>
    <w:rsid w:val="000E4EDC"/>
    <w:rsid w:val="00122B5F"/>
    <w:rsid w:val="00155CCF"/>
    <w:rsid w:val="00164E9B"/>
    <w:rsid w:val="00181538"/>
    <w:rsid w:val="001C6D48"/>
    <w:rsid w:val="00300752"/>
    <w:rsid w:val="00321CAD"/>
    <w:rsid w:val="00327686"/>
    <w:rsid w:val="0037212C"/>
    <w:rsid w:val="003878F3"/>
    <w:rsid w:val="003907D3"/>
    <w:rsid w:val="003D46F3"/>
    <w:rsid w:val="003E7EFA"/>
    <w:rsid w:val="00400108"/>
    <w:rsid w:val="00412CA6"/>
    <w:rsid w:val="00416110"/>
    <w:rsid w:val="00485B36"/>
    <w:rsid w:val="00490248"/>
    <w:rsid w:val="0049541E"/>
    <w:rsid w:val="004B7331"/>
    <w:rsid w:val="004D5A29"/>
    <w:rsid w:val="004E5FD2"/>
    <w:rsid w:val="004E6097"/>
    <w:rsid w:val="004E7B39"/>
    <w:rsid w:val="00517566"/>
    <w:rsid w:val="00594683"/>
    <w:rsid w:val="00595BF8"/>
    <w:rsid w:val="00615CB6"/>
    <w:rsid w:val="00662ACC"/>
    <w:rsid w:val="00680862"/>
    <w:rsid w:val="00697672"/>
    <w:rsid w:val="006A2D80"/>
    <w:rsid w:val="006B4C2F"/>
    <w:rsid w:val="006C46E7"/>
    <w:rsid w:val="006D2339"/>
    <w:rsid w:val="006E4650"/>
    <w:rsid w:val="00745EBF"/>
    <w:rsid w:val="00790B2C"/>
    <w:rsid w:val="007B7261"/>
    <w:rsid w:val="007C3D73"/>
    <w:rsid w:val="008263FA"/>
    <w:rsid w:val="00847E57"/>
    <w:rsid w:val="00856964"/>
    <w:rsid w:val="00860C7C"/>
    <w:rsid w:val="008A1C96"/>
    <w:rsid w:val="008A22E4"/>
    <w:rsid w:val="008B1C67"/>
    <w:rsid w:val="008B7CEF"/>
    <w:rsid w:val="008D46DD"/>
    <w:rsid w:val="008E7239"/>
    <w:rsid w:val="008F3AF1"/>
    <w:rsid w:val="00900D56"/>
    <w:rsid w:val="00914DC7"/>
    <w:rsid w:val="00931D48"/>
    <w:rsid w:val="009507F2"/>
    <w:rsid w:val="009A4D9D"/>
    <w:rsid w:val="009B0631"/>
    <w:rsid w:val="009B1D2A"/>
    <w:rsid w:val="009B3FDF"/>
    <w:rsid w:val="009C2EEC"/>
    <w:rsid w:val="009E5B23"/>
    <w:rsid w:val="009F2391"/>
    <w:rsid w:val="009F4E1A"/>
    <w:rsid w:val="009F5A53"/>
    <w:rsid w:val="00A0592A"/>
    <w:rsid w:val="00A137E8"/>
    <w:rsid w:val="00A347F0"/>
    <w:rsid w:val="00A67C41"/>
    <w:rsid w:val="00A921C5"/>
    <w:rsid w:val="00B42A3A"/>
    <w:rsid w:val="00BA2C12"/>
    <w:rsid w:val="00BC7159"/>
    <w:rsid w:val="00BD30CD"/>
    <w:rsid w:val="00BF6711"/>
    <w:rsid w:val="00BF73F1"/>
    <w:rsid w:val="00BF7D97"/>
    <w:rsid w:val="00C2500F"/>
    <w:rsid w:val="00C31A69"/>
    <w:rsid w:val="00C41D29"/>
    <w:rsid w:val="00C80EE2"/>
    <w:rsid w:val="00C92BF7"/>
    <w:rsid w:val="00CA1AA4"/>
    <w:rsid w:val="00CA7BB1"/>
    <w:rsid w:val="00D33312"/>
    <w:rsid w:val="00D901AA"/>
    <w:rsid w:val="00DA1B9E"/>
    <w:rsid w:val="00DA31E0"/>
    <w:rsid w:val="00E03607"/>
    <w:rsid w:val="00E16AA4"/>
    <w:rsid w:val="00E46334"/>
    <w:rsid w:val="00E63FC7"/>
    <w:rsid w:val="00EA74FA"/>
    <w:rsid w:val="00EF4FD6"/>
    <w:rsid w:val="00F25A9D"/>
    <w:rsid w:val="00F7042C"/>
    <w:rsid w:val="00F743FA"/>
    <w:rsid w:val="00FF7566"/>
    <w:rsid w:val="02BD480B"/>
    <w:rsid w:val="05870609"/>
    <w:rsid w:val="09A44C37"/>
    <w:rsid w:val="12A46218"/>
    <w:rsid w:val="142E1FE1"/>
    <w:rsid w:val="1B7B0A40"/>
    <w:rsid w:val="1F7E019A"/>
    <w:rsid w:val="2A5A2076"/>
    <w:rsid w:val="2E3C06E3"/>
    <w:rsid w:val="2E6029A6"/>
    <w:rsid w:val="32D212C3"/>
    <w:rsid w:val="41854AEB"/>
    <w:rsid w:val="41CF27E8"/>
    <w:rsid w:val="451333F7"/>
    <w:rsid w:val="49D83B39"/>
    <w:rsid w:val="4C0034FA"/>
    <w:rsid w:val="4D0B6F9D"/>
    <w:rsid w:val="5BEA4709"/>
    <w:rsid w:val="68E45C8F"/>
    <w:rsid w:val="701C07DA"/>
    <w:rsid w:val="78B9390A"/>
    <w:rsid w:val="7FE37B81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unhideWhenUsed/>
    <w:qFormat/>
    <w:uiPriority w:val="1"/>
  </w:style>
  <w:style w:type="table" w:default="1" w:styleId="4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rPr>
      <w:rFonts w:ascii="Times New Roman" w:hAnsi="Times New Roman" w:eastAsia="宋体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7">
    <w:name w:val="页眉 Char"/>
    <w:basedOn w:val="6"/>
    <w:link w:val="3"/>
    <w:qFormat/>
    <w:uiPriority w:val="99"/>
    <w:rPr>
      <w:sz w:val="18"/>
      <w:szCs w:val="18"/>
    </w:rPr>
  </w:style>
  <w:style w:type="character" w:customStyle="1" w:styleId="8">
    <w:name w:val="页脚 Char"/>
    <w:basedOn w:val="6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3.jpeg"/><Relationship Id="rId7" Type="http://schemas.openxmlformats.org/officeDocument/2006/relationships/image" Target="media/image2.wmf"/><Relationship Id="rId6" Type="http://schemas.openxmlformats.org/officeDocument/2006/relationships/oleObject" Target="embeddings/oleObject2.bin"/><Relationship Id="rId5" Type="http://schemas.openxmlformats.org/officeDocument/2006/relationships/image" Target="media/image1.wmf"/><Relationship Id="rId4" Type="http://schemas.openxmlformats.org/officeDocument/2006/relationships/oleObject" Target="embeddings/oleObject1.bin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MS</Company>
  <Pages>1</Pages>
  <Words>367</Words>
  <Characters>478</Characters>
  <Lines>4</Lines>
  <Paragraphs>1</Paragraphs>
  <TotalTime>2</TotalTime>
  <ScaleCrop>false</ScaleCrop>
  <LinksUpToDate>false</LinksUpToDate>
  <CharactersWithSpaces>528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2016-12-16T06:32:00Z</dcterms:created>
  <dc:creator>wsp</dc:creator>
  <cp:lastModifiedBy>yingjie</cp:lastModifiedBy>
  <dcterms:modified xsi:type="dcterms:W3CDTF">2022-11-17T06:46:40Z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F3DE603D740F4CC1B694955097B08E09</vt:lpwstr>
  </property>
</Properties>
</file>