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Cs w:val="28"/>
        </w:rPr>
      </w:pPr>
      <w:r>
        <w:rPr>
          <w:rFonts w:hint="eastAsia" w:ascii="黑体" w:hAnsi="宋体" w:eastAsia="黑体"/>
          <w:szCs w:val="28"/>
        </w:rPr>
        <w:t>小盘1310模场直径测量不确定度评定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   概述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1.1  测量依据：《光纤成品检验规范》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1.2  环境条件：温度23±5℃，湿度35%-65%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1.3  测量设备：光学特性测试仪（PK2200：OF1-002）</w:t>
      </w:r>
    </w:p>
    <w:p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1.4  测试对象：标准光纤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1310模场直径8.95μm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1.5测量要求及测量设备计量特性：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1559"/>
        <w:gridCol w:w="1701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测量要求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测量设备计量特性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测量范围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允许误差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测量设备名称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测量范围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分辨力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（9.2±0.6）μm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±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0.6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μm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光纤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光学性能测试仪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（PK2200）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8-12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μm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0.01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μm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±0.18μm</w:t>
            </w:r>
          </w:p>
        </w:tc>
      </w:tr>
    </w:tbl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1.6 测量方法：准备1个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长度</w:t>
      </w:r>
      <w:r>
        <w:rPr>
          <w:rFonts w:hint="eastAsia" w:asciiTheme="minorEastAsia" w:hAnsiTheme="minorEastAsia" w:eastAsiaTheme="minorEastAsia"/>
          <w:sz w:val="21"/>
          <w:szCs w:val="21"/>
        </w:rPr>
        <w:t>2m的待测试样使用光学特性测试仪（PK2200）进行1310nm模场直径测量，试样重复测量6次。</w: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   数学模型</w:t>
      </w:r>
      <w:r>
        <w:rPr>
          <w:rFonts w:asciiTheme="minorEastAsia" w:hAnsiTheme="minorEastAsia" w:eastAsiaTheme="minorEastAsia"/>
          <w:position w:val="-12"/>
          <w:sz w:val="21"/>
          <w:szCs w:val="21"/>
        </w:rPr>
        <w:object>
          <v:shape id="_x0000_i1025" o:spt="75" type="#_x0000_t75" style="height:18.75pt;width:32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>式中：</w:t>
      </w:r>
      <w:r>
        <w:rPr>
          <w:rFonts w:asciiTheme="minorEastAsia" w:hAnsiTheme="minorEastAsia" w:eastAsiaTheme="minorEastAsia"/>
          <w:position w:val="-12"/>
          <w:sz w:val="21"/>
          <w:szCs w:val="21"/>
        </w:rPr>
        <w:object>
          <v:shape id="_x0000_i1026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>—光学特性测试仪的示值</w: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3不确定度的计算公式：</w:t>
      </w:r>
      <w:r>
        <w:rPr>
          <w:rFonts w:asciiTheme="minorEastAsia" w:hAnsiTheme="minorEastAsia" w:eastAsiaTheme="minorEastAsia"/>
          <w:position w:val="-12"/>
          <w:sz w:val="21"/>
          <w:szCs w:val="21"/>
        </w:rPr>
        <w:object>
          <v:shape id="_x0000_i1027" o:spt="75" type="#_x0000_t75" style="height:23.25pt;width:81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3.1  A类不确定度评定</w:t>
      </w:r>
      <w:r>
        <w:rPr>
          <w:rFonts w:asciiTheme="minorEastAsia" w:hAnsiTheme="minorEastAsia" w:eastAsiaTheme="minorEastAsia"/>
          <w:position w:val="-10"/>
          <w:sz w:val="21"/>
          <w:szCs w:val="21"/>
        </w:rPr>
        <w:object>
          <v:shape id="_x0000_i1028" o:spt="75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由测量重复性引起的不确定度</w:t>
      </w:r>
      <w:r>
        <w:rPr>
          <w:rFonts w:asciiTheme="minorEastAsia" w:hAnsiTheme="minorEastAsia" w:eastAsiaTheme="minorEastAsia"/>
          <w:position w:val="-10"/>
          <w:sz w:val="21"/>
          <w:szCs w:val="21"/>
        </w:rPr>
        <w:object>
          <v:shape id="_x0000_i1029" o:spt="75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>，用光学特性测试仪直接测量2m的光纤，进行6次测量，其读数值如下：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23"/>
        <w:gridCol w:w="1323"/>
        <w:gridCol w:w="1323"/>
        <w:gridCol w:w="1323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测量次数(n)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测量值（μm）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8.96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8.97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8.98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8.98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8.98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8.97</w:t>
            </w:r>
          </w:p>
        </w:tc>
      </w:tr>
    </w:tbl>
    <w:p>
      <w:pPr>
        <w:rPr>
          <w:rFonts w:asciiTheme="minorEastAsia" w:hAnsiTheme="minorEastAsia" w:eastAsiaTheme="minorEastAsia"/>
          <w:position w:val="-30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平均值：</w:t>
      </w:r>
      <w:r>
        <w:rPr>
          <w:rFonts w:asciiTheme="minorEastAsia" w:hAnsiTheme="minorEastAsia" w:eastAsiaTheme="minorEastAsia"/>
          <w:position w:val="-6"/>
          <w:sz w:val="21"/>
          <w:szCs w:val="21"/>
        </w:rPr>
        <w:object>
          <v:shape id="_x0000_i1030" o:spt="75" type="#_x0000_t75" style="height:36.75pt;width:9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=8.974μm</w:t>
      </w:r>
    </w:p>
    <w:p>
      <w:pPr>
        <w:rPr>
          <w:rFonts w:asciiTheme="minorEastAsia" w:hAnsiTheme="minorEastAsia" w:eastAsiaTheme="minorEastAsia"/>
          <w:sz w:val="21"/>
          <w:szCs w:val="21"/>
          <w:vertAlign w:val="subscript"/>
        </w:rPr>
      </w:pPr>
      <w:r>
        <w:rPr>
          <w:rFonts w:asciiTheme="minorEastAsia" w:hAnsiTheme="minorEastAsia" w:eastAsiaTheme="minorEastAsia"/>
          <w:position w:val="-30"/>
          <w:sz w:val="21"/>
          <w:szCs w:val="21"/>
        </w:rPr>
        <w:object>
          <v:shape id="_x0000_i1031" o:spt="75" type="#_x0000_t75" style="height:38.25pt;width:141.75pt;" o:ole="t" fillcolor="#CCE8CF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>0.003μm</w:t>
      </w:r>
    </w:p>
    <w:p>
      <w:pPr>
        <w:rPr>
          <w:rFonts w:asciiTheme="minorEastAsia" w:hAnsiTheme="minorEastAsia" w:eastAsiaTheme="minorEastAsia"/>
          <w:sz w:val="21"/>
          <w:szCs w:val="21"/>
          <w:vertAlign w:val="subscript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3.2  B类不确定度评定</w:t>
      </w:r>
      <w:r>
        <w:rPr>
          <w:rFonts w:asciiTheme="minorEastAsia" w:hAnsiTheme="minorEastAsia" w:eastAsiaTheme="minorEastAsia"/>
          <w:position w:val="-10"/>
          <w:sz w:val="21"/>
          <w:szCs w:val="21"/>
        </w:rPr>
        <w:object>
          <v:shape id="_x0000_i1032" o:spt="75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3.2.1计量检定证书给出的扩展不确定度</w:t>
      </w:r>
      <w:r>
        <w:rPr>
          <w:rFonts w:asciiTheme="minorEastAsia" w:hAnsiTheme="minorEastAsia" w:eastAsiaTheme="minorEastAsia"/>
          <w:sz w:val="21"/>
          <w:szCs w:val="21"/>
        </w:rPr>
        <w:t>U</w:t>
      </w:r>
      <w:r>
        <w:rPr>
          <w:rFonts w:hint="eastAsia" w:asciiTheme="minorEastAsia" w:hAnsiTheme="minorEastAsia" w:eastAsiaTheme="minorEastAsia"/>
          <w:sz w:val="21"/>
          <w:szCs w:val="21"/>
        </w:rPr>
        <w:t>=0.18μm,为正态分布，取p=0.99，包含因子k=2，则B类标准不确定度：</w:t>
      </w:r>
    </w:p>
    <w:p>
      <w:pPr>
        <w:rPr>
          <w:rFonts w:asciiTheme="minorEastAsia" w:hAnsiTheme="minorEastAsia" w:eastAsiaTheme="minorEastAsia"/>
          <w:position w:val="-28"/>
          <w:sz w:val="18"/>
          <w:szCs w:val="18"/>
        </w:rPr>
      </w:pPr>
      <w:r>
        <w:rPr>
          <w:rFonts w:ascii="宋体" w:hAnsi="宋体"/>
          <w:position w:val="-24"/>
          <w:szCs w:val="21"/>
        </w:rPr>
        <w:object>
          <v:shape id="_x0000_i1033" o:spt="75" type="#_x0000_t75" style="height:30.75pt;width:100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asciiTheme="minorEastAsia" w:hAnsiTheme="minorEastAsia" w:eastAsiaTheme="minorEastAsia"/>
          <w:position w:val="-8"/>
          <w:sz w:val="18"/>
          <w:szCs w:val="18"/>
        </w:rPr>
        <w:object>
          <v:shape id="_x0000_i1034" o:spt="75" type="#_x0000_t75" style="height:17.25pt;width:9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position w:val="-10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 计算合成标准不确定度</w:t>
      </w:r>
      <w:r>
        <w:rPr>
          <w:rFonts w:asciiTheme="minorEastAsia" w:hAnsiTheme="minorEastAsia" w:eastAsiaTheme="minorEastAsia"/>
          <w:position w:val="-12"/>
          <w:sz w:val="21"/>
          <w:szCs w:val="21"/>
        </w:rPr>
        <w:object>
          <v:shape id="_x0000_i1035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合成标准不确定度的计算公式：</w: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position w:val="-12"/>
          <w:sz w:val="21"/>
          <w:szCs w:val="21"/>
        </w:rPr>
        <w:object>
          <v:shape id="_x0000_i1036" o:spt="75" type="#_x0000_t75" style="height:23.25pt;width:83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position w:val="-12"/>
          <w:sz w:val="21"/>
          <w:szCs w:val="21"/>
        </w:rPr>
        <w:t>=0.090</w:t>
      </w:r>
      <w:r>
        <w:rPr>
          <w:rFonts w:hint="eastAsia" w:asciiTheme="minorEastAsia" w:hAnsiTheme="minorEastAsia" w:eastAsiaTheme="minorEastAsia"/>
          <w:sz w:val="21"/>
          <w:szCs w:val="21"/>
        </w:rPr>
        <w:t>μm</w: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  确定扩展不确定度</w:t>
      </w:r>
      <w:r>
        <w:rPr>
          <w:rFonts w:asciiTheme="minorEastAsia" w:hAnsiTheme="minorEastAsia" w:eastAsiaTheme="minorEastAsia"/>
          <w:position w:val="-6"/>
          <w:sz w:val="21"/>
          <w:szCs w:val="21"/>
        </w:rPr>
        <w:object>
          <v:shape id="_x0000_i1037" o:spt="75" type="#_x0000_t75" style="height:13.5pt;width:12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：取包含因子k=2 </w:t>
      </w:r>
    </w:p>
    <w:p>
      <w:pPr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position w:val="-12"/>
          <w:sz w:val="21"/>
          <w:szCs w:val="21"/>
        </w:rPr>
        <w:object>
          <v:shape id="_x0000_i1038" o:spt="75" type="#_x0000_t75" style="height:18pt;width:13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>μm</w:t>
      </w:r>
    </w:p>
    <w:p>
      <w:pPr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6  光学特性测试仪的测量结果：</w:t>
      </w:r>
    </w:p>
    <w:p>
      <w:pPr>
        <w:ind w:firstLine="1785" w:firstLineChars="85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position w:val="-10"/>
          <w:sz w:val="21"/>
          <w:szCs w:val="21"/>
        </w:rPr>
        <w:object>
          <v:shape id="_x0000_i1039" o:spt="75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1"/>
          <w:szCs w:val="21"/>
        </w:rPr>
        <w:t>μm</w:t>
      </w: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119380</wp:posOffset>
            </wp:positionV>
            <wp:extent cx="563880" cy="367665"/>
            <wp:effectExtent l="0" t="0" r="7620" b="3810"/>
            <wp:wrapNone/>
            <wp:docPr id="2" name="图片 2" descr="d9abbf08a551b742979e1b850221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abbf08a551b742979e1b850221bb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评定人：                            评定日期：2022.6.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8</w:t>
      </w:r>
    </w:p>
    <w:p>
      <w:pPr>
        <w:ind w:firstLine="934" w:firstLineChars="445"/>
        <w:jc w:val="left"/>
        <w:rPr>
          <w:rFonts w:ascii="宋体" w:hAnsi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454" w:footer="454" w:gutter="0"/>
      <w:pgNumType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933450" cy="4286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sz w:val="21"/>
        <w:szCs w:val="21"/>
      </w:rPr>
      <w:t xml:space="preserve">            版本/修改状态：   C/</w:t>
    </w:r>
    <w:r>
      <w:rPr>
        <w:rFonts w:ascii="黑体" w:hAnsi="黑体" w:eastAsia="黑体"/>
        <w:sz w:val="21"/>
        <w:szCs w:val="21"/>
      </w:rPr>
      <w:t>0</w:t>
    </w:r>
    <w:r>
      <w:rPr>
        <w:rFonts w:hint="eastAsia" w:ascii="黑体" w:hAnsi="黑体" w:eastAsia="黑体"/>
        <w:sz w:val="21"/>
        <w:szCs w:val="21"/>
      </w:rPr>
      <w:t xml:space="preserve">                            编号：  </w:t>
    </w:r>
    <w:r>
      <w:rPr>
        <w:rFonts w:hint="eastAsia" w:ascii="黑体" w:hAnsi="黑体" w:eastAsia="黑体"/>
        <w:bCs/>
        <w:sz w:val="21"/>
        <w:szCs w:val="21"/>
      </w:rPr>
      <w:t>08JL023C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MWJjOGZkMTFhYjhjNTNhMzFjZGQyZGRjMGY2MDIifQ=="/>
  </w:docVars>
  <w:rsids>
    <w:rsidRoot w:val="00FB5D6D"/>
    <w:rsid w:val="00004763"/>
    <w:rsid w:val="00012569"/>
    <w:rsid w:val="0002172A"/>
    <w:rsid w:val="000322B4"/>
    <w:rsid w:val="000323DB"/>
    <w:rsid w:val="0003595A"/>
    <w:rsid w:val="000457FE"/>
    <w:rsid w:val="000461A1"/>
    <w:rsid w:val="000463EB"/>
    <w:rsid w:val="00060377"/>
    <w:rsid w:val="00061F1F"/>
    <w:rsid w:val="00062F64"/>
    <w:rsid w:val="00063596"/>
    <w:rsid w:val="00072A89"/>
    <w:rsid w:val="00075E78"/>
    <w:rsid w:val="0008003B"/>
    <w:rsid w:val="000828A6"/>
    <w:rsid w:val="0008751E"/>
    <w:rsid w:val="0009349E"/>
    <w:rsid w:val="000B2F82"/>
    <w:rsid w:val="000B57E6"/>
    <w:rsid w:val="000B78E6"/>
    <w:rsid w:val="000C2FE9"/>
    <w:rsid w:val="000C390B"/>
    <w:rsid w:val="000D0E29"/>
    <w:rsid w:val="000D218A"/>
    <w:rsid w:val="000D7DD9"/>
    <w:rsid w:val="000E2095"/>
    <w:rsid w:val="000F2201"/>
    <w:rsid w:val="000F4B64"/>
    <w:rsid w:val="000F506C"/>
    <w:rsid w:val="000F5C8B"/>
    <w:rsid w:val="0010029D"/>
    <w:rsid w:val="00106672"/>
    <w:rsid w:val="00106C94"/>
    <w:rsid w:val="001075B8"/>
    <w:rsid w:val="001138FD"/>
    <w:rsid w:val="00113B41"/>
    <w:rsid w:val="0011741D"/>
    <w:rsid w:val="00121AB5"/>
    <w:rsid w:val="00130AFF"/>
    <w:rsid w:val="0015295C"/>
    <w:rsid w:val="00154548"/>
    <w:rsid w:val="00156916"/>
    <w:rsid w:val="001648DC"/>
    <w:rsid w:val="00164DE2"/>
    <w:rsid w:val="00165506"/>
    <w:rsid w:val="001668C4"/>
    <w:rsid w:val="00176F1B"/>
    <w:rsid w:val="001840DD"/>
    <w:rsid w:val="00184BF5"/>
    <w:rsid w:val="001949EF"/>
    <w:rsid w:val="00195967"/>
    <w:rsid w:val="001A5B5D"/>
    <w:rsid w:val="001A6D65"/>
    <w:rsid w:val="001B3625"/>
    <w:rsid w:val="001B4F6A"/>
    <w:rsid w:val="001B5C10"/>
    <w:rsid w:val="001B7B16"/>
    <w:rsid w:val="001C1341"/>
    <w:rsid w:val="001C1D80"/>
    <w:rsid w:val="001C2DC3"/>
    <w:rsid w:val="001D6C91"/>
    <w:rsid w:val="001E6E09"/>
    <w:rsid w:val="001F56D0"/>
    <w:rsid w:val="00202272"/>
    <w:rsid w:val="002117F5"/>
    <w:rsid w:val="00213DF5"/>
    <w:rsid w:val="00217725"/>
    <w:rsid w:val="0022444A"/>
    <w:rsid w:val="00227722"/>
    <w:rsid w:val="00234C93"/>
    <w:rsid w:val="00237B26"/>
    <w:rsid w:val="00237CD5"/>
    <w:rsid w:val="00240AC1"/>
    <w:rsid w:val="002413ED"/>
    <w:rsid w:val="0024353D"/>
    <w:rsid w:val="00250C61"/>
    <w:rsid w:val="0025103A"/>
    <w:rsid w:val="00252E31"/>
    <w:rsid w:val="002664D4"/>
    <w:rsid w:val="002674F1"/>
    <w:rsid w:val="00271AF8"/>
    <w:rsid w:val="00271D6D"/>
    <w:rsid w:val="00272EE6"/>
    <w:rsid w:val="00292344"/>
    <w:rsid w:val="00294DDB"/>
    <w:rsid w:val="002970D3"/>
    <w:rsid w:val="002A1473"/>
    <w:rsid w:val="002A2238"/>
    <w:rsid w:val="002A4030"/>
    <w:rsid w:val="002B3DC2"/>
    <w:rsid w:val="002C7E35"/>
    <w:rsid w:val="002D5DB5"/>
    <w:rsid w:val="002E5FED"/>
    <w:rsid w:val="002E6DF5"/>
    <w:rsid w:val="0030605D"/>
    <w:rsid w:val="00316651"/>
    <w:rsid w:val="00316C0A"/>
    <w:rsid w:val="00320182"/>
    <w:rsid w:val="003216EF"/>
    <w:rsid w:val="00326FF6"/>
    <w:rsid w:val="00343BDF"/>
    <w:rsid w:val="0034571F"/>
    <w:rsid w:val="00350EAD"/>
    <w:rsid w:val="00352118"/>
    <w:rsid w:val="00353C80"/>
    <w:rsid w:val="00354D71"/>
    <w:rsid w:val="003614C2"/>
    <w:rsid w:val="00361D33"/>
    <w:rsid w:val="00365F69"/>
    <w:rsid w:val="00370470"/>
    <w:rsid w:val="0037211D"/>
    <w:rsid w:val="0037413C"/>
    <w:rsid w:val="00381328"/>
    <w:rsid w:val="003824DB"/>
    <w:rsid w:val="00383A74"/>
    <w:rsid w:val="00384081"/>
    <w:rsid w:val="003915B8"/>
    <w:rsid w:val="00392BC4"/>
    <w:rsid w:val="003977A3"/>
    <w:rsid w:val="003A306C"/>
    <w:rsid w:val="003B642D"/>
    <w:rsid w:val="003B739C"/>
    <w:rsid w:val="003C0583"/>
    <w:rsid w:val="003C241F"/>
    <w:rsid w:val="003C30E1"/>
    <w:rsid w:val="003C503B"/>
    <w:rsid w:val="003C6D5A"/>
    <w:rsid w:val="003D0096"/>
    <w:rsid w:val="003D4AB8"/>
    <w:rsid w:val="003D4F6C"/>
    <w:rsid w:val="003E14E5"/>
    <w:rsid w:val="003E2D5D"/>
    <w:rsid w:val="003E4F00"/>
    <w:rsid w:val="003F136F"/>
    <w:rsid w:val="003F1581"/>
    <w:rsid w:val="003F1725"/>
    <w:rsid w:val="003F7ACD"/>
    <w:rsid w:val="004076E3"/>
    <w:rsid w:val="004078D9"/>
    <w:rsid w:val="00411209"/>
    <w:rsid w:val="00411B2A"/>
    <w:rsid w:val="00417026"/>
    <w:rsid w:val="00425B25"/>
    <w:rsid w:val="00427CE7"/>
    <w:rsid w:val="00431704"/>
    <w:rsid w:val="004361DC"/>
    <w:rsid w:val="00450156"/>
    <w:rsid w:val="00451C0F"/>
    <w:rsid w:val="00453074"/>
    <w:rsid w:val="004549A5"/>
    <w:rsid w:val="004561F4"/>
    <w:rsid w:val="00466CFE"/>
    <w:rsid w:val="00473D16"/>
    <w:rsid w:val="00474CE0"/>
    <w:rsid w:val="00477E7A"/>
    <w:rsid w:val="0048292E"/>
    <w:rsid w:val="004868A0"/>
    <w:rsid w:val="00497275"/>
    <w:rsid w:val="004A57B0"/>
    <w:rsid w:val="004A78EA"/>
    <w:rsid w:val="004C104C"/>
    <w:rsid w:val="004C382B"/>
    <w:rsid w:val="004C6301"/>
    <w:rsid w:val="004E0218"/>
    <w:rsid w:val="004E4405"/>
    <w:rsid w:val="004E54A8"/>
    <w:rsid w:val="004F1B2D"/>
    <w:rsid w:val="004F55AF"/>
    <w:rsid w:val="005003E3"/>
    <w:rsid w:val="005055AB"/>
    <w:rsid w:val="00506B84"/>
    <w:rsid w:val="005167F3"/>
    <w:rsid w:val="00516D56"/>
    <w:rsid w:val="00521683"/>
    <w:rsid w:val="00523FF7"/>
    <w:rsid w:val="00525D24"/>
    <w:rsid w:val="00525EA0"/>
    <w:rsid w:val="00527810"/>
    <w:rsid w:val="00531600"/>
    <w:rsid w:val="005335AC"/>
    <w:rsid w:val="0053410D"/>
    <w:rsid w:val="0053570D"/>
    <w:rsid w:val="005420E2"/>
    <w:rsid w:val="00543AED"/>
    <w:rsid w:val="00543EE2"/>
    <w:rsid w:val="005448E5"/>
    <w:rsid w:val="00545EEB"/>
    <w:rsid w:val="005522E3"/>
    <w:rsid w:val="00560BAC"/>
    <w:rsid w:val="005618F3"/>
    <w:rsid w:val="005676C3"/>
    <w:rsid w:val="00574607"/>
    <w:rsid w:val="00575FFB"/>
    <w:rsid w:val="00583681"/>
    <w:rsid w:val="005857C3"/>
    <w:rsid w:val="00592E58"/>
    <w:rsid w:val="00596D93"/>
    <w:rsid w:val="005A25D6"/>
    <w:rsid w:val="005B028E"/>
    <w:rsid w:val="005B6A80"/>
    <w:rsid w:val="005E11AC"/>
    <w:rsid w:val="005E3BCF"/>
    <w:rsid w:val="005E5CFC"/>
    <w:rsid w:val="005E5F45"/>
    <w:rsid w:val="005F2417"/>
    <w:rsid w:val="005F4978"/>
    <w:rsid w:val="005F52C4"/>
    <w:rsid w:val="005F6EF3"/>
    <w:rsid w:val="005F6FBA"/>
    <w:rsid w:val="00612164"/>
    <w:rsid w:val="00612CB5"/>
    <w:rsid w:val="00613977"/>
    <w:rsid w:val="006144DA"/>
    <w:rsid w:val="006265A7"/>
    <w:rsid w:val="00635715"/>
    <w:rsid w:val="00637228"/>
    <w:rsid w:val="00652582"/>
    <w:rsid w:val="00653574"/>
    <w:rsid w:val="00656645"/>
    <w:rsid w:val="00673B9D"/>
    <w:rsid w:val="00674A0E"/>
    <w:rsid w:val="00677AE9"/>
    <w:rsid w:val="00684652"/>
    <w:rsid w:val="006922C6"/>
    <w:rsid w:val="00692E94"/>
    <w:rsid w:val="00696887"/>
    <w:rsid w:val="00696E14"/>
    <w:rsid w:val="00696EED"/>
    <w:rsid w:val="00697763"/>
    <w:rsid w:val="006978C8"/>
    <w:rsid w:val="006A1D10"/>
    <w:rsid w:val="006A73D7"/>
    <w:rsid w:val="006B0AD8"/>
    <w:rsid w:val="006B185B"/>
    <w:rsid w:val="006B2FAC"/>
    <w:rsid w:val="006B67A3"/>
    <w:rsid w:val="006B7587"/>
    <w:rsid w:val="006C02D6"/>
    <w:rsid w:val="006C2BC0"/>
    <w:rsid w:val="006C608E"/>
    <w:rsid w:val="006D00A6"/>
    <w:rsid w:val="006D56C3"/>
    <w:rsid w:val="006E0257"/>
    <w:rsid w:val="006E1E19"/>
    <w:rsid w:val="006E6309"/>
    <w:rsid w:val="006E7145"/>
    <w:rsid w:val="006F2A57"/>
    <w:rsid w:val="006F3F69"/>
    <w:rsid w:val="006F6EEB"/>
    <w:rsid w:val="007039B9"/>
    <w:rsid w:val="007160DF"/>
    <w:rsid w:val="0071711E"/>
    <w:rsid w:val="007220A3"/>
    <w:rsid w:val="00725A59"/>
    <w:rsid w:val="007307BB"/>
    <w:rsid w:val="007315A2"/>
    <w:rsid w:val="00734319"/>
    <w:rsid w:val="00741358"/>
    <w:rsid w:val="007438E9"/>
    <w:rsid w:val="0076437B"/>
    <w:rsid w:val="00764EA6"/>
    <w:rsid w:val="00766351"/>
    <w:rsid w:val="007700C5"/>
    <w:rsid w:val="007764F4"/>
    <w:rsid w:val="007971C6"/>
    <w:rsid w:val="007A2F90"/>
    <w:rsid w:val="007A479D"/>
    <w:rsid w:val="007A55E8"/>
    <w:rsid w:val="007B451E"/>
    <w:rsid w:val="007C03C1"/>
    <w:rsid w:val="007C4430"/>
    <w:rsid w:val="007C51EE"/>
    <w:rsid w:val="007D7387"/>
    <w:rsid w:val="007D7494"/>
    <w:rsid w:val="007E29BC"/>
    <w:rsid w:val="007E3F23"/>
    <w:rsid w:val="007E5016"/>
    <w:rsid w:val="007E69C0"/>
    <w:rsid w:val="007E6E6B"/>
    <w:rsid w:val="007E73D1"/>
    <w:rsid w:val="007F0739"/>
    <w:rsid w:val="008000DA"/>
    <w:rsid w:val="008231E2"/>
    <w:rsid w:val="00826E2C"/>
    <w:rsid w:val="00831395"/>
    <w:rsid w:val="00834240"/>
    <w:rsid w:val="008401E4"/>
    <w:rsid w:val="00842DA5"/>
    <w:rsid w:val="008438EF"/>
    <w:rsid w:val="00856375"/>
    <w:rsid w:val="00865C12"/>
    <w:rsid w:val="00872FBF"/>
    <w:rsid w:val="00873A15"/>
    <w:rsid w:val="008824A4"/>
    <w:rsid w:val="00884038"/>
    <w:rsid w:val="00887A16"/>
    <w:rsid w:val="008909EE"/>
    <w:rsid w:val="00890F9D"/>
    <w:rsid w:val="008940AF"/>
    <w:rsid w:val="00894A9B"/>
    <w:rsid w:val="008971F6"/>
    <w:rsid w:val="0089750A"/>
    <w:rsid w:val="008A6087"/>
    <w:rsid w:val="008B1AAC"/>
    <w:rsid w:val="008C3508"/>
    <w:rsid w:val="008C49BD"/>
    <w:rsid w:val="008D4BBD"/>
    <w:rsid w:val="008D59A3"/>
    <w:rsid w:val="008E0D80"/>
    <w:rsid w:val="008E1E07"/>
    <w:rsid w:val="008E5F2E"/>
    <w:rsid w:val="00900FD0"/>
    <w:rsid w:val="00903554"/>
    <w:rsid w:val="00906F24"/>
    <w:rsid w:val="00912B08"/>
    <w:rsid w:val="00917B36"/>
    <w:rsid w:val="00937255"/>
    <w:rsid w:val="009400C8"/>
    <w:rsid w:val="00940635"/>
    <w:rsid w:val="00942010"/>
    <w:rsid w:val="009506E6"/>
    <w:rsid w:val="00956E54"/>
    <w:rsid w:val="00961935"/>
    <w:rsid w:val="009625AE"/>
    <w:rsid w:val="00973962"/>
    <w:rsid w:val="00974285"/>
    <w:rsid w:val="00975FDB"/>
    <w:rsid w:val="009828FC"/>
    <w:rsid w:val="00992B5A"/>
    <w:rsid w:val="00993AFF"/>
    <w:rsid w:val="009A2349"/>
    <w:rsid w:val="009A27FF"/>
    <w:rsid w:val="009A29C5"/>
    <w:rsid w:val="009B779F"/>
    <w:rsid w:val="009D5AE6"/>
    <w:rsid w:val="009D62D8"/>
    <w:rsid w:val="009E4093"/>
    <w:rsid w:val="009E6046"/>
    <w:rsid w:val="009F2BED"/>
    <w:rsid w:val="009F47E8"/>
    <w:rsid w:val="00A16A75"/>
    <w:rsid w:val="00A22F86"/>
    <w:rsid w:val="00A30A25"/>
    <w:rsid w:val="00A30A26"/>
    <w:rsid w:val="00A30E73"/>
    <w:rsid w:val="00A35245"/>
    <w:rsid w:val="00A35842"/>
    <w:rsid w:val="00A469BD"/>
    <w:rsid w:val="00A53273"/>
    <w:rsid w:val="00A54CA0"/>
    <w:rsid w:val="00A5570B"/>
    <w:rsid w:val="00A55901"/>
    <w:rsid w:val="00A618E2"/>
    <w:rsid w:val="00A65891"/>
    <w:rsid w:val="00A76271"/>
    <w:rsid w:val="00A80B76"/>
    <w:rsid w:val="00A81373"/>
    <w:rsid w:val="00A87EC6"/>
    <w:rsid w:val="00A9341A"/>
    <w:rsid w:val="00A93C42"/>
    <w:rsid w:val="00A979C1"/>
    <w:rsid w:val="00AA03C6"/>
    <w:rsid w:val="00AA2316"/>
    <w:rsid w:val="00AA35B7"/>
    <w:rsid w:val="00AA4FB4"/>
    <w:rsid w:val="00AA5BE0"/>
    <w:rsid w:val="00AA7249"/>
    <w:rsid w:val="00AB2D65"/>
    <w:rsid w:val="00AC0FDF"/>
    <w:rsid w:val="00AC2761"/>
    <w:rsid w:val="00AC6928"/>
    <w:rsid w:val="00AD409D"/>
    <w:rsid w:val="00AD6B9A"/>
    <w:rsid w:val="00B20253"/>
    <w:rsid w:val="00B2080E"/>
    <w:rsid w:val="00B27EED"/>
    <w:rsid w:val="00B32D8F"/>
    <w:rsid w:val="00B341C3"/>
    <w:rsid w:val="00B3432D"/>
    <w:rsid w:val="00B37BB5"/>
    <w:rsid w:val="00B41871"/>
    <w:rsid w:val="00B52D8A"/>
    <w:rsid w:val="00B5564B"/>
    <w:rsid w:val="00B57803"/>
    <w:rsid w:val="00B7097F"/>
    <w:rsid w:val="00B7554C"/>
    <w:rsid w:val="00B8104F"/>
    <w:rsid w:val="00B83D4B"/>
    <w:rsid w:val="00B850FF"/>
    <w:rsid w:val="00B87B14"/>
    <w:rsid w:val="00B92055"/>
    <w:rsid w:val="00B9709D"/>
    <w:rsid w:val="00BA0A66"/>
    <w:rsid w:val="00BA2EF3"/>
    <w:rsid w:val="00BA4C49"/>
    <w:rsid w:val="00BB181B"/>
    <w:rsid w:val="00BB5C54"/>
    <w:rsid w:val="00BC2667"/>
    <w:rsid w:val="00BC57FB"/>
    <w:rsid w:val="00BC61A1"/>
    <w:rsid w:val="00BC791B"/>
    <w:rsid w:val="00BD1EB9"/>
    <w:rsid w:val="00BD2DED"/>
    <w:rsid w:val="00BD3C54"/>
    <w:rsid w:val="00BD7554"/>
    <w:rsid w:val="00BE0CA2"/>
    <w:rsid w:val="00BE1B74"/>
    <w:rsid w:val="00BE5053"/>
    <w:rsid w:val="00BE689A"/>
    <w:rsid w:val="00BE76DC"/>
    <w:rsid w:val="00BF1F98"/>
    <w:rsid w:val="00BF32FD"/>
    <w:rsid w:val="00BF6528"/>
    <w:rsid w:val="00BF699D"/>
    <w:rsid w:val="00BF735F"/>
    <w:rsid w:val="00C023DC"/>
    <w:rsid w:val="00C12D37"/>
    <w:rsid w:val="00C21A0D"/>
    <w:rsid w:val="00C23048"/>
    <w:rsid w:val="00C27B9E"/>
    <w:rsid w:val="00C33157"/>
    <w:rsid w:val="00C46255"/>
    <w:rsid w:val="00C47155"/>
    <w:rsid w:val="00C51BF5"/>
    <w:rsid w:val="00C624E4"/>
    <w:rsid w:val="00C6546C"/>
    <w:rsid w:val="00C76E5D"/>
    <w:rsid w:val="00C84506"/>
    <w:rsid w:val="00CD7717"/>
    <w:rsid w:val="00CE30A5"/>
    <w:rsid w:val="00CE3F2D"/>
    <w:rsid w:val="00CF1143"/>
    <w:rsid w:val="00CF52EB"/>
    <w:rsid w:val="00D010D7"/>
    <w:rsid w:val="00D023AB"/>
    <w:rsid w:val="00D06820"/>
    <w:rsid w:val="00D110ED"/>
    <w:rsid w:val="00D11702"/>
    <w:rsid w:val="00D131D6"/>
    <w:rsid w:val="00D145C2"/>
    <w:rsid w:val="00D17392"/>
    <w:rsid w:val="00D21E7A"/>
    <w:rsid w:val="00D30C5C"/>
    <w:rsid w:val="00D3627F"/>
    <w:rsid w:val="00D47D39"/>
    <w:rsid w:val="00D62BE1"/>
    <w:rsid w:val="00D655C6"/>
    <w:rsid w:val="00D66D37"/>
    <w:rsid w:val="00D73F44"/>
    <w:rsid w:val="00D77360"/>
    <w:rsid w:val="00D8210A"/>
    <w:rsid w:val="00D92218"/>
    <w:rsid w:val="00D931DC"/>
    <w:rsid w:val="00D96BB9"/>
    <w:rsid w:val="00D97960"/>
    <w:rsid w:val="00DA11BF"/>
    <w:rsid w:val="00DB1C2C"/>
    <w:rsid w:val="00DB4030"/>
    <w:rsid w:val="00DB40E6"/>
    <w:rsid w:val="00DB4E58"/>
    <w:rsid w:val="00DB62E4"/>
    <w:rsid w:val="00DD05FF"/>
    <w:rsid w:val="00DD20C2"/>
    <w:rsid w:val="00DF66B4"/>
    <w:rsid w:val="00DF7537"/>
    <w:rsid w:val="00E0387C"/>
    <w:rsid w:val="00E14D0A"/>
    <w:rsid w:val="00E151A5"/>
    <w:rsid w:val="00E175AC"/>
    <w:rsid w:val="00E230FD"/>
    <w:rsid w:val="00E2379B"/>
    <w:rsid w:val="00E26BAF"/>
    <w:rsid w:val="00E31146"/>
    <w:rsid w:val="00E35BCF"/>
    <w:rsid w:val="00E41E9A"/>
    <w:rsid w:val="00E44D10"/>
    <w:rsid w:val="00E45B7A"/>
    <w:rsid w:val="00E4663F"/>
    <w:rsid w:val="00E47DC6"/>
    <w:rsid w:val="00E605EB"/>
    <w:rsid w:val="00E64541"/>
    <w:rsid w:val="00E6652A"/>
    <w:rsid w:val="00E666D5"/>
    <w:rsid w:val="00E72774"/>
    <w:rsid w:val="00E74464"/>
    <w:rsid w:val="00E75F76"/>
    <w:rsid w:val="00E76BD1"/>
    <w:rsid w:val="00E76D22"/>
    <w:rsid w:val="00E8228A"/>
    <w:rsid w:val="00E866DB"/>
    <w:rsid w:val="00E978A6"/>
    <w:rsid w:val="00EA4081"/>
    <w:rsid w:val="00EA5EBA"/>
    <w:rsid w:val="00EB0EDD"/>
    <w:rsid w:val="00EC0E94"/>
    <w:rsid w:val="00EC6236"/>
    <w:rsid w:val="00EE0688"/>
    <w:rsid w:val="00EE3C52"/>
    <w:rsid w:val="00EF1471"/>
    <w:rsid w:val="00EF4542"/>
    <w:rsid w:val="00EF5024"/>
    <w:rsid w:val="00EF5FBE"/>
    <w:rsid w:val="00EF6B2E"/>
    <w:rsid w:val="00F122BC"/>
    <w:rsid w:val="00F14D36"/>
    <w:rsid w:val="00F54D2D"/>
    <w:rsid w:val="00F54F0F"/>
    <w:rsid w:val="00F56CF5"/>
    <w:rsid w:val="00F67069"/>
    <w:rsid w:val="00F815AF"/>
    <w:rsid w:val="00F817E0"/>
    <w:rsid w:val="00F81A71"/>
    <w:rsid w:val="00F85E2F"/>
    <w:rsid w:val="00F861AF"/>
    <w:rsid w:val="00FA2220"/>
    <w:rsid w:val="00FA5D13"/>
    <w:rsid w:val="00FA75D1"/>
    <w:rsid w:val="00FA7C9A"/>
    <w:rsid w:val="00FB5D6D"/>
    <w:rsid w:val="00FB79D5"/>
    <w:rsid w:val="00FC4D34"/>
    <w:rsid w:val="00FD785F"/>
    <w:rsid w:val="00FE0669"/>
    <w:rsid w:val="00FF29DE"/>
    <w:rsid w:val="0FA12060"/>
    <w:rsid w:val="14E756B5"/>
    <w:rsid w:val="2BD33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字符"/>
    <w:basedOn w:val="7"/>
    <w:link w:val="1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customXml" Target="../customXml/item2.xml"/><Relationship Id="rId37" Type="http://schemas.openxmlformats.org/officeDocument/2006/relationships/customXml" Target="../customXml/item1.xml"/><Relationship Id="rId36" Type="http://schemas.openxmlformats.org/officeDocument/2006/relationships/image" Target="media/image17.png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07769-4EDE-496B-A7B1-8F3F8D2C3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445</Words>
  <Characters>602</Characters>
  <Lines>7</Lines>
  <Paragraphs>2</Paragraphs>
  <TotalTime>0</TotalTime>
  <ScaleCrop>false</ScaleCrop>
  <LinksUpToDate>false</LinksUpToDate>
  <CharactersWithSpaces>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2022-11-01T09:09:00Z</dcterms:created>
  <dc:creator>Lenovo User</dc:creator>
  <cp:lastModifiedBy>win8</cp:lastModifiedBy>
  <cp:lastPrinted>2012-09-13T06:26:00Z</cp:lastPrinted>
  <dcterms:modified xsi:type="dcterms:W3CDTF">2022-11-06T05:26:34Z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8E41CF95CEA7480EB12345C58E32A5D1</vt:lpwstr>
  </property>
</Properties>
</file>