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领导层</w:t>
            </w:r>
            <w:r>
              <w:rPr>
                <w:rFonts w:hint="eastAsia"/>
                <w:sz w:val="24"/>
                <w:szCs w:val="24"/>
              </w:rPr>
              <w:t xml:space="preserve"> </w:t>
            </w:r>
            <w:r>
              <w:rPr>
                <w:sz w:val="24"/>
                <w:szCs w:val="24"/>
              </w:rPr>
              <w:t xml:space="preserve">       </w:t>
            </w:r>
            <w:r>
              <w:rPr>
                <w:rFonts w:hint="eastAsia"/>
                <w:sz w:val="24"/>
                <w:szCs w:val="24"/>
              </w:rPr>
              <w:t>主管领导：</w:t>
            </w:r>
            <w:bookmarkStart w:id="0" w:name="管理者代表"/>
            <w:r>
              <w:rPr>
                <w:rFonts w:hint="eastAsia"/>
                <w:sz w:val="24"/>
                <w:szCs w:val="24"/>
              </w:rPr>
              <w:t>龙翠青</w:t>
            </w:r>
            <w:bookmarkEnd w:id="0"/>
            <w:r>
              <w:rPr>
                <w:rFonts w:hint="eastAsia"/>
                <w:sz w:val="24"/>
                <w:szCs w:val="24"/>
                <w:lang w:val="en-US" w:eastAsia="zh-CN"/>
              </w:rPr>
              <w:t>/赵永辉</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赵永辉</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bookmarkStart w:id="1" w:name="审核组成员不含组长"/>
            <w:r>
              <w:rPr>
                <w:rFonts w:hint="eastAsia"/>
                <w:sz w:val="24"/>
                <w:szCs w:val="24"/>
                <w:lang w:val="en-US" w:eastAsia="zh-CN"/>
              </w:rPr>
              <w:t>夏爱俭、</w:t>
            </w:r>
            <w:r>
              <w:rPr>
                <w:rFonts w:hint="eastAsia"/>
                <w:sz w:val="24"/>
                <w:szCs w:val="24"/>
              </w:rPr>
              <w:t>张德银</w:t>
            </w:r>
            <w:bookmarkEnd w:id="1"/>
            <w:r>
              <w:rPr>
                <w:rFonts w:hint="eastAsia"/>
                <w:sz w:val="24"/>
                <w:szCs w:val="24"/>
              </w:rPr>
              <w:t xml:space="preserve"> </w:t>
            </w:r>
            <w:r>
              <w:rPr>
                <w:sz w:val="24"/>
                <w:szCs w:val="24"/>
              </w:rPr>
              <w:t xml:space="preserve">       </w:t>
            </w:r>
            <w:r>
              <w:rPr>
                <w:rFonts w:hint="eastAsia"/>
                <w:sz w:val="24"/>
                <w:szCs w:val="24"/>
              </w:rPr>
              <w:t>审核时间：</w:t>
            </w:r>
            <w:bookmarkStart w:id="2" w:name="审核日期"/>
            <w:r>
              <w:t>202</w:t>
            </w:r>
            <w:r>
              <w:rPr>
                <w:rFonts w:hint="eastAsia"/>
                <w:lang w:val="en-US" w:eastAsia="zh-CN"/>
              </w:rPr>
              <w:t>2</w:t>
            </w:r>
            <w:r>
              <w:t>年11月20日</w:t>
            </w:r>
            <w:bookmarkEnd w:id="2"/>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sz w:val="24"/>
                <w:szCs w:val="24"/>
              </w:rPr>
            </w:pPr>
            <w:r>
              <w:rPr>
                <w:rFonts w:hint="eastAsia"/>
                <w:sz w:val="24"/>
                <w:szCs w:val="24"/>
              </w:rPr>
              <w:t>审核条款：</w:t>
            </w:r>
            <w:r>
              <w:rPr>
                <w:rFonts w:hint="eastAsia" w:ascii="宋体" w:hAnsi="宋体" w:eastAsia="宋体" w:cs="宋体"/>
                <w:sz w:val="21"/>
                <w:szCs w:val="21"/>
              </w:rPr>
              <w:t>4.1/4.2/4.3/4.4/5.1/5.2/5.3/6.1/6.2/6.3/7.1.1/9.1.1/9.3/</w:t>
            </w:r>
            <w:r>
              <w:rPr>
                <w:rFonts w:hint="eastAsia" w:ascii="宋体" w:hAnsi="宋体" w:eastAsia="宋体" w:cs="宋体"/>
                <w:sz w:val="21"/>
                <w:szCs w:val="21"/>
                <w:lang w:val="en-US" w:eastAsia="zh-CN"/>
              </w:rPr>
              <w:t>10.1/</w:t>
            </w:r>
            <w:r>
              <w:rPr>
                <w:rFonts w:hint="eastAsia" w:ascii="宋体" w:hAnsi="宋体" w:eastAsia="宋体" w:cs="宋体"/>
                <w:sz w:val="21"/>
                <w:szCs w:val="21"/>
              </w:rPr>
              <w:t>10.3</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企业基本信息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1、总经理</w:t>
            </w:r>
            <w:r>
              <w:rPr>
                <w:rFonts w:hint="eastAsia" w:ascii="宋体" w:hAnsi="宋体" w:eastAsia="宋体" w:cs="宋体"/>
                <w:szCs w:val="21"/>
                <w:lang w:val="en-US" w:eastAsia="zh-CN"/>
              </w:rPr>
              <w:t>/管理者代表</w:t>
            </w:r>
            <w:r>
              <w:rPr>
                <w:rFonts w:hint="eastAsia" w:ascii="宋体" w:hAnsi="宋体" w:eastAsia="宋体" w:cs="宋体"/>
                <w:szCs w:val="21"/>
              </w:rPr>
              <w:t>：</w:t>
            </w:r>
            <w:r>
              <w:rPr>
                <w:rFonts w:hint="eastAsia" w:ascii="宋体" w:hAnsi="宋体" w:eastAsia="宋体" w:cs="宋体"/>
                <w:szCs w:val="21"/>
                <w:lang w:val="en-US" w:eastAsia="zh-CN"/>
              </w:rPr>
              <w:t>龙翠青/</w:t>
            </w:r>
            <w:r>
              <w:rPr>
                <w:rFonts w:hint="eastAsia" w:ascii="宋体" w:hAnsi="宋体" w:cs="宋体"/>
                <w:szCs w:val="21"/>
                <w:lang w:val="en-US" w:eastAsia="zh-CN"/>
              </w:rPr>
              <w:t>赵永辉</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Cs w:val="21"/>
              </w:rPr>
            </w:pPr>
            <w:r>
              <w:rPr>
                <w:rFonts w:hint="eastAsia" w:ascii="宋体" w:hAnsi="宋体" w:eastAsia="宋体" w:cs="宋体"/>
                <w:szCs w:val="21"/>
              </w:rPr>
              <w:t>2、按照认证范围公司提供的法律证明文件有：营业执照，统一社会信用代码：911</w:t>
            </w:r>
            <w:r>
              <w:rPr>
                <w:rFonts w:hint="eastAsia" w:ascii="宋体" w:hAnsi="宋体" w:eastAsia="宋体" w:cs="宋体"/>
                <w:szCs w:val="21"/>
                <w:lang w:val="en-US" w:eastAsia="zh-CN"/>
              </w:rPr>
              <w:t>10105787777947Y</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color w:val="000000"/>
                <w:szCs w:val="21"/>
              </w:rPr>
              <w:t>3、</w:t>
            </w:r>
            <w:r>
              <w:rPr>
                <w:rFonts w:hint="eastAsia" w:ascii="宋体" w:hAnsi="宋体" w:eastAsia="宋体" w:cs="宋体"/>
                <w:color w:val="000000"/>
                <w:szCs w:val="21"/>
                <w:lang w:val="en-US" w:eastAsia="zh-CN"/>
              </w:rPr>
              <w:t>北京金海祁货运有限公司</w:t>
            </w:r>
            <w:r>
              <w:rPr>
                <w:rFonts w:hint="eastAsia" w:ascii="宋体" w:hAnsi="宋体" w:eastAsia="宋体" w:cs="宋体"/>
                <w:color w:val="000000"/>
                <w:szCs w:val="21"/>
              </w:rPr>
              <w:t>成立于20</w:t>
            </w:r>
            <w:r>
              <w:rPr>
                <w:rFonts w:hint="eastAsia" w:ascii="宋体" w:hAnsi="宋体" w:eastAsia="宋体" w:cs="宋体"/>
                <w:color w:val="000000"/>
                <w:szCs w:val="21"/>
                <w:lang w:val="en-US" w:eastAsia="zh-CN"/>
              </w:rPr>
              <w:t>06</w:t>
            </w:r>
            <w:r>
              <w:rPr>
                <w:rFonts w:hint="eastAsia" w:ascii="宋体" w:hAnsi="宋体" w:eastAsia="宋体" w:cs="宋体"/>
                <w:color w:val="000000"/>
                <w:szCs w:val="21"/>
              </w:rPr>
              <w:t>年</w:t>
            </w:r>
            <w:r>
              <w:rPr>
                <w:rFonts w:hint="eastAsia" w:ascii="宋体" w:hAnsi="宋体" w:eastAsia="宋体" w:cs="宋体"/>
                <w:color w:val="000000"/>
                <w:szCs w:val="21"/>
                <w:lang w:val="en-US" w:eastAsia="zh-CN"/>
              </w:rPr>
              <w:t>4</w:t>
            </w:r>
            <w:r>
              <w:rPr>
                <w:rFonts w:hint="eastAsia" w:ascii="宋体" w:hAnsi="宋体" w:eastAsia="宋体" w:cs="宋体"/>
                <w:color w:val="000000"/>
                <w:szCs w:val="21"/>
              </w:rPr>
              <w:t>月</w:t>
            </w:r>
            <w:r>
              <w:rPr>
                <w:rFonts w:hint="eastAsia" w:ascii="宋体" w:hAnsi="宋体" w:eastAsia="宋体" w:cs="宋体"/>
                <w:color w:val="000000"/>
                <w:szCs w:val="21"/>
                <w:lang w:val="en-US" w:eastAsia="zh-CN"/>
              </w:rPr>
              <w:t>10</w:t>
            </w:r>
            <w:r>
              <w:rPr>
                <w:rFonts w:hint="eastAsia" w:ascii="宋体" w:hAnsi="宋体" w:eastAsia="宋体" w:cs="宋体"/>
                <w:color w:val="000000"/>
                <w:szCs w:val="21"/>
              </w:rPr>
              <w:t>日</w:t>
            </w:r>
            <w:r>
              <w:rPr>
                <w:rFonts w:hint="eastAsia" w:ascii="宋体" w:hAnsi="宋体" w:eastAsia="宋体" w:cs="宋体"/>
                <w:szCs w:val="21"/>
              </w:rPr>
              <w:t xml:space="preserve">， </w:t>
            </w:r>
            <w:r>
              <w:rPr>
                <w:rFonts w:hint="eastAsia" w:ascii="宋体" w:hAnsi="宋体" w:eastAsia="宋体" w:cs="宋体"/>
              </w:rPr>
              <w:t>注册资本</w:t>
            </w:r>
            <w:r>
              <w:rPr>
                <w:rFonts w:hint="eastAsia" w:ascii="宋体" w:hAnsi="宋体" w:eastAsia="宋体" w:cs="宋体"/>
                <w:lang w:val="en-US" w:eastAsia="zh-CN"/>
              </w:rPr>
              <w:t>50</w:t>
            </w:r>
            <w:r>
              <w:rPr>
                <w:rFonts w:hint="eastAsia" w:ascii="宋体" w:hAnsi="宋体" w:eastAsia="宋体" w:cs="宋体"/>
              </w:rPr>
              <w:t>万</w:t>
            </w:r>
            <w:r>
              <w:rPr>
                <w:rFonts w:hint="eastAsia" w:ascii="宋体" w:hAnsi="宋体" w:eastAsia="宋体" w:cs="宋体"/>
                <w:lang w:val="en-US" w:eastAsia="zh-CN"/>
              </w:rPr>
              <w:t>美</w:t>
            </w:r>
            <w:r>
              <w:rPr>
                <w:rFonts w:hint="eastAsia" w:ascii="宋体" w:hAnsi="宋体" w:eastAsia="宋体" w:cs="宋体"/>
              </w:rPr>
              <w:t>元，</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rPr>
            </w:pPr>
            <w:r>
              <w:rPr>
                <w:rFonts w:hint="eastAsia" w:ascii="宋体" w:hAnsi="宋体" w:eastAsia="宋体" w:cs="宋体"/>
              </w:rPr>
              <w:t>注册地址：</w:t>
            </w:r>
            <w:r>
              <w:rPr>
                <w:rFonts w:hint="eastAsia" w:ascii="宋体" w:hAnsi="宋体" w:eastAsia="宋体" w:cs="宋体"/>
                <w:lang w:val="en-US" w:eastAsia="zh-CN"/>
              </w:rPr>
              <w:t>北京市通州区兴贸三街18号院19号楼1单元209</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经营</w:t>
            </w:r>
            <w:r>
              <w:rPr>
                <w:rFonts w:hint="eastAsia" w:ascii="宋体" w:hAnsi="宋体" w:eastAsia="宋体" w:cs="宋体"/>
                <w:highlight w:val="none"/>
              </w:rPr>
              <w:t>地址：</w:t>
            </w:r>
            <w:r>
              <w:rPr>
                <w:rFonts w:hint="eastAsia" w:ascii="宋体" w:hAnsi="宋体" w:eastAsia="宋体" w:cs="宋体"/>
                <w:highlight w:val="none"/>
                <w:lang w:val="en-US" w:eastAsia="zh-CN"/>
              </w:rPr>
              <w:t>北京市通州区兴贸三街18号院19号楼1单元209</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szCs w:val="21"/>
                <w:highlight w:val="none"/>
              </w:rPr>
            </w:pPr>
            <w:r>
              <w:rPr>
                <w:rFonts w:hint="eastAsia" w:ascii="宋体" w:hAnsi="宋体" w:eastAsia="宋体" w:cs="宋体"/>
                <w:highlight w:val="none"/>
              </w:rPr>
              <w:t>办公室</w:t>
            </w:r>
            <w:r>
              <w:rPr>
                <w:rFonts w:hint="eastAsia" w:ascii="宋体" w:hAnsi="宋体" w:eastAsia="宋体" w:cs="宋体"/>
                <w:highlight w:val="none"/>
                <w:lang w:val="en-US" w:eastAsia="zh-CN"/>
              </w:rPr>
              <w:t>约</w:t>
            </w:r>
            <w:r>
              <w:rPr>
                <w:rFonts w:hint="eastAsia" w:ascii="宋体" w:hAnsi="宋体" w:cs="宋体"/>
                <w:highlight w:val="none"/>
                <w:lang w:val="en-US" w:eastAsia="zh-CN"/>
              </w:rPr>
              <w:t>60</w:t>
            </w:r>
            <w:r>
              <w:rPr>
                <w:rFonts w:hint="eastAsia" w:ascii="宋体" w:hAnsi="宋体" w:eastAsia="宋体" w:cs="宋体"/>
                <w:highlight w:val="none"/>
              </w:rPr>
              <w:t>平，仓库</w:t>
            </w:r>
            <w:r>
              <w:rPr>
                <w:rFonts w:hint="eastAsia" w:ascii="宋体" w:hAnsi="宋体" w:cs="宋体"/>
                <w:highlight w:val="none"/>
                <w:lang w:val="en-US" w:eastAsia="zh-CN"/>
              </w:rPr>
              <w:t>600</w:t>
            </w:r>
            <w:r>
              <w:rPr>
                <w:rFonts w:hint="eastAsia" w:ascii="宋体" w:hAnsi="宋体" w:eastAsia="宋体" w:cs="宋体"/>
                <w:highlight w:val="none"/>
                <w:lang w:val="en-US" w:eastAsia="zh-CN"/>
              </w:rPr>
              <w:t>0</w:t>
            </w:r>
            <w:r>
              <w:rPr>
                <w:rFonts w:hint="eastAsia" w:ascii="宋体" w:hAnsi="宋体" w:eastAsia="宋体" w:cs="宋体"/>
                <w:highlight w:val="none"/>
              </w:rPr>
              <w:t>平</w:t>
            </w:r>
            <w:r>
              <w:rPr>
                <w:rFonts w:hint="eastAsia" w:ascii="宋体" w:hAnsi="宋体" w:eastAsia="宋体" w:cs="宋体"/>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lang w:val="en-US"/>
              </w:rPr>
            </w:pPr>
            <w:r>
              <w:rPr>
                <w:rFonts w:hint="eastAsia" w:ascii="宋体" w:hAnsi="宋体" w:eastAsia="宋体" w:cs="宋体"/>
              </w:rPr>
              <w:t>4、范围</w:t>
            </w:r>
            <w:r>
              <w:rPr>
                <w:rFonts w:hint="eastAsia" w:ascii="宋体" w:hAnsi="宋体" w:eastAsia="宋体" w:cs="宋体"/>
                <w:highlight w:val="none"/>
                <w:lang w:val="en-US" w:eastAsia="zh-CN"/>
              </w:rPr>
              <w:t>确认：在经营范围内，符合要求：许可范围内普通货运。</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5、公司设有管理层、</w:t>
            </w:r>
            <w:r>
              <w:rPr>
                <w:rFonts w:hint="eastAsia" w:ascii="宋体" w:hAnsi="宋体" w:eastAsia="宋体" w:cs="宋体"/>
                <w:lang w:val="en-US" w:eastAsia="zh-CN"/>
              </w:rPr>
              <w:t>行政</w:t>
            </w:r>
            <w:r>
              <w:rPr>
                <w:rFonts w:hint="eastAsia" w:ascii="宋体" w:hAnsi="宋体" w:eastAsia="宋体" w:cs="宋体"/>
              </w:rPr>
              <w:t>部、</w:t>
            </w:r>
            <w:r>
              <w:rPr>
                <w:rFonts w:hint="eastAsia" w:ascii="宋体" w:hAnsi="宋体" w:eastAsia="宋体" w:cs="宋体"/>
                <w:lang w:val="en-US" w:eastAsia="zh-CN"/>
              </w:rPr>
              <w:t>运输部</w:t>
            </w:r>
            <w:r>
              <w:rPr>
                <w:rFonts w:hint="eastAsia" w:ascii="宋体" w:hAnsi="宋体" w:eastAsia="宋体" w:cs="宋体"/>
              </w:rPr>
              <w:t>。</w:t>
            </w:r>
          </w:p>
          <w:p>
            <w:pPr>
              <w:pStyle w:val="15"/>
              <w:keepNext w:val="0"/>
              <w:keepLines w:val="0"/>
              <w:pageBreakBefore w:val="0"/>
              <w:widowControl w:val="0"/>
              <w:numPr>
                <w:ilvl w:val="0"/>
                <w:numId w:val="1"/>
              </w:numPr>
              <w:kinsoku/>
              <w:wordWrap/>
              <w:overflowPunct/>
              <w:topLinePunct w:val="0"/>
              <w:autoSpaceDE/>
              <w:autoSpaceDN/>
              <w:bidi w:val="0"/>
              <w:adjustRightInd/>
              <w:snapToGrid/>
              <w:spacing w:after="0" w:line="240" w:lineRule="auto"/>
              <w:ind w:firstLineChars="0"/>
              <w:textAlignment w:val="auto"/>
              <w:rPr>
                <w:rFonts w:hint="eastAsia" w:ascii="宋体" w:hAnsi="宋体" w:eastAsia="宋体" w:cs="宋体"/>
                <w:kern w:val="2"/>
                <w:sz w:val="21"/>
                <w:lang w:val="en-US" w:eastAsia="zh-CN" w:bidi="ar-SA"/>
              </w:rPr>
            </w:pPr>
            <w:r>
              <w:rPr>
                <w:rFonts w:hint="eastAsia" w:ascii="宋体" w:hAnsi="宋体" w:eastAsia="宋体" w:cs="宋体"/>
                <w:szCs w:val="21"/>
              </w:rPr>
              <w:t>经营状</w:t>
            </w:r>
            <w:r>
              <w:rPr>
                <w:rFonts w:hint="eastAsia" w:ascii="宋体" w:hAnsi="宋体" w:eastAsia="宋体" w:cs="宋体"/>
                <w:kern w:val="2"/>
                <w:sz w:val="21"/>
                <w:lang w:val="en-US" w:eastAsia="zh-CN" w:bidi="ar-SA"/>
              </w:rPr>
              <w:t>态：无交通事故、无被投诉情况发生，网上查看企业信息：经营状态正常</w:t>
            </w:r>
          </w:p>
          <w:p>
            <w:pPr>
              <w:pStyle w:val="16"/>
              <w:numPr>
                <w:ilvl w:val="0"/>
                <w:numId w:val="0"/>
              </w:numPr>
              <w:rPr>
                <w:rFonts w:hint="eastAsia" w:ascii="宋体" w:hAnsi="宋体" w:eastAsia="宋体" w:cs="宋体"/>
                <w:color w:val="auto"/>
                <w:kern w:val="2"/>
                <w:sz w:val="21"/>
                <w:szCs w:val="21"/>
                <w:lang w:val="en-US" w:eastAsia="zh-CN" w:bidi="ar-SA"/>
              </w:rPr>
            </w:pPr>
            <w:r>
              <w:rPr>
                <w:rFonts w:hint="eastAsia" w:hAnsi="宋体" w:cs="宋体"/>
                <w:color w:val="auto"/>
                <w:kern w:val="2"/>
                <w:sz w:val="21"/>
                <w:szCs w:val="21"/>
                <w:lang w:val="en-US" w:eastAsia="zh-CN" w:bidi="ar-SA"/>
              </w:rPr>
              <w:t>7、</w:t>
            </w:r>
            <w:r>
              <w:rPr>
                <w:rFonts w:hint="eastAsia" w:ascii="宋体" w:hAnsi="宋体" w:eastAsia="宋体" w:cs="宋体"/>
                <w:sz w:val="21"/>
                <w:szCs w:val="21"/>
              </w:rPr>
              <w:t>认证证书、标志的使用情况</w:t>
            </w:r>
            <w:r>
              <w:rPr>
                <w:rFonts w:hint="eastAsia" w:ascii="宋体" w:hAnsi="宋体" w:eastAsia="宋体" w:cs="宋体"/>
                <w:color w:val="auto"/>
                <w:kern w:val="2"/>
                <w:sz w:val="21"/>
                <w:szCs w:val="21"/>
                <w:lang w:val="en-US" w:eastAsia="zh-CN" w:bidi="ar-SA"/>
              </w:rPr>
              <w:t>：企业获得证书的目的是提高企业的管理水平，无违规使用证书</w:t>
            </w:r>
            <w:r>
              <w:rPr>
                <w:rFonts w:hint="eastAsia" w:hAnsi="宋体" w:cs="宋体"/>
                <w:color w:val="auto"/>
                <w:kern w:val="2"/>
                <w:sz w:val="21"/>
                <w:szCs w:val="21"/>
                <w:lang w:val="en-US" w:eastAsia="zh-CN" w:bidi="ar-SA"/>
              </w:rPr>
              <w:t>、标志</w:t>
            </w:r>
            <w:r>
              <w:rPr>
                <w:rFonts w:hint="eastAsia" w:ascii="宋体" w:hAnsi="宋体" w:eastAsia="宋体" w:cs="宋体"/>
                <w:color w:val="auto"/>
                <w:kern w:val="2"/>
                <w:sz w:val="21"/>
                <w:szCs w:val="21"/>
                <w:lang w:val="en-US" w:eastAsia="zh-CN" w:bidi="ar-SA"/>
              </w:rPr>
              <w:t>情况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cs="宋体"/>
                <w:kern w:val="2"/>
                <w:sz w:val="21"/>
                <w:lang w:val="en-US" w:eastAsia="zh-CN" w:bidi="ar-SA"/>
              </w:rPr>
              <w:t>8</w:t>
            </w:r>
            <w:r>
              <w:rPr>
                <w:rFonts w:hint="eastAsia" w:ascii="宋体" w:hAnsi="宋体" w:eastAsia="宋体" w:cs="宋体"/>
                <w:kern w:val="2"/>
                <w:sz w:val="21"/>
                <w:lang w:val="en-US" w:eastAsia="zh-CN" w:bidi="ar-SA"/>
              </w:rPr>
              <w:t>、</w:t>
            </w:r>
            <w:r>
              <w:rPr>
                <w:rFonts w:hint="eastAsia" w:ascii="宋体" w:hAnsi="宋体" w:cs="宋体"/>
                <w:kern w:val="2"/>
                <w:sz w:val="21"/>
                <w:lang w:val="en-US" w:eastAsia="zh-CN" w:bidi="ar-SA"/>
              </w:rPr>
              <w:t>上次审核</w:t>
            </w:r>
            <w:r>
              <w:rPr>
                <w:rFonts w:hint="eastAsia" w:ascii="宋体" w:hAnsi="宋体" w:eastAsia="宋体" w:cs="宋体"/>
                <w:kern w:val="2"/>
                <w:sz w:val="21"/>
                <w:lang w:val="en-US" w:eastAsia="zh-CN" w:bidi="ar-SA"/>
              </w:rPr>
              <w:t>问题验证：</w:t>
            </w:r>
            <w:r>
              <w:rPr>
                <w:rFonts w:hint="eastAsia" w:ascii="宋体" w:hAnsi="宋体" w:cs="宋体"/>
                <w:kern w:val="2"/>
                <w:sz w:val="21"/>
                <w:lang w:val="en-US" w:eastAsia="zh-CN" w:bidi="ar-SA"/>
              </w:rPr>
              <w:t>无</w:t>
            </w:r>
            <w:r>
              <w:rPr>
                <w:rFonts w:hint="eastAsia" w:ascii="宋体" w:hAnsi="宋体" w:eastAsia="宋体" w:cs="宋体"/>
                <w:kern w:val="2"/>
                <w:sz w:val="21"/>
                <w:lang w:val="en-US" w:eastAsia="zh-CN" w:bidi="ar-SA"/>
              </w:rPr>
              <w:t>。</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理解组织及其环境</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4.1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sym w:font="Wingdings 2" w:char="F098"/>
            </w:r>
            <w:r>
              <w:rPr>
                <w:rFonts w:hint="eastAsia"/>
              </w:rPr>
              <w:t>公司依据 GB/T19001-2016 《质量管理体系 要求》，于</w:t>
            </w:r>
            <w:r>
              <w:rPr>
                <w:rFonts w:hint="eastAsia"/>
                <w:lang w:val="zh-CN"/>
              </w:rPr>
              <w:t>2020年</w:t>
            </w:r>
            <w:r>
              <w:rPr>
                <w:rFonts w:hint="eastAsia"/>
                <w:lang w:val="en-US" w:eastAsia="zh-CN"/>
              </w:rPr>
              <w:t>3</w:t>
            </w:r>
            <w:r>
              <w:rPr>
                <w:rFonts w:hint="eastAsia"/>
                <w:lang w:val="zh-CN"/>
              </w:rPr>
              <w:t>月</w:t>
            </w:r>
            <w:r>
              <w:rPr>
                <w:rFonts w:hint="eastAsia"/>
                <w:lang w:val="en-US" w:eastAsia="zh-CN"/>
              </w:rPr>
              <w:t>15</w:t>
            </w:r>
            <w:r>
              <w:rPr>
                <w:rFonts w:hint="eastAsia"/>
                <w:lang w:val="zh-CN"/>
              </w:rPr>
              <w:t>日</w:t>
            </w:r>
            <w:r>
              <w:rPr>
                <w:rFonts w:hint="eastAsia"/>
              </w:rPr>
              <w:t>建立了管理体系。遵循 PDCA 方法，识别了标准中所需要的四大过程，确定了过程的相互顺序和作用：管理职责的确定－资源的提供－产品实现－测量和改进。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sym w:font="Wingdings 2" w:char="F098"/>
            </w:r>
            <w:r>
              <w:rPr>
                <w:rFonts w:hint="eastAsia"/>
              </w:rPr>
              <w:t>企业通过监视和评审内外部信息：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1、最高管理层定期对各职能部门收集的信息进行讨论研究确定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2、对组织建立、实现目标及战略方向有影响的各种相关的内外部因素进行评审；内容包括：政治环境、法律环境、社会文化环境、自然环境、竞争力；企业文化、公司价值、知识积累、财务因素、绩效考核、资源因素、人力因素、运营因素等内外部因素。</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rPr>
            </w:pPr>
            <w:r>
              <w:rPr>
                <w:rFonts w:hint="eastAsia"/>
              </w:rPr>
              <w:t>3、目前主要识别出的外部环境有：</w:t>
            </w:r>
            <w:r>
              <w:rPr>
                <w:rFonts w:hint="eastAsia" w:ascii="宋体" w:hAnsi="宋体" w:cs="宋体"/>
              </w:rPr>
              <w:t>国际环境、社会环境、政治环境、.经济环境、市场环境等</w:t>
            </w:r>
            <w:r>
              <w:rPr>
                <w:rFonts w:hint="eastAsia" w:ascii="宋体" w:hAnsi="宋体" w:cs="宋体"/>
                <w:lang w:eastAsia="zh-CN"/>
              </w:rPr>
              <w:t>；</w:t>
            </w:r>
            <w:r>
              <w:rPr>
                <w:rFonts w:hint="eastAsia" w:ascii="宋体" w:hAnsi="宋体" w:cs="宋体"/>
                <w:lang w:val="en-US" w:eastAsia="zh-CN"/>
              </w:rPr>
              <w:t>内部环境有</w:t>
            </w:r>
            <w:r>
              <w:rPr>
                <w:rFonts w:hint="eastAsia" w:ascii="宋体" w:hAnsi="宋体"/>
              </w:rPr>
              <w:t>：  企业文化、内部管理、企业的知识、.绩效、财务环境、资源环境等</w:t>
            </w: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4、促进内部环境的改善；⑴通过贯标强化企业管理的规范化、程序化；⑵加强内部管理，降低成本。</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5、企业内部优势：员工从事该行业多年。内部的普通货运流程及服务的响应速度已经经很成熟，在业内享有口碑</w:t>
            </w:r>
            <w:r>
              <w:rPr>
                <w:rFonts w:hint="eastAsia"/>
                <w:lang w:eastAsia="zh-CN"/>
              </w:rPr>
              <w:t>；公司在许可范围内普通货运行业内有多年的技术积累，技术在行业内领先；</w:t>
            </w:r>
            <w:r>
              <w:rPr>
                <w:rFonts w:hint="eastAsia"/>
              </w:rPr>
              <w:t>赢得了客户，赢得了市场。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lang w:val="en-US" w:eastAsia="zh-CN"/>
              </w:rPr>
            </w:pPr>
            <w:r>
              <w:rPr>
                <w:rFonts w:hint="eastAsia"/>
              </w:rPr>
              <w:t>6、由总经理组织召开公司内外部因素动态评审会议，对识别出的内外部环境因素进行监视和评审，并将识别出的相关内外部因素作为制定和调整方针、目标、管理评审的输入内容。</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理解相关方需求和期望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4.2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公司识别并确定了影响公司提供服务能力的利益相关方：顾客、最终用户、股东、员工、外部供应商及监管部门等。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公司行政部通过不同形式沟通（如：电话、面对面、调查问卷等）形式了解相关方的需求，然后提供出满足他们要求提供优质产品和完善的服务，目前公司能满足相关方的需求和期望。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相关方：客户：产品质量符合客户要求，及时交货，价格合理，优质服务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供应商：互利增值</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员工：工作满意，个人发展，得到认可</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pPr>
            <w:r>
              <w:rPr>
                <w:rFonts w:hint="eastAsia"/>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rPr>
              <w:t>目前企业未发生处罚、相关方投诉事件</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质量管理体系的范围</w:t>
            </w:r>
          </w:p>
        </w:tc>
        <w:tc>
          <w:tcPr>
            <w:tcW w:w="960" w:type="dxa"/>
            <w:vAlign w:val="center"/>
          </w:tcPr>
          <w:p>
            <w:pP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4.3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rPr>
            </w:pPr>
            <w:r>
              <w:rPr>
                <w:rFonts w:hint="eastAsia" w:ascii="宋体" w:hAnsi="宋体" w:eastAsia="宋体" w:cs="宋体"/>
              </w:rPr>
              <w:t>公司按照标准要求编写了体系文件，于20</w:t>
            </w:r>
            <w:r>
              <w:rPr>
                <w:rFonts w:hint="eastAsia" w:ascii="宋体" w:hAnsi="宋体" w:eastAsia="宋体" w:cs="宋体"/>
                <w:lang w:val="en-US" w:eastAsia="zh-CN"/>
              </w:rPr>
              <w:t>20</w:t>
            </w:r>
            <w:r>
              <w:rPr>
                <w:rFonts w:hint="eastAsia" w:ascii="宋体" w:hAnsi="宋体" w:eastAsia="宋体" w:cs="宋体"/>
              </w:rPr>
              <w:t>年</w:t>
            </w:r>
            <w:r>
              <w:rPr>
                <w:rFonts w:hint="eastAsia" w:ascii="宋体" w:hAnsi="宋体" w:eastAsia="宋体" w:cs="宋体"/>
                <w:lang w:val="en-US" w:eastAsia="zh-CN"/>
              </w:rPr>
              <w:t>3</w:t>
            </w:r>
            <w:r>
              <w:rPr>
                <w:rFonts w:hint="eastAsia" w:ascii="宋体" w:hAnsi="宋体" w:eastAsia="宋体" w:cs="宋体"/>
              </w:rPr>
              <w:t>月</w:t>
            </w:r>
            <w:r>
              <w:rPr>
                <w:rFonts w:hint="eastAsia" w:ascii="宋体" w:hAnsi="宋体" w:eastAsia="宋体" w:cs="宋体"/>
                <w:lang w:val="en-US" w:eastAsia="zh-CN"/>
              </w:rPr>
              <w:t>1</w:t>
            </w:r>
            <w:r>
              <w:rPr>
                <w:rFonts w:hint="eastAsia" w:ascii="宋体" w:hAnsi="宋体" w:eastAsia="宋体" w:cs="宋体"/>
              </w:rPr>
              <w:t>5日发布、20</w:t>
            </w:r>
            <w:r>
              <w:rPr>
                <w:rFonts w:hint="eastAsia" w:ascii="宋体" w:hAnsi="宋体" w:eastAsia="宋体" w:cs="宋体"/>
                <w:lang w:val="en-US" w:eastAsia="zh-CN"/>
              </w:rPr>
              <w:t>20</w:t>
            </w:r>
            <w:r>
              <w:rPr>
                <w:rFonts w:hint="eastAsia" w:ascii="宋体" w:hAnsi="宋体" w:eastAsia="宋体" w:cs="宋体"/>
              </w:rPr>
              <w:t>年</w:t>
            </w:r>
            <w:r>
              <w:rPr>
                <w:rFonts w:hint="eastAsia" w:ascii="宋体" w:hAnsi="宋体" w:eastAsia="宋体" w:cs="宋体"/>
                <w:lang w:val="en-US" w:eastAsia="zh-CN"/>
              </w:rPr>
              <w:t>3</w:t>
            </w:r>
            <w:r>
              <w:rPr>
                <w:rFonts w:hint="eastAsia" w:ascii="宋体" w:hAnsi="宋体" w:eastAsia="宋体" w:cs="宋体"/>
              </w:rPr>
              <w:t>月</w:t>
            </w:r>
            <w:r>
              <w:rPr>
                <w:rFonts w:hint="eastAsia" w:ascii="宋体" w:hAnsi="宋体" w:eastAsia="宋体" w:cs="宋体"/>
                <w:lang w:val="en-US" w:eastAsia="zh-CN"/>
              </w:rPr>
              <w:t>15</w:t>
            </w:r>
            <w:r>
              <w:rPr>
                <w:rFonts w:hint="eastAsia" w:ascii="宋体" w:hAnsi="宋体" w:eastAsia="宋体" w:cs="宋体"/>
              </w:rPr>
              <w:t>日实施管理体系文件，包括管理手册、程序文件、作业文件和记录表格等内容，管理手册中包括了管理方针和管理目标，并给出了各级文件的接口。质量手册中明确了体系的范围，管理手册可获得并得到保持。</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rPr>
            </w:pPr>
            <w:r>
              <w:rPr>
                <w:rFonts w:hint="eastAsia" w:ascii="宋体" w:hAnsi="宋体" w:eastAsia="宋体" w:cs="宋体"/>
              </w:rPr>
              <w:t>公司明确了质量管理体系的边界：</w:t>
            </w:r>
            <w:r>
              <w:rPr>
                <w:rFonts w:hint="eastAsia" w:ascii="宋体" w:hAnsi="宋体" w:eastAsia="宋体" w:cs="宋体"/>
                <w:lang w:val="en-US" w:eastAsia="zh-CN"/>
              </w:rPr>
              <w:t>北京市通州区兴贸三街18号院19号楼1单元209</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rPr>
            </w:pPr>
            <w:r>
              <w:rPr>
                <w:rFonts w:hint="eastAsia" w:ascii="宋体" w:hAnsi="宋体" w:eastAsia="宋体" w:cs="宋体"/>
              </w:rPr>
              <w:t>范围：</w:t>
            </w:r>
            <w:r>
              <w:rPr>
                <w:rFonts w:hint="eastAsia" w:ascii="宋体" w:hAnsi="宋体" w:eastAsia="宋体" w:cs="宋体"/>
                <w:lang w:val="en-US" w:eastAsia="zh-CN"/>
              </w:rPr>
              <w:t>许可范围内普通货运</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不适用条款：8.3</w:t>
            </w:r>
            <w:r>
              <w:rPr>
                <w:rFonts w:hint="eastAsia" w:ascii="宋体" w:hAnsi="宋体" w:eastAsia="宋体" w:cs="宋体"/>
                <w:lang w:eastAsia="zh-CN"/>
              </w:rPr>
              <w:t>，</w:t>
            </w:r>
            <w:r>
              <w:rPr>
                <w:rFonts w:hint="eastAsia" w:ascii="宋体" w:hAnsi="宋体" w:eastAsia="宋体" w:cs="宋体"/>
              </w:rPr>
              <w:t>公司业务为货物运输，服务流程固定，不需要对其进行设计开发，故8.3条款“产品和服务的设计和开发”的要求不适用，公司确保不适用的质量管理体系的产品和服务的设计和开发要求，不影响组织确保产品和服务合格以及增强顾客满意的能力或责任。</w:t>
            </w:r>
            <w:r>
              <w:rPr>
                <w:rFonts w:hint="eastAsia" w:ascii="宋体" w:hAnsi="宋体" w:eastAsia="宋体" w:cs="宋体"/>
                <w:lang w:val="en-US" w:eastAsia="zh-CN"/>
              </w:rPr>
              <w:t>不适用合理。</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lang w:eastAsia="zh-CN"/>
              </w:rPr>
            </w:pP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rPr>
              <w:t>外包过程：车辆维修及保养</w:t>
            </w:r>
            <w:r>
              <w:rPr>
                <w:rFonts w:hint="eastAsia" w:ascii="宋体" w:hAnsi="宋体" w:eastAsia="宋体" w:cs="宋体"/>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rPr>
              <w:t>在确定质量管理体系的范围时考虑了公司的内外部因素和相关方的需求和期望，考虑了公司的产品和服务，与公司的宗旨和战略方向一致。符合标准要求。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lang w:val="en-US" w:eastAsia="zh-CN"/>
              </w:rPr>
              <w:t>现场</w:t>
            </w:r>
            <w:r>
              <w:rPr>
                <w:rFonts w:hint="eastAsia" w:ascii="宋体" w:hAnsi="宋体" w:eastAsia="宋体" w:cs="宋体"/>
                <w:sz w:val="21"/>
                <w:szCs w:val="21"/>
              </w:rPr>
              <w:t>查验：质量管理体系覆盖范围已形成文件，并经总经理批准。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1、通过文件发放的方式在公司内部进行传递；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2、在与客户沟通中，及时通知客户，为相关方获取。</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上述范围与企业目前经营范围相一致。</w:t>
            </w:r>
            <w:r>
              <w:rPr>
                <w:rFonts w:hint="eastAsia" w:ascii="宋体" w:hAnsi="宋体" w:eastAsia="宋体" w:cs="宋体"/>
                <w:sz w:val="21"/>
                <w:szCs w:val="21"/>
                <w:lang w:val="en-US" w:eastAsia="zh-CN"/>
              </w:rPr>
              <w:t>符合要求。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rPr>
                <w:rFonts w:hint="eastAsia" w:ascii="楷体" w:hAnsi="楷体" w:eastAsia="楷体" w:cs="楷体"/>
                <w:kern w:val="2"/>
                <w:sz w:val="21"/>
                <w:szCs w:val="21"/>
                <w:lang w:val="en-US" w:eastAsia="zh-CN" w:bidi="ar-SA"/>
              </w:rPr>
            </w:pPr>
            <w:r>
              <w:rPr>
                <w:rFonts w:hint="eastAsia" w:ascii="宋体" w:hAnsi="宋体" w:cs="宋体"/>
              </w:rPr>
              <w:t>质量管理体系及其过程</w:t>
            </w:r>
          </w:p>
        </w:tc>
        <w:tc>
          <w:tcPr>
            <w:tcW w:w="960" w:type="dxa"/>
            <w:vAlign w:val="center"/>
          </w:tcPr>
          <w:p>
            <w:pPr>
              <w:rPr>
                <w:rFonts w:hint="eastAsia" w:ascii="楷体" w:hAnsi="楷体" w:eastAsia="楷体" w:cs="楷体"/>
                <w:kern w:val="2"/>
                <w:sz w:val="21"/>
                <w:szCs w:val="21"/>
                <w:lang w:val="en-US" w:eastAsia="zh-CN" w:bidi="ar-SA"/>
              </w:rPr>
            </w:pPr>
            <w:r>
              <w:rPr>
                <w:rFonts w:hint="eastAsia" w:ascii="宋体" w:hAnsi="宋体"/>
                <w:lang w:val="en-US" w:eastAsia="zh-CN"/>
              </w:rPr>
              <w:t>Q</w:t>
            </w:r>
            <w:r>
              <w:rPr>
                <w:rFonts w:hint="eastAsia" w:ascii="宋体" w:hAnsi="宋体"/>
              </w:rPr>
              <w:t>4.4</w:t>
            </w:r>
          </w:p>
        </w:tc>
        <w:tc>
          <w:tcPr>
            <w:tcW w:w="10004" w:type="dxa"/>
            <w:vAlign w:val="center"/>
          </w:tcPr>
          <w:p>
            <w:pPr>
              <w:rPr>
                <w:rFonts w:hint="eastAsia" w:ascii="楷体" w:hAnsi="楷体" w:eastAsia="楷体" w:cs="楷体"/>
                <w:kern w:val="2"/>
                <w:sz w:val="21"/>
                <w:szCs w:val="21"/>
                <w:lang w:val="en-US" w:eastAsia="zh-CN" w:bidi="ar-SA"/>
              </w:rPr>
            </w:pPr>
            <w:r>
              <w:rPr>
                <w:rFonts w:hint="eastAsia" w:ascii="宋体" w:hAnsi="宋体"/>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sz w:val="21"/>
                <w:szCs w:val="21"/>
              </w:rPr>
              <w:t>管理承诺总则</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5.1.1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最高管理层都具有较强的管理意识，明确管理承诺，主要通过以下活动来实现管理承诺：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1、组织制定本公司的管理方针、批准管理手册和程序文件；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2、负责组织对本公司管理方针、管理目标进行评审和修订；</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3、负责国家和上级的有关法律法规和行规的贯彻执行；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4、确保在全体员工中贯彻以顾客为关注焦点的意识；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5、负责本公司各项资源的筹集和分配，确保必要和适量的配置；</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6、确保各部门的职责、权限得到确立并予以沟通；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7、确保在管理层次和职能之间建立适宜的沟通过程，就质量管理体系的有效性进行沟通；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8、负责本公司的管理评审，评价质量管理体系改进的机会和变更的需求，确保质量管理体系的适宜性、充分性和有效性。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目前各项工作基本得到实施，并取得了一定的效果。</w:t>
            </w:r>
          </w:p>
        </w:tc>
        <w:tc>
          <w:tcPr>
            <w:tcW w:w="1585" w:type="dxa"/>
            <w:vAlign w:val="top"/>
          </w:tcPr>
          <w:p>
            <w:pPr>
              <w:rPr>
                <w:rFonts w:hint="eastAsia" w:ascii="宋体" w:hAnsi="宋体" w:eastAsia="宋体" w:cs="Times New Roman"/>
                <w:kern w:val="2"/>
                <w:sz w:val="21"/>
                <w:lang w:val="en-US" w:eastAsia="zh-CN" w:bidi="ar-SA"/>
              </w:rPr>
            </w:pPr>
            <w:r>
              <w:rPr>
                <w:rFonts w:hint="eastAsia" w:ascii="宋体" w:hAnsi="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以顾客为关注焦点</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Q5.1.2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通过确定顾客相关要求，提供相应产品与相关服务，对顾客使用情况进行跟踪调查；并对顾客满意度感受进行测量与分析，以改进产品与服务。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并策划和规定了由市场部定期对顾客实施满意度测评，从各方面提高顾客的满意度。具体见</w:t>
            </w:r>
            <w:r>
              <w:rPr>
                <w:rFonts w:hint="eastAsia" w:ascii="宋体" w:hAnsi="宋体" w:eastAsia="宋体" w:cs="宋体"/>
                <w:sz w:val="21"/>
                <w:szCs w:val="21"/>
                <w:lang w:val="en-US" w:eastAsia="zh-CN"/>
              </w:rPr>
              <w:t>行政</w:t>
            </w:r>
            <w:r>
              <w:rPr>
                <w:rFonts w:hint="eastAsia" w:ascii="宋体" w:hAnsi="宋体" w:eastAsia="宋体" w:cs="宋体"/>
                <w:sz w:val="21"/>
                <w:szCs w:val="21"/>
              </w:rPr>
              <w:t>部9.1.2 条款审核记录。</w:t>
            </w:r>
          </w:p>
        </w:tc>
        <w:tc>
          <w:tcPr>
            <w:tcW w:w="1585" w:type="dxa"/>
            <w:vAlign w:val="top"/>
          </w:tcPr>
          <w:p>
            <w:pPr>
              <w:rPr>
                <w:rFonts w:hint="eastAsia" w:ascii="宋体" w:hAnsi="宋体" w:eastAsia="宋体" w:cs="Times New Roman"/>
                <w:kern w:val="2"/>
                <w:sz w:val="21"/>
                <w:lang w:val="en-US" w:eastAsia="zh-CN" w:bidi="ar-SA"/>
              </w:rPr>
            </w:pPr>
            <w:r>
              <w:rPr>
                <w:rFonts w:hint="eastAsia" w:ascii="宋体" w:hAnsi="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rPr>
                <w:rFonts w:hint="eastAsia" w:ascii="宋体" w:hAnsi="宋体" w:eastAsia="宋体" w:cs="宋体"/>
                <w:kern w:val="2"/>
                <w:sz w:val="21"/>
                <w:lang w:val="en-US" w:eastAsia="zh-CN" w:bidi="ar-SA"/>
              </w:rPr>
            </w:pPr>
            <w:r>
              <w:rPr>
                <w:rFonts w:hint="eastAsia" w:ascii="宋体" w:hAnsi="宋体" w:cs="宋体"/>
              </w:rPr>
              <w:t>制定质量方针</w:t>
            </w:r>
          </w:p>
        </w:tc>
        <w:tc>
          <w:tcPr>
            <w:tcW w:w="960" w:type="dxa"/>
            <w:vAlign w:val="center"/>
          </w:tcPr>
          <w:p>
            <w:pPr>
              <w:rPr>
                <w:rFonts w:hint="eastAsia" w:ascii="宋体" w:hAnsi="宋体" w:eastAsia="宋体" w:cs="Times New Roman"/>
                <w:kern w:val="2"/>
                <w:sz w:val="21"/>
                <w:lang w:val="en-US" w:eastAsia="zh-CN" w:bidi="ar-SA"/>
              </w:rPr>
            </w:pPr>
            <w:r>
              <w:rPr>
                <w:rFonts w:hint="eastAsia" w:ascii="宋体" w:hAnsi="宋体"/>
              </w:rPr>
              <w:t>Q5.2.1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企业策划并制定了质量方针：</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“诚信服务，客户至上，质量第一，持续改进”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公司的质量方针由总经理制定、批准、发布，质量方针应：适应组织的宗旨和环境并支持其战略方向；为制定质量目标提供框架；包括满足适应要求的承诺；包括持续改进质量管理体系的承诺。</w:t>
            </w:r>
          </w:p>
        </w:tc>
        <w:tc>
          <w:tcPr>
            <w:tcW w:w="1585" w:type="dxa"/>
            <w:vAlign w:val="top"/>
          </w:tcPr>
          <w:p>
            <w:pPr>
              <w:rPr>
                <w:rFonts w:hint="eastAsia" w:ascii="宋体" w:hAnsi="宋体" w:eastAsia="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160" w:type="dxa"/>
            <w:vAlign w:val="center"/>
          </w:tcPr>
          <w:p>
            <w:pPr>
              <w:rPr>
                <w:rFonts w:hint="eastAsia" w:ascii="宋体" w:hAnsi="宋体" w:eastAsia="宋体" w:cs="宋体"/>
                <w:kern w:val="2"/>
                <w:sz w:val="21"/>
                <w:lang w:val="en-US" w:eastAsia="zh-CN" w:bidi="ar-SA"/>
              </w:rPr>
            </w:pPr>
            <w:r>
              <w:rPr>
                <w:rFonts w:hint="eastAsia" w:ascii="宋体" w:hAnsi="宋体" w:cs="宋体"/>
              </w:rPr>
              <w:t>沟通质量方针</w:t>
            </w:r>
          </w:p>
        </w:tc>
        <w:tc>
          <w:tcPr>
            <w:tcW w:w="960" w:type="dxa"/>
            <w:vAlign w:val="center"/>
          </w:tcPr>
          <w:p>
            <w:pPr>
              <w:rPr>
                <w:rFonts w:hint="eastAsia" w:ascii="宋体" w:hAnsi="宋体" w:eastAsia="宋体" w:cs="Times New Roman"/>
                <w:kern w:val="2"/>
                <w:sz w:val="21"/>
                <w:lang w:val="en-US" w:eastAsia="zh-CN" w:bidi="ar-SA"/>
              </w:rPr>
            </w:pPr>
            <w:r>
              <w:rPr>
                <w:rFonts w:hint="eastAsia" w:ascii="宋体" w:hAnsi="宋体"/>
              </w:rPr>
              <w:t>Q5.2.2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vAlign w:val="top"/>
          </w:tcPr>
          <w:p>
            <w:pPr>
              <w:rPr>
                <w:rFonts w:hint="eastAsia" w:ascii="宋体" w:hAnsi="宋体" w:eastAsia="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rPr>
                <w:rFonts w:hint="eastAsia" w:ascii="宋体" w:hAnsi="宋体" w:eastAsia="宋体" w:cs="宋体"/>
                <w:kern w:val="2"/>
                <w:sz w:val="21"/>
                <w:lang w:val="en-US" w:eastAsia="zh-CN" w:bidi="ar-SA"/>
              </w:rPr>
            </w:pPr>
            <w:r>
              <w:rPr>
                <w:rFonts w:ascii="宋体" w:hAnsi="宋体"/>
              </w:rPr>
              <w:t>组织的岗位、职责权限</w:t>
            </w:r>
          </w:p>
        </w:tc>
        <w:tc>
          <w:tcPr>
            <w:tcW w:w="960" w:type="dxa"/>
            <w:vAlign w:val="center"/>
          </w:tcPr>
          <w:p>
            <w:pPr>
              <w:rPr>
                <w:rFonts w:hint="eastAsia" w:ascii="宋体" w:hAnsi="宋体" w:eastAsia="宋体" w:cs="Times New Roman"/>
                <w:kern w:val="2"/>
                <w:sz w:val="21"/>
                <w:lang w:val="en-US" w:eastAsia="zh-CN" w:bidi="ar-SA"/>
              </w:rPr>
            </w:pPr>
            <w:r>
              <w:rPr>
                <w:rFonts w:hint="eastAsia" w:ascii="宋体" w:hAnsi="宋体"/>
              </w:rPr>
              <w:t>Q5.3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公司管理体系覆盖的部门包括：管理层、</w:t>
            </w:r>
            <w:r>
              <w:rPr>
                <w:rFonts w:hint="eastAsia" w:ascii="宋体" w:hAnsi="宋体"/>
              </w:rPr>
              <w:t>行政部、运输部</w:t>
            </w:r>
            <w:r>
              <w:rPr>
                <w:rFonts w:ascii="宋体" w:hAnsi="宋体"/>
              </w:rPr>
              <w:t>，部门划分尚可。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color w:val="000000"/>
                <w:kern w:val="2"/>
                <w:sz w:val="21"/>
                <w:lang w:val="en-US" w:eastAsia="zh-CN" w:bidi="ar-SA"/>
              </w:rPr>
            </w:pPr>
            <w:r>
              <w:rPr>
                <w:rFonts w:ascii="宋体" w:hAnsi="宋体"/>
              </w:rPr>
              <w:t>在《质量手册》</w:t>
            </w:r>
            <w:r>
              <w:rPr>
                <w:rFonts w:hint="eastAsia" w:ascii="宋体" w:hAnsi="宋体"/>
              </w:rPr>
              <w:t>和《办公室文件员工手册》</w:t>
            </w:r>
            <w:r>
              <w:rPr>
                <w:rFonts w:ascii="宋体" w:hAnsi="宋体"/>
              </w:rPr>
              <w:t>中规定了各部门及主要岗位人员的工作职责、作用、责任、权限，职责包括了标准要求的所有要求，充分适宜，上述文件通过发放的形成传达到相关部门和人员。包括各级管理者做出的相关责任的承诺等。查相关制度包括办公室</w:t>
            </w:r>
            <w:r>
              <w:rPr>
                <w:rFonts w:hint="eastAsia" w:ascii="宋体" w:hAnsi="宋体"/>
              </w:rPr>
              <w:t>文件员工手册</w:t>
            </w:r>
            <w:r>
              <w:rPr>
                <w:rFonts w:ascii="宋体" w:hAnsi="宋体"/>
              </w:rPr>
              <w:t>、</w:t>
            </w:r>
            <w:r>
              <w:rPr>
                <w:rFonts w:hint="eastAsia" w:ascii="宋体" w:hAnsi="宋体"/>
              </w:rPr>
              <w:t>司机管理规定、运输车辆</w:t>
            </w:r>
            <w:r>
              <w:rPr>
                <w:rFonts w:ascii="宋体" w:hAnsi="宋体"/>
              </w:rPr>
              <w:t>管理制度等，基本明确了各级人员的职责等。确认公司目前人力资源、基础设施、技术人员、财力、信息资源均能保证。</w:t>
            </w:r>
          </w:p>
        </w:tc>
        <w:tc>
          <w:tcPr>
            <w:tcW w:w="1585" w:type="dxa"/>
            <w:vAlign w:val="top"/>
          </w:tcPr>
          <w:p>
            <w:pPr>
              <w:rPr>
                <w:rFonts w:hint="eastAsia" w:ascii="宋体" w:hAnsi="宋体" w:eastAsia="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s="宋体"/>
              </w:rPr>
            </w:pPr>
            <w:r>
              <w:rPr>
                <w:rFonts w:hint="eastAsia" w:ascii="宋体" w:hAnsi="宋体" w:cs="宋体"/>
              </w:rPr>
              <w:t>策划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宋体"/>
                <w:kern w:val="2"/>
                <w:sz w:val="21"/>
                <w:lang w:val="en-US" w:eastAsia="zh-CN" w:bidi="ar-SA"/>
              </w:rPr>
            </w:pPr>
            <w:r>
              <w:rPr>
                <w:rFonts w:hint="eastAsia" w:ascii="宋体" w:hAnsi="宋体" w:cs="宋体"/>
              </w:rPr>
              <w:t>应对风险和机遇的措施</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Q6.1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企业有对风险和机遇的措施进行了识别和控制：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企业目前识别风险点：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法律法规内容的变化，行业标准的变化，客户需求的变化，第三方的要求，新领域、新设备、新工艺、市场和价格的变化等。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hint="eastAsia" w:ascii="宋体" w:hAnsi="宋体"/>
                <w:color w:val="000000"/>
              </w:rPr>
              <w:t>企业在质量手册中规定了组织应对风险和机遇的要求，并制定了《风险和机遇控制程序》，对风险和机遇的识别充分，措施有效。</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hint="eastAsia" w:ascii="宋体" w:hAnsi="宋体" w:cs="宋体"/>
              </w:rPr>
              <w:t>质量目标及其实现的策划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ascii="宋体" w:hAnsi="宋体"/>
              </w:rPr>
              <w:t>Q6.2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ascii="宋体" w:hAnsi="宋体"/>
              </w:rPr>
            </w:pPr>
            <w:r>
              <w:rPr>
                <w:rFonts w:hint="eastAsia" w:ascii="宋体" w:hAnsi="宋体" w:cs="宋体"/>
              </w:rPr>
              <w:t>公司的质量目标：</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w:t>
            </w:r>
            <w:r>
              <w:rPr>
                <w:rFonts w:hint="eastAsia" w:ascii="宋体" w:hAnsi="宋体" w:cs="宋体"/>
              </w:rPr>
              <w:t>考核情况</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textAlignment w:val="auto"/>
              <w:rPr>
                <w:rFonts w:ascii="宋体" w:hAnsi="宋体" w:cs="宋体"/>
              </w:rPr>
            </w:pPr>
            <w:r>
              <w:rPr>
                <w:rFonts w:hint="eastAsia" w:ascii="宋体" w:hAnsi="宋体" w:cs="宋体"/>
              </w:rPr>
              <w:t xml:space="preserve"> 运输服务履约率100%；            </w:t>
            </w:r>
            <w:r>
              <w:rPr>
                <w:rFonts w:hint="eastAsia" w:ascii="宋体" w:hAnsi="宋体" w:cs="宋体"/>
                <w:lang w:val="en-US" w:eastAsia="zh-CN"/>
              </w:rPr>
              <w:t xml:space="preserve">      </w:t>
            </w:r>
            <w:r>
              <w:rPr>
                <w:rFonts w:hint="eastAsia" w:ascii="宋体" w:hAnsi="宋体" w:cs="宋体"/>
              </w:rPr>
              <w:t xml:space="preserve">    100%</w:t>
            </w:r>
          </w:p>
          <w:p>
            <w:pPr>
              <w:keepNext w:val="0"/>
              <w:keepLines w:val="0"/>
              <w:pageBreakBefore w:val="0"/>
              <w:widowControl w:val="0"/>
              <w:numPr>
                <w:ilvl w:val="0"/>
                <w:numId w:val="2"/>
              </w:numPr>
              <w:kinsoku/>
              <w:wordWrap/>
              <w:overflowPunct/>
              <w:topLinePunct w:val="0"/>
              <w:autoSpaceDE/>
              <w:autoSpaceDN/>
              <w:bidi w:val="0"/>
              <w:adjustRightInd/>
              <w:snapToGrid/>
              <w:spacing w:after="0" w:line="240" w:lineRule="auto"/>
              <w:textAlignment w:val="auto"/>
              <w:rPr>
                <w:rFonts w:ascii="宋体" w:hAnsi="宋体" w:cs="宋体"/>
              </w:rPr>
            </w:pPr>
            <w:r>
              <w:rPr>
                <w:rFonts w:hint="eastAsia" w:ascii="宋体" w:hAnsi="宋体" w:cs="宋体"/>
              </w:rPr>
              <w:t xml:space="preserve"> 顾客满意度</w:t>
            </w:r>
            <w:r>
              <w:rPr>
                <w:rFonts w:hint="eastAsia" w:ascii="宋体" w:hAnsi="宋体"/>
              </w:rPr>
              <w:t>≥90</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w:t>
            </w:r>
            <w:r>
              <w:rPr>
                <w:rFonts w:hint="eastAsia" w:ascii="宋体" w:hAnsi="宋体"/>
                <w:lang w:val="en-US" w:eastAsia="zh-CN"/>
              </w:rPr>
              <w:t xml:space="preserve"> </w:t>
            </w:r>
            <w:r>
              <w:rPr>
                <w:rFonts w:hint="eastAsia" w:ascii="宋体" w:hAnsi="宋体"/>
              </w:rPr>
              <w:t xml:space="preserve">   98</w:t>
            </w:r>
            <w:r>
              <w:rPr>
                <w:rFonts w:hint="eastAsia" w:ascii="宋体" w:hAnsi="宋体"/>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lang w:val="en-US" w:eastAsia="zh-CN"/>
              </w:rPr>
            </w:pPr>
            <w:r>
              <w:rPr>
                <w:rFonts w:hint="eastAsia" w:ascii="宋体" w:hAnsi="宋体" w:cs="宋体"/>
              </w:rPr>
              <w:t>公司质量目标每季度进行一次考核，公司第</w:t>
            </w:r>
            <w:r>
              <w:rPr>
                <w:rFonts w:hint="eastAsia" w:ascii="宋体" w:hAnsi="宋体" w:cs="宋体"/>
                <w:lang w:val="en-US" w:eastAsia="zh-CN"/>
              </w:rPr>
              <w:t>1-3</w:t>
            </w:r>
            <w:r>
              <w:rPr>
                <w:rFonts w:hint="eastAsia" w:ascii="宋体" w:hAnsi="宋体" w:cs="宋体"/>
              </w:rPr>
              <w:t>季度质量目标已达成。考核人：</w:t>
            </w:r>
            <w:r>
              <w:rPr>
                <w:rFonts w:hint="eastAsia" w:ascii="宋体" w:hAnsi="宋体" w:cs="宋体"/>
                <w:lang w:val="en-US" w:eastAsia="zh-CN"/>
              </w:rPr>
              <w:t>赵光辉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hint="eastAsia" w:ascii="宋体" w:hAnsi="宋体"/>
              </w:rPr>
              <w:t>公司的质量目标已分解到相关职能部门，规定了计算方法及统计周期，符合要求。</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变更的策划</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ascii="宋体" w:hAnsi="宋体"/>
              </w:rPr>
              <w:t>Q6.</w:t>
            </w:r>
            <w:r>
              <w:rPr>
                <w:rFonts w:hint="eastAsia" w:ascii="宋体" w:hAnsi="宋体"/>
              </w:rPr>
              <w:t>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变更的策划：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当企业发生重大变化（质量管理体系变更、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组织应对变更的有效性进行评价，确保质量管理体系的完整性。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自体系建立以来，体系未发生变更，保持完整。</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资源提供</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Q</w:t>
            </w:r>
            <w:r>
              <w:rPr>
                <w:rFonts w:hint="eastAsia" w:ascii="宋体" w:hAnsi="宋体" w:eastAsia="宋体" w:cs="宋体"/>
                <w:sz w:val="21"/>
                <w:szCs w:val="21"/>
                <w:highlight w:val="none"/>
              </w:rPr>
              <w:t>7.1.1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F098"/>
            </w:r>
            <w:r>
              <w:rPr>
                <w:rFonts w:hint="eastAsia" w:ascii="宋体" w:hAnsi="宋体" w:eastAsia="宋体" w:cs="宋体"/>
                <w:sz w:val="21"/>
                <w:szCs w:val="21"/>
                <w:highlight w:val="none"/>
              </w:rPr>
              <w:t>公司为了实施管理体系运行并持续改进其有效性，增强顾客满意度，提供了各方面的资源保证。</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1、人力资源：企业目前在职员工</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rPr>
              <w:t>人，</w:t>
            </w:r>
            <w:r>
              <w:rPr>
                <w:rFonts w:hint="eastAsia" w:ascii="宋体" w:hAnsi="宋体"/>
                <w:highlight w:val="none"/>
              </w:rPr>
              <w:t>包括管理、服务人员等</w:t>
            </w:r>
            <w:r>
              <w:rPr>
                <w:rFonts w:hint="eastAsia" w:ascii="宋体" w:hAnsi="宋体"/>
                <w:highlight w:val="none"/>
                <w:lang w:eastAsia="zh-CN"/>
              </w:rPr>
              <w:t>，</w:t>
            </w:r>
            <w:r>
              <w:rPr>
                <w:rFonts w:hint="eastAsia" w:ascii="宋体" w:hAnsi="宋体" w:eastAsia="宋体" w:cs="宋体"/>
                <w:sz w:val="21"/>
                <w:szCs w:val="21"/>
                <w:highlight w:val="none"/>
              </w:rPr>
              <w:t>驾驶人员驾龄较长，管理人员</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人，管理经验丰富；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 基础设施：办公室，洽谈室</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周转仓库</w:t>
            </w:r>
            <w:r>
              <w:rPr>
                <w:rFonts w:hint="eastAsia" w:ascii="宋体" w:hAnsi="宋体" w:eastAsia="宋体" w:cs="宋体"/>
                <w:sz w:val="21"/>
                <w:szCs w:val="21"/>
                <w:highlight w:val="none"/>
              </w:rPr>
              <w:t>。主要设施：电话，电脑、打印机、复印机、空调、办公桌椅等；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cs="宋体"/>
                <w:sz w:val="21"/>
                <w:szCs w:val="21"/>
                <w:highlight w:val="none"/>
                <w:lang w:val="en-US" w:eastAsia="zh-CN"/>
              </w:rPr>
            </w:pPr>
            <w:r>
              <w:rPr>
                <w:rFonts w:hint="eastAsia" w:ascii="宋体" w:hAnsi="宋体" w:eastAsia="宋体" w:cs="宋体"/>
                <w:sz w:val="21"/>
                <w:szCs w:val="21"/>
                <w:highlight w:val="none"/>
              </w:rPr>
              <w:t>设备设施：目前企业拥有</w:t>
            </w:r>
            <w:r>
              <w:rPr>
                <w:rFonts w:hint="eastAsia" w:ascii="宋体" w:hAnsi="宋体" w:cs="宋体"/>
                <w:sz w:val="21"/>
                <w:szCs w:val="21"/>
                <w:highlight w:val="none"/>
                <w:lang w:val="en-US" w:eastAsia="zh-CN"/>
              </w:rPr>
              <w:t>厢式运输车4辆</w:t>
            </w:r>
          </w:p>
          <w:p>
            <w:pPr>
              <w:pStyle w:val="2"/>
              <w:rPr>
                <w:rFonts w:hint="eastAsia"/>
                <w:highlight w:val="none"/>
              </w:rPr>
            </w:pPr>
            <w:r>
              <w:rPr>
                <w:rFonts w:hint="eastAsia" w:ascii="宋体" w:hAnsi="宋体"/>
                <w:highlight w:val="none"/>
              </w:rPr>
              <w:t>特种</w:t>
            </w:r>
            <w:r>
              <w:rPr>
                <w:rFonts w:hint="eastAsia" w:ascii="宋体" w:hAnsi="宋体"/>
                <w:color w:val="auto"/>
                <w:highlight w:val="none"/>
              </w:rPr>
              <w:t>设备：叉车一台（租赁），有检验报告</w:t>
            </w:r>
            <w:r>
              <w:rPr>
                <w:rFonts w:hint="eastAsia" w:ascii="宋体" w:hAnsi="宋体"/>
                <w:color w:val="auto"/>
                <w:highlight w:val="none"/>
                <w:lang w:eastAsia="zh-CN"/>
              </w:rPr>
              <w:t>（</w:t>
            </w:r>
            <w:r>
              <w:rPr>
                <w:rFonts w:hint="eastAsia" w:ascii="宋体" w:hAnsi="宋体"/>
                <w:color w:val="auto"/>
                <w:highlight w:val="none"/>
                <w:lang w:val="en-US" w:eastAsia="zh-CN"/>
              </w:rPr>
              <w:t>见附件）</w:t>
            </w:r>
            <w:r>
              <w:rPr>
                <w:rFonts w:hint="eastAsia" w:ascii="宋体" w:hAnsi="宋体"/>
                <w:color w:val="auto"/>
                <w:highlight w:val="none"/>
              </w:rPr>
              <w:t>，符合</w:t>
            </w:r>
            <w:r>
              <w:rPr>
                <w:rFonts w:hint="eastAsia" w:ascii="宋体" w:hAnsi="宋体"/>
                <w:highlight w:val="none"/>
              </w:rPr>
              <w:t>要求</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3、工作环境：</w:t>
            </w:r>
            <w:r>
              <w:rPr>
                <w:rFonts w:hint="eastAsia" w:ascii="宋体" w:hAnsi="宋体" w:eastAsia="宋体" w:cs="宋体"/>
                <w:sz w:val="21"/>
                <w:szCs w:val="21"/>
                <w:highlight w:val="none"/>
                <w:lang w:val="en-US" w:eastAsia="zh-CN"/>
              </w:rPr>
              <w:t>查看办公场所，办公区域面积200平米，各部门独立办公，配备空调，办公环境整洁、舒适，员工精神状态良好</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4、资金支持：注册资金</w:t>
            </w:r>
            <w:r>
              <w:rPr>
                <w:rFonts w:hint="eastAsia" w:ascii="宋体" w:hAnsi="宋体" w:cs="宋体"/>
                <w:sz w:val="21"/>
                <w:szCs w:val="21"/>
                <w:highlight w:val="none"/>
                <w:lang w:val="en-US" w:eastAsia="zh-CN"/>
              </w:rPr>
              <w:t>50</w:t>
            </w:r>
            <w:r>
              <w:rPr>
                <w:rFonts w:hint="eastAsia" w:ascii="宋体" w:hAnsi="宋体" w:eastAsia="宋体" w:cs="宋体"/>
                <w:sz w:val="21"/>
                <w:szCs w:val="21"/>
                <w:highlight w:val="none"/>
              </w:rPr>
              <w:t>万元。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sym w:font="Wingdings 2" w:char="F098"/>
            </w:r>
            <w:r>
              <w:rPr>
                <w:rFonts w:hint="eastAsia" w:ascii="宋体" w:hAnsi="宋体" w:eastAsia="宋体" w:cs="宋体"/>
                <w:sz w:val="21"/>
                <w:szCs w:val="21"/>
                <w:highlight w:val="none"/>
              </w:rPr>
              <w:t>能够满足</w:t>
            </w:r>
            <w:r>
              <w:rPr>
                <w:rFonts w:hint="eastAsia" w:ascii="宋体" w:hAnsi="宋体" w:eastAsia="宋体" w:cs="宋体"/>
                <w:sz w:val="21"/>
                <w:szCs w:val="21"/>
                <w:highlight w:val="none"/>
                <w:lang w:val="en-US" w:eastAsia="zh-CN"/>
              </w:rPr>
              <w:t>运输服务</w:t>
            </w:r>
            <w:r>
              <w:rPr>
                <w:rFonts w:hint="eastAsia" w:ascii="宋体" w:hAnsi="宋体" w:cs="宋体"/>
                <w:sz w:val="21"/>
                <w:szCs w:val="21"/>
                <w:highlight w:val="none"/>
                <w:lang w:val="en-US" w:eastAsia="zh-CN"/>
              </w:rPr>
              <w:t>的</w:t>
            </w:r>
            <w:r>
              <w:rPr>
                <w:rFonts w:hint="eastAsia" w:ascii="宋体" w:hAnsi="宋体" w:eastAsia="宋体" w:cs="宋体"/>
                <w:sz w:val="21"/>
                <w:szCs w:val="21"/>
                <w:highlight w:val="none"/>
              </w:rPr>
              <w:t>需要。</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rPr>
                <w:rFonts w:hint="eastAsia" w:ascii="宋体" w:hAnsi="宋体" w:eastAsia="宋体" w:cs="Times New Roman"/>
                <w:kern w:val="2"/>
                <w:sz w:val="21"/>
                <w:lang w:val="en-US" w:eastAsia="zh-CN" w:bidi="ar-SA"/>
              </w:rPr>
            </w:pPr>
            <w:r>
              <w:rPr>
                <w:rFonts w:ascii="宋体" w:hAnsi="宋体"/>
              </w:rPr>
              <w:t>监视和测量总则</w:t>
            </w:r>
          </w:p>
        </w:tc>
        <w:tc>
          <w:tcPr>
            <w:tcW w:w="960" w:type="dxa"/>
            <w:vAlign w:val="center"/>
          </w:tcPr>
          <w:p>
            <w:pPr>
              <w:rPr>
                <w:rFonts w:hint="eastAsia" w:ascii="宋体" w:hAnsi="宋体" w:eastAsia="宋体" w:cs="Times New Roman"/>
                <w:kern w:val="2"/>
                <w:sz w:val="21"/>
                <w:lang w:val="en-US" w:eastAsia="zh-CN" w:bidi="ar-SA"/>
              </w:rPr>
            </w:pPr>
            <w:r>
              <w:rPr>
                <w:rFonts w:hint="eastAsia" w:ascii="宋体" w:hAnsi="宋体"/>
              </w:rPr>
              <w:t>Q9.1.1</w:t>
            </w:r>
          </w:p>
        </w:tc>
        <w:tc>
          <w:tcPr>
            <w:tcW w:w="10004" w:type="dxa"/>
            <w:vAlign w:val="center"/>
          </w:tcPr>
          <w:p>
            <w:pPr>
              <w:spacing w:line="360" w:lineRule="exact"/>
              <w:rPr>
                <w:rFonts w:ascii="宋体" w:hAnsi="宋体"/>
              </w:rPr>
            </w:pPr>
            <w:r>
              <w:rPr>
                <w:rFonts w:ascii="宋体" w:hAnsi="宋体"/>
              </w:rPr>
              <w:t>组织策划了对绩效的监视和测量，对绩效的分析和评价，对事项进行汇报的程序等。保留了必要的记录文件。</w:t>
            </w:r>
          </w:p>
          <w:p>
            <w:pPr>
              <w:rPr>
                <w:rFonts w:hint="eastAsia" w:ascii="宋体" w:hAnsi="宋体" w:eastAsia="宋体" w:cs="宋体"/>
                <w:kern w:val="2"/>
                <w:sz w:val="21"/>
                <w:lang w:val="en-US" w:eastAsia="zh-CN" w:bidi="ar-SA"/>
              </w:rPr>
            </w:pPr>
            <w:r>
              <w:rPr>
                <w:rFonts w:ascii="宋体" w:hAnsi="宋体"/>
              </w:rPr>
              <w:t>公司通过管理评审和内部审核，以及定期的目标考核，对发现的问题采取纠正和必要的纠正措施，确保管理体系绩效和有效性。</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ascii="宋体" w:hAnsi="宋体"/>
              </w:rPr>
              <w:t>管理评审</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Q9.3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制定并执行《管理评审控制程序》：一年至少要进行一次管理评审，</w:t>
            </w:r>
            <w:r>
              <w:rPr>
                <w:rFonts w:hint="eastAsia" w:ascii="宋体" w:hAnsi="宋体"/>
              </w:rPr>
              <w:t>可结合内审后的结果进行，</w:t>
            </w:r>
            <w:r>
              <w:rPr>
                <w:rFonts w:ascii="宋体" w:hAnsi="宋体"/>
              </w:rPr>
              <w:t>由总经理主持。特殊情况下，可增加管理评审频次。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查管理评审的计划：管理评审的时间：20</w:t>
            </w:r>
            <w:r>
              <w:rPr>
                <w:rFonts w:hint="eastAsia" w:ascii="宋体" w:hAnsi="宋体"/>
              </w:rPr>
              <w:t>2</w:t>
            </w:r>
            <w:r>
              <w:rPr>
                <w:rFonts w:hint="eastAsia" w:ascii="宋体" w:hAnsi="宋体"/>
                <w:lang w:val="en-US" w:eastAsia="zh-CN"/>
              </w:rPr>
              <w:t>2</w:t>
            </w:r>
            <w:r>
              <w:rPr>
                <w:rFonts w:ascii="宋体" w:hAnsi="宋体"/>
              </w:rPr>
              <w:t>年</w:t>
            </w:r>
            <w:r>
              <w:rPr>
                <w:rFonts w:hint="eastAsia" w:ascii="宋体" w:hAnsi="宋体"/>
                <w:lang w:val="en-US" w:eastAsia="zh-CN"/>
              </w:rPr>
              <w:t>9</w:t>
            </w:r>
            <w:r>
              <w:rPr>
                <w:rFonts w:ascii="宋体" w:hAnsi="宋体"/>
              </w:rPr>
              <w:t>月</w:t>
            </w:r>
            <w:r>
              <w:rPr>
                <w:rFonts w:hint="eastAsia" w:ascii="宋体" w:hAnsi="宋体"/>
              </w:rPr>
              <w:t>2</w:t>
            </w:r>
            <w:r>
              <w:rPr>
                <w:rFonts w:hint="eastAsia" w:ascii="宋体" w:hAnsi="宋体"/>
                <w:lang w:val="en-US" w:eastAsia="zh-CN"/>
              </w:rPr>
              <w:t>0</w:t>
            </w:r>
            <w:r>
              <w:rPr>
                <w:rFonts w:ascii="宋体" w:hAnsi="宋体"/>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主持人：总经理</w:t>
            </w:r>
            <w:r>
              <w:rPr>
                <w:rFonts w:hint="eastAsia"/>
                <w:lang w:eastAsia="zh-CN"/>
              </w:rPr>
              <w:t>龙翠青</w:t>
            </w:r>
            <w:r>
              <w:rPr>
                <w:rFonts w:ascii="宋体" w:hAnsi="宋体"/>
              </w:rPr>
              <w:t xml:space="preserve">    参加人：领导层、部门负责人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要求每个部门需提交的管理评审输入内容包含了标准条款的要求。时间安排符合程序文件的要求。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lang w:val="en-US" w:eastAsia="zh-CN"/>
              </w:rPr>
            </w:pPr>
            <w:r>
              <w:rPr>
                <w:rFonts w:ascii="宋体" w:hAnsi="宋体"/>
              </w:rPr>
              <w:t>编制：</w:t>
            </w:r>
            <w:r>
              <w:rPr>
                <w:rFonts w:hint="eastAsia" w:ascii="宋体" w:hAnsi="宋体"/>
                <w:lang w:val="en-US" w:eastAsia="zh-CN"/>
              </w:rPr>
              <w:t>赵永辉</w:t>
            </w:r>
            <w:r>
              <w:rPr>
                <w:rFonts w:ascii="宋体" w:hAnsi="宋体"/>
              </w:rPr>
              <w:t xml:space="preserve">      批准：</w:t>
            </w:r>
            <w:r>
              <w:rPr>
                <w:rFonts w:hint="eastAsia" w:ascii="宋体" w:hAnsi="宋体"/>
              </w:rPr>
              <w:t>龙翠青</w:t>
            </w:r>
            <w:r>
              <w:rPr>
                <w:rFonts w:ascii="宋体" w:hAnsi="宋体"/>
              </w:rPr>
              <w:t xml:space="preserve">  日期：20</w:t>
            </w:r>
            <w:r>
              <w:rPr>
                <w:rFonts w:hint="eastAsia" w:ascii="宋体" w:hAnsi="宋体"/>
              </w:rPr>
              <w:t>2</w:t>
            </w:r>
            <w:r>
              <w:rPr>
                <w:rFonts w:hint="eastAsia" w:ascii="宋体" w:hAnsi="宋体"/>
                <w:lang w:val="en-US" w:eastAsia="zh-CN"/>
              </w:rPr>
              <w:t>2</w:t>
            </w:r>
            <w:r>
              <w:rPr>
                <w:rFonts w:hint="eastAsia" w:ascii="宋体" w:hAnsi="宋体"/>
              </w:rPr>
              <w:t>.</w:t>
            </w:r>
            <w:r>
              <w:rPr>
                <w:rFonts w:hint="eastAsia" w:ascii="宋体" w:hAnsi="宋体"/>
                <w:lang w:val="en-US" w:eastAsia="zh-CN"/>
              </w:rPr>
              <w:t>9</w:t>
            </w:r>
            <w:r>
              <w:rPr>
                <w:rFonts w:hint="eastAsia" w:ascii="宋体" w:hAnsi="宋体"/>
              </w:rPr>
              <w:t>.</w:t>
            </w:r>
            <w:r>
              <w:rPr>
                <w:rFonts w:hint="eastAsia" w:ascii="宋体" w:hAnsi="宋体"/>
                <w:lang w:val="en-US" w:eastAsia="zh-CN"/>
              </w:rPr>
              <w:t>15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查看管理评审输入的资料，包括：质量管理体系内部审核报告；质量方针\质量目标及其实施情况；重大质量事故的处理情况；体系内外部因素变化情况；过程质量趋势；不合格的控制及纠正预防措施实施情况；顾客满意度及投诉的处理；外部供方绩效评价；应对风险和机遇所采取措施的有效性；企业的组织机构、职责分配，资源配备是否适宜；体系的要素及相应的文件是否有修正的需求；顾客或员工对质量管理体系的建议；改进的机会。输入内容基本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ascii="宋体" w:hAnsi="宋体"/>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lang w:val="en-US" w:eastAsia="zh-CN"/>
              </w:rPr>
            </w:pPr>
            <w:r>
              <w:rPr>
                <w:rFonts w:ascii="宋体" w:hAnsi="宋体"/>
              </w:rPr>
              <w:t>查看管理评审报告，编制：</w:t>
            </w:r>
            <w:r>
              <w:rPr>
                <w:rFonts w:hint="eastAsia" w:ascii="宋体" w:hAnsi="宋体"/>
                <w:lang w:val="en-US" w:eastAsia="zh-CN"/>
              </w:rPr>
              <w:t>赵永辉</w:t>
            </w:r>
            <w:r>
              <w:rPr>
                <w:rFonts w:ascii="宋体" w:hAnsi="宋体"/>
              </w:rPr>
              <w:t>，批准：</w:t>
            </w:r>
            <w:r>
              <w:rPr>
                <w:rFonts w:hint="eastAsia" w:ascii="宋体" w:hAnsi="宋体"/>
              </w:rPr>
              <w:t>龙翠青</w:t>
            </w:r>
            <w:r>
              <w:rPr>
                <w:rFonts w:ascii="宋体" w:hAnsi="宋体"/>
              </w:rPr>
              <w:t xml:space="preserve"> 20</w:t>
            </w:r>
            <w:r>
              <w:rPr>
                <w:rFonts w:hint="eastAsia" w:ascii="宋体" w:hAnsi="宋体"/>
              </w:rPr>
              <w:t>2</w:t>
            </w:r>
            <w:r>
              <w:rPr>
                <w:rFonts w:hint="eastAsia" w:ascii="宋体" w:hAnsi="宋体"/>
                <w:lang w:val="en-US" w:eastAsia="zh-CN"/>
              </w:rPr>
              <w:t>2</w:t>
            </w:r>
            <w:r>
              <w:rPr>
                <w:rFonts w:hint="eastAsia" w:ascii="宋体" w:hAnsi="宋体"/>
              </w:rPr>
              <w:t>.</w:t>
            </w:r>
            <w:r>
              <w:rPr>
                <w:rFonts w:hint="eastAsia" w:ascii="宋体" w:hAnsi="宋体"/>
                <w:lang w:val="en-US" w:eastAsia="zh-CN"/>
              </w:rPr>
              <w:t>9</w:t>
            </w:r>
            <w:r>
              <w:rPr>
                <w:rFonts w:hint="eastAsia" w:ascii="宋体" w:hAnsi="宋体"/>
              </w:rPr>
              <w:t>.</w:t>
            </w:r>
            <w:r>
              <w:rPr>
                <w:rFonts w:hint="eastAsia" w:ascii="宋体" w:hAnsi="宋体"/>
                <w:lang w:val="en-US" w:eastAsia="zh-CN"/>
              </w:rPr>
              <w:t>20</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lang w:val="en-US" w:eastAsia="zh-CN"/>
              </w:rPr>
            </w:pPr>
            <w:r>
              <w:rPr>
                <w:rFonts w:hint="eastAsia" w:ascii="宋体" w:hAnsi="宋体"/>
              </w:rPr>
              <w:t>评审内容：1.以往评审所采取纠正措施的实施情况及跟踪措施；2.与质量管理体系相关的内外部因素变化；3.顾客满意和相关反馈、质量目标的实现程度、过程绩效、产品和服务的符合性、不合格及救助措施、监视和测量结果、审核结果、外部供方绩效；4.以往管理评审纠正措施是否落实、目前公司配置资源是否充分性；5.有无对公司面临的风险和机遇进行分析，采取措施有无实施，效果如何；6.结合内外环境的变化，有无组织结构变更的必要性、是否有因组织上的责任和权限不明确而放置问题，或解决问题上出现困难等情况、是否经常发生组织功能没有被充分发挥而导致指标和联络不彻底问题、质量方针和目标是否适宜，是否需要修改、有无质量管理体系的改进建议</w:t>
            </w:r>
            <w:r>
              <w:rPr>
                <w:rFonts w:hint="eastAsia" w:ascii="宋体" w:hAnsi="宋体"/>
                <w:lang w:val="en-US" w:eastAsia="zh-CN"/>
              </w:rPr>
              <w:t>等。</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rPr>
            </w:pPr>
            <w:r>
              <w:rPr>
                <w:rFonts w:hint="eastAsia" w:ascii="宋体" w:hAnsi="宋体"/>
              </w:rPr>
              <w:t>改进项</w:t>
            </w:r>
            <w:r>
              <w:rPr>
                <w:rFonts w:hint="eastAsia" w:ascii="宋体" w:hAnsi="宋体"/>
                <w:lang w:val="en-US" w:eastAsia="zh-CN"/>
              </w:rPr>
              <w:t>及措施</w:t>
            </w:r>
            <w:r>
              <w:rPr>
                <w:rFonts w:hint="eastAsia" w:ascii="宋体" w:hAnsi="宋体"/>
              </w:rPr>
              <w:t>：</w:t>
            </w:r>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460" w:firstLineChars="200"/>
              <w:textAlignment w:val="auto"/>
              <w:rPr>
                <w:rFonts w:hint="eastAsia" w:ascii="宋体" w:hAnsi="宋体" w:eastAsia="宋体"/>
                <w:lang w:eastAsia="zh-CN"/>
              </w:rPr>
            </w:pPr>
            <w:r>
              <w:rPr>
                <w:rFonts w:hint="eastAsia" w:ascii="宋体" w:hAnsi="宋体" w:eastAsia="宋体"/>
                <w:lang w:val="en-US" w:eastAsia="zh-CN"/>
              </w:rPr>
              <w:t>改进项：运输部</w:t>
            </w:r>
            <w:r>
              <w:rPr>
                <w:rFonts w:hint="eastAsia" w:ascii="宋体" w:hAnsi="宋体" w:eastAsia="宋体"/>
              </w:rPr>
              <w:t>专业能力有待加强</w:t>
            </w:r>
            <w:r>
              <w:rPr>
                <w:rFonts w:hint="eastAsia" w:ascii="宋体" w:hAnsi="宋体" w:eastAsia="宋体"/>
                <w:lang w:eastAsia="zh-CN"/>
              </w:rPr>
              <w:t>。</w:t>
            </w:r>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460" w:firstLineChars="200"/>
              <w:textAlignment w:val="auto"/>
              <w:rPr>
                <w:rFonts w:hint="eastAsia" w:ascii="宋体" w:hAnsi="宋体" w:eastAsia="宋体"/>
                <w:lang w:val="en-US" w:eastAsia="zh-CN"/>
              </w:rPr>
            </w:pPr>
            <w:r>
              <w:rPr>
                <w:rFonts w:hint="eastAsia" w:ascii="宋体" w:hAnsi="宋体" w:eastAsia="宋体"/>
                <w:lang w:val="en-US" w:eastAsia="zh-CN"/>
              </w:rPr>
              <w:t>改进措施：2022年12月前加强对销售人员的技能培训</w:t>
            </w:r>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460" w:firstLineChars="200"/>
              <w:textAlignment w:val="auto"/>
              <w:rPr>
                <w:rFonts w:hint="default" w:ascii="宋体"/>
                <w:kern w:val="0"/>
                <w:sz w:val="24"/>
                <w:lang w:val="en-US" w:eastAsia="zh-CN"/>
              </w:rPr>
            </w:pPr>
            <w:r>
              <w:rPr>
                <w:rFonts w:hint="eastAsia" w:ascii="宋体" w:hAnsi="宋体" w:eastAsia="宋体"/>
                <w:lang w:val="en-US" w:eastAsia="zh-CN"/>
              </w:rPr>
              <w:t>企业定于2022年12月份对运输部相关人员进行培训。</w:t>
            </w:r>
            <w:r>
              <w:rPr>
                <w:rFonts w:hint="eastAsia" w:ascii="宋体" w:hAnsi="宋体"/>
              </w:rPr>
              <w:t>尚未实施，下次审核关注。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Times New Roman"/>
                <w:color w:val="auto"/>
                <w:kern w:val="2"/>
                <w:sz w:val="21"/>
                <w:lang w:val="en-US" w:eastAsia="zh-CN" w:bidi="ar-SA"/>
              </w:rPr>
            </w:pPr>
            <w:r>
              <w:rPr>
                <w:rFonts w:ascii="宋体" w:hAnsi="宋体"/>
              </w:rPr>
              <w:t>结论：公司质量管理体系符合标准要求，具有较好的充分性、适宜性和有效性，能较好的适应实现管理方针和管理目标的需要。</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改进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kern w:val="2"/>
                <w:sz w:val="21"/>
                <w:lang w:val="en-US" w:eastAsia="zh-CN" w:bidi="ar-SA"/>
              </w:rPr>
            </w:pPr>
            <w:r>
              <w:rPr>
                <w:rFonts w:ascii="宋体" w:hAnsi="宋体"/>
              </w:rPr>
              <w:t>总则</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Q10.1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企业有充分识别和评价存在的改进机会，以持续满足顾客和相关方要求改进的方法措施包括：</w:t>
            </w:r>
          </w:p>
          <w:p>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cs="宋体"/>
                <w:color w:val="000000"/>
                <w:kern w:val="0"/>
              </w:rPr>
              <w:t>改进产品和服务以满足要求并关注未来的需求和期望；</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2）</w:t>
            </w:r>
            <w:r>
              <w:rPr>
                <w:rFonts w:hint="eastAsia" w:ascii="宋体" w:hAnsi="宋体" w:cs="宋体"/>
                <w:color w:val="000000"/>
                <w:kern w:val="0"/>
              </w:rPr>
              <w:t>纠正、预防或减少不利影响；</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rPr>
              <w:t>3）</w:t>
            </w:r>
            <w:r>
              <w:rPr>
                <w:rFonts w:hint="eastAsia" w:ascii="宋体" w:hAnsi="宋体" w:cs="宋体"/>
                <w:color w:val="000000"/>
                <w:kern w:val="0"/>
              </w:rPr>
              <w:t>改进质量管理体系的绩效和有效性。</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lang w:val="en-US" w:eastAsia="zh-CN"/>
              </w:rPr>
            </w:pPr>
            <w:r>
              <w:rPr>
                <w:rFonts w:hint="eastAsia" w:ascii="宋体" w:hAnsi="宋体"/>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2160" w:type="dxa"/>
            <w:vAlign w:val="center"/>
          </w:tcPr>
          <w:p>
            <w:pPr>
              <w:rPr>
                <w:rFonts w:ascii="宋体" w:hAnsi="宋体" w:eastAsia="宋体" w:cs="Times New Roman"/>
                <w:kern w:val="2"/>
                <w:sz w:val="21"/>
                <w:lang w:val="en-US" w:eastAsia="zh-CN" w:bidi="ar-SA"/>
              </w:rPr>
            </w:pPr>
            <w:r>
              <w:rPr>
                <w:rFonts w:ascii="宋体" w:hAnsi="宋体"/>
              </w:rPr>
              <w:t>持续改进</w:t>
            </w:r>
          </w:p>
        </w:tc>
        <w:tc>
          <w:tcPr>
            <w:tcW w:w="960" w:type="dxa"/>
            <w:vAlign w:val="center"/>
          </w:tcPr>
          <w:p>
            <w:pPr>
              <w:rPr>
                <w:rFonts w:hint="eastAsia" w:ascii="宋体" w:hAnsi="宋体" w:eastAsia="宋体" w:cs="Times New Roman"/>
                <w:kern w:val="2"/>
                <w:sz w:val="21"/>
                <w:lang w:val="en-US" w:eastAsia="zh-CN" w:bidi="ar-SA"/>
              </w:rPr>
            </w:pPr>
            <w:r>
              <w:rPr>
                <w:rFonts w:hint="eastAsia" w:ascii="宋体" w:hAnsi="宋体"/>
              </w:rPr>
              <w:t>Q10.3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rPr>
            </w:pPr>
            <w:r>
              <w:rPr>
                <w:rFonts w:hint="eastAsia" w:ascii="宋体" w:hAnsi="宋体"/>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 </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kern w:val="2"/>
                <w:sz w:val="21"/>
                <w:lang w:val="en-US" w:eastAsia="zh-CN" w:bidi="ar-SA"/>
              </w:rPr>
            </w:pPr>
            <w:r>
              <w:rPr>
                <w:rFonts w:hint="eastAsia" w:ascii="宋体" w:hAnsi="宋体"/>
              </w:rPr>
              <w:t>日常监视和测量过程中发现的不合格、不符合要求相关责任部门及时制定相应的改进、纠正和纠正措施，以实现一体化管理体系的持续改</w:t>
            </w:r>
            <w:r>
              <w:rPr>
                <w:rFonts w:hint="eastAsia" w:ascii="宋体" w:hAnsi="宋体"/>
                <w:lang w:eastAsia="zh-CN"/>
              </w:rPr>
              <w:t>。</w:t>
            </w:r>
          </w:p>
        </w:tc>
        <w:tc>
          <w:tcPr>
            <w:tcW w:w="1585" w:type="dxa"/>
            <w:vAlign w:val="top"/>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lang w:val="en-US" w:eastAsia="zh-CN"/>
              </w:rPr>
            </w:pPr>
            <w:r>
              <w:rPr>
                <w:rFonts w:hint="eastAsia" w:ascii="宋体" w:hAnsi="宋体"/>
                <w:lang w:val="en-US" w:eastAsia="zh-CN"/>
              </w:rPr>
              <w:t>Y</w:t>
            </w:r>
          </w:p>
        </w:tc>
      </w:tr>
    </w:tbl>
    <w:p>
      <w:pPr>
        <w:pStyle w:val="5"/>
        <w:rPr>
          <w:rFonts w:hint="eastAsia"/>
        </w:rPr>
      </w:pPr>
      <w:r>
        <w:rPr>
          <w:rFonts w:hint="eastAsia"/>
        </w:rPr>
        <w:t>说明：不符合标注N</w:t>
      </w:r>
    </w:p>
    <w:p>
      <w:pPr>
        <w:pStyle w:val="5"/>
        <w:rPr>
          <w:rFonts w:hint="eastAsia"/>
        </w:rPr>
      </w:pPr>
    </w:p>
    <w:p>
      <w:pPr>
        <w:pStyle w:val="5"/>
        <w:rPr>
          <w:rFonts w:hint="eastAsia"/>
        </w:rPr>
      </w:pPr>
    </w:p>
    <w:p>
      <w:pPr>
        <w:keepNext w:val="0"/>
        <w:keepLines w:val="0"/>
        <w:pageBreakBefore/>
        <w:widowControl w:val="0"/>
        <w:kinsoku/>
        <w:wordWrap/>
        <w:overflowPunct/>
        <w:topLinePunct w:val="0"/>
        <w:autoSpaceDE/>
        <w:autoSpaceDN/>
        <w:bidi w:val="0"/>
        <w:adjustRightInd/>
        <w:snapToGrid/>
        <w:spacing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行政部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eastAsia="zh-CN"/>
              </w:rPr>
              <w:t>：</w:t>
            </w:r>
            <w:r>
              <w:rPr>
                <w:rFonts w:hint="eastAsia"/>
                <w:sz w:val="24"/>
                <w:szCs w:val="24"/>
                <w:lang w:val="en-US" w:eastAsia="zh-CN"/>
              </w:rPr>
              <w:t>赵永辉</w:t>
            </w:r>
            <w:r>
              <w:rPr>
                <w:rFonts w:hint="eastAsia"/>
                <w:sz w:val="24"/>
                <w:szCs w:val="24"/>
              </w:rPr>
              <w:t xml:space="preserve"> </w:t>
            </w:r>
            <w:r>
              <w:rPr>
                <w:sz w:val="24"/>
                <w:szCs w:val="24"/>
              </w:rPr>
              <w:t xml:space="preserve">        </w:t>
            </w:r>
            <w:r>
              <w:rPr>
                <w:rFonts w:hint="eastAsia"/>
                <w:sz w:val="24"/>
                <w:szCs w:val="24"/>
              </w:rPr>
              <w:t>陪同人员：</w:t>
            </w:r>
            <w:r>
              <w:rPr>
                <w:rFonts w:hint="eastAsia"/>
                <w:sz w:val="24"/>
                <w:szCs w:val="24"/>
                <w:lang w:val="en-US" w:eastAsia="zh-CN"/>
              </w:rPr>
              <w:t>赵永辉</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r>
              <w:rPr>
                <w:rFonts w:hint="eastAsia"/>
                <w:sz w:val="24"/>
                <w:szCs w:val="24"/>
                <w:lang w:val="en-US" w:eastAsia="zh-CN"/>
              </w:rPr>
              <w:t>夏爱俭、</w:t>
            </w:r>
            <w:r>
              <w:rPr>
                <w:rFonts w:hint="eastAsia"/>
                <w:sz w:val="24"/>
                <w:szCs w:val="24"/>
              </w:rPr>
              <w:t xml:space="preserve">张德银 </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审核时间：</w:t>
            </w:r>
            <w:r>
              <w:t>202</w:t>
            </w:r>
            <w:r>
              <w:rPr>
                <w:rFonts w:hint="eastAsia"/>
                <w:lang w:val="en-US" w:eastAsia="zh-CN"/>
              </w:rPr>
              <w:t>2</w:t>
            </w:r>
            <w:r>
              <w:t>年11月</w:t>
            </w:r>
            <w:r>
              <w:rPr>
                <w:rFonts w:hint="eastAsia"/>
                <w:lang w:val="en-US" w:eastAsia="zh-CN"/>
              </w:rPr>
              <w:t>12</w:t>
            </w:r>
            <w: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审核条款：5.3</w:t>
            </w:r>
            <w:r>
              <w:rPr>
                <w:rFonts w:hint="eastAsia"/>
                <w:lang w:val="en-US" w:eastAsia="zh-CN"/>
              </w:rPr>
              <w:t>/</w:t>
            </w:r>
            <w:r>
              <w:rPr>
                <w:rFonts w:hint="eastAsia"/>
              </w:rPr>
              <w:t>6.2</w:t>
            </w:r>
            <w:r>
              <w:rPr>
                <w:rFonts w:hint="eastAsia"/>
                <w:lang w:val="en-US" w:eastAsia="zh-CN"/>
              </w:rPr>
              <w:t>/</w:t>
            </w:r>
            <w:r>
              <w:rPr>
                <w:rFonts w:hint="eastAsia"/>
              </w:rPr>
              <w:t>8.2</w:t>
            </w:r>
            <w:r>
              <w:rPr>
                <w:rFonts w:hint="eastAsia"/>
                <w:lang w:val="en-US" w:eastAsia="zh-CN"/>
              </w:rPr>
              <w:t>/</w:t>
            </w:r>
            <w:r>
              <w:rPr>
                <w:rFonts w:hint="eastAsia"/>
              </w:rPr>
              <w:t>8.4</w:t>
            </w:r>
            <w:r>
              <w:rPr>
                <w:rFonts w:hint="eastAsia"/>
                <w:lang w:val="en-US" w:eastAsia="zh-CN"/>
              </w:rPr>
              <w:t>/</w:t>
            </w:r>
            <w:r>
              <w:rPr>
                <w:rFonts w:hint="eastAsia"/>
              </w:rPr>
              <w:t>8.5.3</w:t>
            </w:r>
            <w:r>
              <w:rPr>
                <w:rFonts w:hint="eastAsia"/>
                <w:lang w:val="en-US" w:eastAsia="zh-CN"/>
              </w:rPr>
              <w:t>/</w:t>
            </w:r>
            <w:r>
              <w:rPr>
                <w:rFonts w:hint="eastAsia"/>
              </w:rPr>
              <w:t>8.5.5</w:t>
            </w:r>
            <w:r>
              <w:rPr>
                <w:rFonts w:hint="eastAsia"/>
                <w:lang w:val="en-US" w:eastAsia="zh-CN"/>
              </w:rPr>
              <w:t>/</w:t>
            </w:r>
            <w:r>
              <w:rPr>
                <w:rFonts w:hint="eastAsia"/>
              </w:rPr>
              <w:t>9.1</w:t>
            </w:r>
            <w:r>
              <w:rPr>
                <w:rFonts w:hint="eastAsia"/>
                <w:lang w:val="en-US" w:eastAsia="zh-CN"/>
              </w:rPr>
              <w:t>/</w:t>
            </w:r>
            <w:r>
              <w:rPr>
                <w:rFonts w:hint="eastAsia"/>
              </w:rPr>
              <w:t>9.2</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组织的岗位、职责权限</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sym w:font="Wingdings 2" w:char="F098"/>
            </w:r>
            <w:r>
              <w:rPr>
                <w:rFonts w:hint="eastAsia" w:ascii="宋体" w:hAnsi="宋体" w:eastAsia="宋体" w:cs="宋体"/>
                <w:sz w:val="21"/>
                <w:szCs w:val="21"/>
              </w:rPr>
              <w:t>部门负责人：</w:t>
            </w:r>
            <w:r>
              <w:rPr>
                <w:rFonts w:hint="eastAsia" w:ascii="宋体" w:hAnsi="宋体" w:cs="宋体"/>
                <w:sz w:val="21"/>
                <w:szCs w:val="21"/>
                <w:lang w:val="en-US" w:eastAsia="zh-CN"/>
              </w:rPr>
              <w:t>赵永辉</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负责公司人事管理以及培训等人事工作；</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负责公司文件的管理和控制；</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负责信息及有关政策法规的收集和管理；</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负责落实公司管理制度、岗位责任和各项服务程序</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针对发生的不合格现象及时召开分析会，采取纠正和预防措施；</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协助管理者代表开展质量管理体系内审及管理评审；</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负责原材料、物资的采购；</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负责每年合格供方评定；</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负责制定、完善</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"http://www.zhize8.com/huijigangweizhize/" \t "_blank" </w:instrText>
            </w:r>
            <w:r>
              <w:rPr>
                <w:rFonts w:hint="eastAsia" w:ascii="宋体" w:hAnsi="宋体" w:eastAsia="宋体" w:cs="宋体"/>
                <w:sz w:val="21"/>
                <w:szCs w:val="21"/>
              </w:rPr>
              <w:fldChar w:fldCharType="separate"/>
            </w:r>
            <w:r>
              <w:rPr>
                <w:rFonts w:hint="eastAsia" w:ascii="宋体" w:hAnsi="宋体" w:eastAsia="宋体" w:cs="宋体"/>
                <w:sz w:val="21"/>
                <w:szCs w:val="21"/>
              </w:rPr>
              <w:t>会计</w:t>
            </w:r>
            <w:r>
              <w:rPr>
                <w:rFonts w:hint="eastAsia" w:ascii="宋体" w:hAnsi="宋体" w:eastAsia="宋体" w:cs="宋体"/>
                <w:sz w:val="21"/>
                <w:szCs w:val="21"/>
              </w:rPr>
              <w:fldChar w:fldCharType="end"/>
            </w:r>
            <w:r>
              <w:rPr>
                <w:rFonts w:hint="eastAsia" w:ascii="宋体" w:hAnsi="宋体" w:eastAsia="宋体" w:cs="宋体"/>
                <w:sz w:val="21"/>
                <w:szCs w:val="21"/>
              </w:rPr>
              <w:t>核算、财务管理、资金管理、计划预算和内部控制等相关制度，贯彻执行国家的各项法律法规；</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color w:val="000000"/>
                <w:sz w:val="21"/>
                <w:szCs w:val="21"/>
                <w:shd w:val="clear" w:color="auto" w:fill="FFFFFF"/>
              </w:rPr>
              <w:t>负责对公司的大额费用支出、资本性支出进行审核。</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845" w:hanging="420"/>
              <w:textAlignment w:val="auto"/>
              <w:rPr>
                <w:rFonts w:hint="eastAsia" w:ascii="宋体" w:hAnsi="宋体" w:eastAsia="宋体" w:cs="宋体"/>
                <w:sz w:val="21"/>
                <w:szCs w:val="21"/>
              </w:rPr>
            </w:pPr>
            <w:r>
              <w:rPr>
                <w:rFonts w:hint="eastAsia" w:ascii="宋体" w:hAnsi="宋体" w:eastAsia="宋体" w:cs="宋体"/>
                <w:sz w:val="21"/>
                <w:szCs w:val="21"/>
              </w:rPr>
              <w:t>组织市场调查和分析提出市场及经营建议；</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与客户签订协作合同并负责履行合同。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职责</w:t>
            </w:r>
            <w:r>
              <w:rPr>
                <w:rFonts w:hint="eastAsia" w:ascii="宋体" w:hAnsi="宋体" w:cs="宋体"/>
                <w:sz w:val="21"/>
                <w:szCs w:val="21"/>
                <w:lang w:val="en-US" w:eastAsia="zh-CN"/>
              </w:rPr>
              <w:t>在手册中得到</w:t>
            </w:r>
            <w:r>
              <w:rPr>
                <w:rFonts w:hint="eastAsia" w:ascii="宋体" w:hAnsi="宋体" w:eastAsia="宋体" w:cs="宋体"/>
                <w:sz w:val="21"/>
                <w:szCs w:val="21"/>
              </w:rPr>
              <w:t>明确，回答基本完整。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质量目标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Q6.2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ascii="宋体" w:hAnsi="宋体"/>
                <w:highlight w:val="yellow"/>
              </w:rPr>
            </w:pPr>
            <w:r>
              <w:rPr>
                <w:rFonts w:hint="eastAsia" w:ascii="宋体" w:hAnsi="宋体"/>
              </w:rPr>
              <w:t>部门质量目标：               考核情况</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1、文件及时发放率100%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2、培训计划完成率 100%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rPr>
            </w:pPr>
            <w:r>
              <w:rPr>
                <w:rFonts w:hint="eastAsia" w:ascii="宋体" w:hAnsi="宋体"/>
              </w:rPr>
              <w:t>3、顾客投诉处理率 100%             100%</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lang w:val="en-US" w:eastAsia="zh-CN"/>
              </w:rPr>
            </w:pPr>
            <w:r>
              <w:rPr>
                <w:rFonts w:hint="eastAsia" w:ascii="宋体" w:hAnsi="宋体" w:cs="宋体"/>
              </w:rPr>
              <w:t>4、顾客满意度</w:t>
            </w:r>
            <w:r>
              <w:rPr>
                <w:rFonts w:hint="eastAsia" w:ascii="宋体" w:hAnsi="宋体"/>
              </w:rPr>
              <w:t>≥90</w:t>
            </w:r>
            <w:r>
              <w:rPr>
                <w:rFonts w:hint="eastAsia" w:ascii="宋体" w:hAnsi="宋体"/>
                <w:lang w:val="en-US" w:eastAsia="zh-CN"/>
              </w:rPr>
              <w:t>%</w:t>
            </w:r>
            <w:r>
              <w:rPr>
                <w:rFonts w:hint="eastAsia" w:ascii="宋体" w:hAnsi="宋体"/>
              </w:rPr>
              <w:t xml:space="preserve"> </w:t>
            </w:r>
            <w:r>
              <w:rPr>
                <w:rFonts w:hint="eastAsia" w:ascii="宋体" w:hAnsi="宋体"/>
                <w:color w:val="FF0000"/>
              </w:rPr>
              <w:t xml:space="preserve">           </w:t>
            </w:r>
            <w:r>
              <w:rPr>
                <w:rFonts w:hint="eastAsia" w:ascii="宋体" w:hAnsi="宋体"/>
                <w:color w:val="FF0000"/>
                <w:lang w:val="en-US" w:eastAsia="zh-CN"/>
              </w:rPr>
              <w:t xml:space="preserve">     </w:t>
            </w:r>
            <w:r>
              <w:rPr>
                <w:rFonts w:hint="eastAsia" w:ascii="宋体" w:hAnsi="宋体"/>
              </w:rPr>
              <w:t xml:space="preserve"> 98</w:t>
            </w:r>
            <w:r>
              <w:rPr>
                <w:rFonts w:hint="eastAsia" w:ascii="宋体" w:hAnsi="宋体"/>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ind w:left="210" w:hanging="210" w:hangingChars="100"/>
              <w:textAlignment w:val="auto"/>
              <w:rPr>
                <w:rFonts w:hint="default" w:ascii="宋体" w:hAnsi="宋体" w:eastAsia="宋体" w:cs="宋体"/>
                <w:lang w:val="en-US" w:eastAsia="zh-CN"/>
              </w:rPr>
            </w:pPr>
            <w:r>
              <w:rPr>
                <w:rFonts w:hint="eastAsia" w:ascii="宋体" w:hAnsi="宋体"/>
                <w:lang w:val="en-US" w:eastAsia="zh-CN"/>
              </w:rPr>
              <w:t>每季度考核一次，</w:t>
            </w:r>
            <w:r>
              <w:rPr>
                <w:rFonts w:hint="eastAsia" w:ascii="宋体" w:hAnsi="宋体" w:eastAsia="宋体" w:cs="宋体"/>
              </w:rPr>
              <w:t xml:space="preserve"> </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年1-3季度的</w:t>
            </w:r>
            <w:r>
              <w:rPr>
                <w:rFonts w:hint="eastAsia" w:ascii="宋体" w:hAnsi="宋体" w:eastAsia="宋体" w:cs="宋体"/>
              </w:rPr>
              <w:t>考核日期</w:t>
            </w:r>
            <w:r>
              <w:rPr>
                <w:rFonts w:hint="eastAsia" w:ascii="宋体" w:hAnsi="宋体" w:eastAsia="宋体" w:cs="宋体"/>
                <w:lang w:val="en-US" w:eastAsia="zh-CN"/>
              </w:rPr>
              <w:t>分别是</w:t>
            </w:r>
            <w:r>
              <w:rPr>
                <w:rFonts w:hint="eastAsia" w:ascii="宋体" w:hAnsi="宋体" w:eastAsia="宋体" w:cs="宋体"/>
              </w:rPr>
              <w:t>：</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.03.30</w:t>
            </w:r>
            <w:r>
              <w:rPr>
                <w:rFonts w:hint="eastAsia" w:ascii="宋体" w:hAnsi="宋体" w:cs="宋体"/>
                <w:lang w:val="en-US" w:eastAsia="zh-CN"/>
              </w:rPr>
              <w:t>，</w:t>
            </w:r>
            <w:r>
              <w:rPr>
                <w:rFonts w:hint="eastAsia" w:ascii="宋体" w:hAnsi="宋体" w:eastAsia="宋体" w:cs="宋体"/>
              </w:rPr>
              <w:t>202</w:t>
            </w:r>
            <w:r>
              <w:rPr>
                <w:rFonts w:hint="eastAsia" w:ascii="宋体" w:hAnsi="宋体" w:cs="宋体"/>
                <w:lang w:val="en-US" w:eastAsia="zh-CN"/>
              </w:rPr>
              <w:t>2</w:t>
            </w:r>
            <w:r>
              <w:rPr>
                <w:rFonts w:hint="eastAsia" w:ascii="宋体" w:hAnsi="宋体" w:eastAsia="宋体" w:cs="宋体"/>
              </w:rPr>
              <w:t>.06.30</w:t>
            </w:r>
            <w:r>
              <w:rPr>
                <w:rFonts w:hint="eastAsia" w:ascii="宋体" w:hAnsi="宋体" w:cs="宋体"/>
                <w:lang w:eastAsia="zh-CN"/>
              </w:rPr>
              <w:t>，</w:t>
            </w:r>
            <w:r>
              <w:rPr>
                <w:rFonts w:hint="eastAsia" w:ascii="宋体" w:hAnsi="宋体" w:eastAsia="宋体" w:cs="宋体"/>
              </w:rPr>
              <w:t>202</w:t>
            </w:r>
            <w:r>
              <w:rPr>
                <w:rFonts w:hint="eastAsia" w:ascii="宋体" w:hAnsi="宋体" w:cs="宋体"/>
                <w:lang w:val="en-US" w:eastAsia="zh-CN"/>
              </w:rPr>
              <w:t>2</w:t>
            </w:r>
            <w:r>
              <w:rPr>
                <w:rFonts w:hint="eastAsia" w:ascii="宋体" w:hAnsi="宋体" w:eastAsia="宋体" w:cs="宋体"/>
              </w:rPr>
              <w:t>.09.30</w:t>
            </w:r>
            <w:r>
              <w:rPr>
                <w:rFonts w:hint="eastAsia" w:ascii="宋体" w:hAnsi="宋体" w:cs="宋体"/>
                <w:lang w:eastAsia="zh-CN"/>
              </w:rPr>
              <w:t>，</w:t>
            </w:r>
            <w:r>
              <w:rPr>
                <w:rFonts w:hint="eastAsia" w:ascii="宋体" w:hAnsi="宋体" w:cs="宋体"/>
                <w:lang w:val="en-US" w:eastAsia="zh-CN"/>
              </w:rPr>
              <w:t>第一季</w:t>
            </w:r>
            <w:r>
              <w:rPr>
                <w:rFonts w:hint="eastAsia" w:ascii="宋体" w:hAnsi="宋体"/>
              </w:rPr>
              <w:t>考核人：</w:t>
            </w:r>
            <w:r>
              <w:rPr>
                <w:rFonts w:hint="eastAsia" w:ascii="宋体" w:hAnsi="宋体"/>
                <w:lang w:val="en-US" w:eastAsia="zh-CN"/>
              </w:rPr>
              <w:t>龙治</w:t>
            </w:r>
            <w:bookmarkStart w:id="3" w:name="_GoBack"/>
            <w:r>
              <w:rPr>
                <w:rFonts w:hint="eastAsia" w:ascii="宋体" w:hAnsi="宋体"/>
                <w:lang w:val="en-US" w:eastAsia="zh-CN"/>
              </w:rPr>
              <w:t>雨</w:t>
            </w:r>
            <w:bookmarkEnd w:id="3"/>
            <w:r>
              <w:rPr>
                <w:rFonts w:hint="eastAsia" w:ascii="宋体" w:hAnsi="宋体"/>
                <w:lang w:val="en-US" w:eastAsia="zh-CN"/>
              </w:rPr>
              <w:t>，第2-3季度</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eastAsia="宋体" w:cs="宋体"/>
              </w:rPr>
              <w:t>从目前的统计结果来看，基本达到目标要求。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产品和服务的要求</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Q8.2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公司通过走访、电话、邮件等方式与顾客交流，主要进行以下沟通：</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1、在产品交付中向顾客提供保证产品品质的有关信息。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2、接受顾客问询、询价、合同的处理。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3、根据合同要求进行有关的事宜，对顾客的投诉或意见进行及时处理和答复。到目前为止未发生顾客不满意及投诉现象。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rPr>
            </w:pPr>
            <w:r>
              <w:rPr>
                <w:rFonts w:hint="eastAsia" w:ascii="宋体" w:hAnsi="宋体" w:eastAsia="宋体" w:cs="宋体"/>
              </w:rPr>
              <w:t>查公司产品销售合同，</w:t>
            </w:r>
            <w:r>
              <w:rPr>
                <w:rFonts w:hint="eastAsia" w:ascii="宋体" w:hAnsi="宋体" w:cs="宋体"/>
                <w:lang w:val="en-US" w:eastAsia="zh-CN"/>
              </w:rPr>
              <w:t>合同</w:t>
            </w:r>
            <w:r>
              <w:rPr>
                <w:rFonts w:hint="eastAsia" w:ascii="宋体" w:hAnsi="宋体" w:eastAsia="宋体" w:cs="宋体"/>
              </w:rPr>
              <w:t>号</w:t>
            </w:r>
            <w:r>
              <w:rPr>
                <w:rFonts w:hint="eastAsia" w:ascii="宋体" w:hAnsi="宋体" w:eastAsia="宋体" w:cs="宋体"/>
                <w:i w:val="0"/>
                <w:iCs w:val="0"/>
                <w:color w:val="000000"/>
                <w:kern w:val="0"/>
                <w:sz w:val="24"/>
                <w:szCs w:val="24"/>
                <w:u w:val="none"/>
                <w:lang w:val="en-US" w:eastAsia="zh-CN" w:bidi="ar"/>
              </w:rPr>
              <w:t>202</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0</w:t>
            </w:r>
            <w:r>
              <w:rPr>
                <w:rFonts w:hint="eastAsia" w:ascii="宋体" w:hAnsi="宋体" w:cs="宋体"/>
                <w:i w:val="0"/>
                <w:iCs w:val="0"/>
                <w:color w:val="000000"/>
                <w:kern w:val="0"/>
                <w:sz w:val="24"/>
                <w:szCs w:val="24"/>
                <w:u w:val="none"/>
                <w:lang w:val="en-US" w:eastAsia="zh-CN" w:bidi="ar"/>
              </w:rPr>
              <w:t>612</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——合同签订日期为 202</w:t>
            </w:r>
            <w:r>
              <w:rPr>
                <w:rFonts w:hint="eastAsia" w:ascii="宋体" w:hAnsi="宋体" w:cs="宋体"/>
                <w:lang w:val="en-US" w:eastAsia="zh-CN"/>
              </w:rPr>
              <w:t>2</w:t>
            </w:r>
            <w:r>
              <w:rPr>
                <w:rFonts w:hint="eastAsia" w:ascii="宋体" w:hAnsi="宋体" w:eastAsia="宋体" w:cs="宋体"/>
              </w:rPr>
              <w:t>年</w:t>
            </w:r>
            <w:r>
              <w:rPr>
                <w:rFonts w:hint="eastAsia" w:ascii="宋体" w:hAnsi="宋体" w:cs="宋体"/>
                <w:lang w:val="en-US" w:eastAsia="zh-CN"/>
              </w:rPr>
              <w:t>6</w:t>
            </w:r>
            <w:r>
              <w:rPr>
                <w:rFonts w:hint="eastAsia" w:ascii="宋体" w:hAnsi="宋体" w:eastAsia="宋体" w:cs="宋体"/>
              </w:rPr>
              <w:t>月</w:t>
            </w:r>
            <w:r>
              <w:rPr>
                <w:rFonts w:hint="eastAsia" w:ascii="宋体" w:hAnsi="宋体" w:cs="宋体"/>
                <w:lang w:val="en-US" w:eastAsia="zh-CN"/>
              </w:rPr>
              <w:t>12</w:t>
            </w:r>
            <w:r>
              <w:rPr>
                <w:rFonts w:hint="eastAsia" w:ascii="宋体" w:hAnsi="宋体" w:eastAsia="宋体" w:cs="宋体"/>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cs="宋体"/>
                <w:lang w:val="en-US" w:eastAsia="zh-CN"/>
              </w:rPr>
              <w:t>承运方</w:t>
            </w:r>
            <w:r>
              <w:rPr>
                <w:rFonts w:hint="eastAsia" w:ascii="宋体" w:hAnsi="宋体" w:eastAsia="宋体" w:cs="宋体"/>
              </w:rPr>
              <w:t>：北京金海祁货运有限公司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FF0000"/>
                <w:lang w:val="en-US" w:eastAsia="zh-CN"/>
              </w:rPr>
            </w:pPr>
            <w:r>
              <w:rPr>
                <w:rFonts w:hint="eastAsia" w:ascii="宋体" w:hAnsi="宋体" w:cs="宋体"/>
                <w:lang w:val="en-US" w:eastAsia="zh-CN"/>
              </w:rPr>
              <w:t>托运方</w:t>
            </w:r>
            <w:r>
              <w:rPr>
                <w:rFonts w:hint="eastAsia" w:ascii="宋体" w:hAnsi="宋体" w:eastAsia="宋体" w:cs="宋体"/>
                <w:color w:val="auto"/>
              </w:rPr>
              <w:t>：</w:t>
            </w:r>
            <w:r>
              <w:rPr>
                <w:rFonts w:hint="eastAsia" w:ascii="宋体" w:hAnsi="宋体" w:eastAsia="宋体" w:cs="宋体"/>
                <w:color w:val="auto"/>
                <w:kern w:val="0"/>
                <w:szCs w:val="21"/>
                <w:highlight w:val="none"/>
              </w:rPr>
              <w:t>汉高股份有限公司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 xml:space="preserve">服务：货物运输 </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与服务有关的主要要求：</w:t>
            </w:r>
          </w:p>
          <w:p>
            <w:pPr>
              <w:pStyle w:val="10"/>
              <w:keepNext w:val="0"/>
              <w:keepLines w:val="0"/>
              <w:pageBreakBefore w:val="0"/>
              <w:widowControl w:val="0"/>
              <w:numPr>
                <w:ilvl w:val="0"/>
                <w:numId w:val="5"/>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合同要求；</w:t>
            </w:r>
          </w:p>
          <w:p>
            <w:pPr>
              <w:pStyle w:val="10"/>
              <w:keepNext w:val="0"/>
              <w:keepLines w:val="0"/>
              <w:pageBreakBefore w:val="0"/>
              <w:widowControl w:val="0"/>
              <w:numPr>
                <w:ilvl w:val="0"/>
                <w:numId w:val="5"/>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规定或已知用途要求；</w:t>
            </w:r>
          </w:p>
          <w:p>
            <w:pPr>
              <w:pStyle w:val="10"/>
              <w:keepNext w:val="0"/>
              <w:keepLines w:val="0"/>
              <w:pageBreakBefore w:val="0"/>
              <w:widowControl w:val="0"/>
              <w:numPr>
                <w:ilvl w:val="0"/>
                <w:numId w:val="5"/>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适用的法律法规：《</w:t>
            </w:r>
            <w:r>
              <w:rPr>
                <w:rFonts w:hint="eastAsia" w:ascii="宋体" w:hAnsi="宋体" w:eastAsia="宋体" w:cs="宋体"/>
                <w:lang w:val="en-US" w:eastAsia="zh-CN"/>
              </w:rPr>
              <w:t>中华人民共和国民法典</w:t>
            </w:r>
            <w:r>
              <w:rPr>
                <w:rFonts w:hint="eastAsia" w:ascii="宋体" w:hAnsi="宋体" w:eastAsia="宋体" w:cs="宋体"/>
              </w:rPr>
              <w:t>》</w:t>
            </w:r>
          </w:p>
          <w:p>
            <w:pPr>
              <w:pStyle w:val="10"/>
              <w:keepNext w:val="0"/>
              <w:keepLines w:val="0"/>
              <w:pageBreakBefore w:val="0"/>
              <w:widowControl w:val="0"/>
              <w:numPr>
                <w:ilvl w:val="0"/>
                <w:numId w:val="5"/>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公司要求：无</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合同写明了双方的责任和要求及义务。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查合同的评审记录，提供《合同评审表》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评审日期：202</w:t>
            </w:r>
            <w:r>
              <w:rPr>
                <w:rFonts w:hint="eastAsia" w:ascii="宋体" w:hAnsi="宋体" w:cs="宋体"/>
                <w:lang w:val="en-US" w:eastAsia="zh-CN"/>
              </w:rPr>
              <w:t>2</w:t>
            </w:r>
            <w:r>
              <w:rPr>
                <w:rFonts w:hint="eastAsia" w:ascii="宋体" w:hAnsi="宋体" w:eastAsia="宋体" w:cs="宋体"/>
              </w:rPr>
              <w:t>年</w:t>
            </w:r>
            <w:r>
              <w:rPr>
                <w:rFonts w:hint="eastAsia" w:ascii="宋体" w:hAnsi="宋体" w:cs="宋体"/>
                <w:lang w:val="en-US" w:eastAsia="zh-CN"/>
              </w:rPr>
              <w:t>6</w:t>
            </w:r>
            <w:r>
              <w:rPr>
                <w:rFonts w:hint="eastAsia" w:ascii="宋体" w:hAnsi="宋体" w:eastAsia="宋体" w:cs="宋体"/>
              </w:rPr>
              <w:t>月</w:t>
            </w:r>
            <w:r>
              <w:rPr>
                <w:rFonts w:hint="eastAsia" w:ascii="宋体" w:hAnsi="宋体" w:cs="宋体"/>
                <w:lang w:val="en-US" w:eastAsia="zh-CN"/>
              </w:rPr>
              <w:t>11</w:t>
            </w:r>
            <w:r>
              <w:rPr>
                <w:rFonts w:hint="eastAsia" w:ascii="宋体" w:hAnsi="宋体" w:eastAsia="宋体" w:cs="宋体"/>
              </w:rPr>
              <w:t>日评审。评审在合同签订之前进行。符合要求。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eastAsia="zh-CN"/>
              </w:rPr>
            </w:pPr>
            <w:r>
              <w:rPr>
                <w:rFonts w:hint="eastAsia" w:ascii="宋体" w:hAnsi="宋体" w:eastAsia="宋体" w:cs="宋体"/>
              </w:rPr>
              <w:t>评审内容包括与产品有关的主要要求、运输要求、法规要求、其他合同要求等。评审结果：全部能满足。</w:t>
            </w:r>
            <w:r>
              <w:rPr>
                <w:rFonts w:hint="eastAsia" w:ascii="宋体" w:hAnsi="宋体" w:cs="宋体"/>
                <w:lang w:val="en-US" w:eastAsia="zh-CN"/>
              </w:rPr>
              <w:t>由龙翠青于2022.6.11批准。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rPr>
            </w:pPr>
            <w:r>
              <w:rPr>
                <w:rFonts w:hint="eastAsia" w:ascii="宋体" w:hAnsi="宋体" w:eastAsia="宋体" w:cs="宋体"/>
              </w:rPr>
              <w:t>查公司产品销售合同，</w:t>
            </w:r>
            <w:r>
              <w:rPr>
                <w:rFonts w:hint="eastAsia" w:ascii="宋体" w:hAnsi="宋体" w:cs="宋体"/>
                <w:lang w:val="en-US" w:eastAsia="zh-CN"/>
              </w:rPr>
              <w:t>合同</w:t>
            </w:r>
            <w:r>
              <w:rPr>
                <w:rFonts w:hint="eastAsia" w:ascii="宋体" w:hAnsi="宋体" w:eastAsia="宋体" w:cs="宋体"/>
              </w:rPr>
              <w:t>号</w:t>
            </w:r>
            <w:r>
              <w:rPr>
                <w:rFonts w:hint="eastAsia" w:ascii="宋体" w:hAnsi="宋体" w:eastAsia="宋体" w:cs="宋体"/>
                <w:i w:val="0"/>
                <w:iCs w:val="0"/>
                <w:color w:val="000000"/>
                <w:kern w:val="0"/>
                <w:sz w:val="24"/>
                <w:szCs w:val="24"/>
                <w:u w:val="none"/>
                <w:lang w:val="en-US" w:eastAsia="zh-CN" w:bidi="ar"/>
              </w:rPr>
              <w:t>202</w:t>
            </w: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09</w:t>
            </w:r>
            <w:r>
              <w:rPr>
                <w:rFonts w:hint="eastAsia" w:ascii="宋体" w:hAnsi="宋体" w:cs="宋体"/>
                <w:i w:val="0"/>
                <w:iCs w:val="0"/>
                <w:color w:val="000000"/>
                <w:kern w:val="0"/>
                <w:sz w:val="24"/>
                <w:szCs w:val="24"/>
                <w:u w:val="none"/>
                <w:lang w:val="en-US" w:eastAsia="zh-CN" w:bidi="ar"/>
              </w:rPr>
              <w:t>18</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——合同签订日期为 202</w:t>
            </w:r>
            <w:r>
              <w:rPr>
                <w:rFonts w:hint="eastAsia" w:ascii="宋体" w:hAnsi="宋体" w:cs="宋体"/>
                <w:lang w:val="en-US" w:eastAsia="zh-CN"/>
              </w:rPr>
              <w:t>2</w:t>
            </w:r>
            <w:r>
              <w:rPr>
                <w:rFonts w:hint="eastAsia" w:ascii="宋体" w:hAnsi="宋体" w:eastAsia="宋体" w:cs="宋体"/>
              </w:rPr>
              <w:t>年</w:t>
            </w:r>
            <w:r>
              <w:rPr>
                <w:rFonts w:hint="eastAsia" w:ascii="宋体" w:hAnsi="宋体" w:eastAsia="宋体" w:cs="宋体"/>
                <w:lang w:val="en-US" w:eastAsia="zh-CN"/>
              </w:rPr>
              <w:t>9</w:t>
            </w:r>
            <w:r>
              <w:rPr>
                <w:rFonts w:hint="eastAsia" w:ascii="宋体" w:hAnsi="宋体" w:eastAsia="宋体" w:cs="宋体"/>
              </w:rPr>
              <w:t>月</w:t>
            </w:r>
            <w:r>
              <w:rPr>
                <w:rFonts w:hint="eastAsia" w:ascii="宋体" w:hAnsi="宋体" w:cs="宋体"/>
                <w:lang w:val="en-US" w:eastAsia="zh-CN"/>
              </w:rPr>
              <w:t>18</w:t>
            </w:r>
            <w:r>
              <w:rPr>
                <w:rFonts w:hint="eastAsia" w:ascii="宋体" w:hAnsi="宋体" w:eastAsia="宋体" w:cs="宋体"/>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lang w:val="en-US" w:eastAsia="zh-CN"/>
              </w:rPr>
              <w:t>承运方</w:t>
            </w:r>
            <w:r>
              <w:rPr>
                <w:rFonts w:hint="eastAsia" w:ascii="宋体" w:hAnsi="宋体" w:eastAsia="宋体" w:cs="宋体"/>
              </w:rPr>
              <w:t>：北京金海祁货运有限公司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FF0000"/>
                <w:lang w:val="en-US" w:eastAsia="zh-CN"/>
              </w:rPr>
            </w:pPr>
            <w:r>
              <w:rPr>
                <w:rFonts w:hint="eastAsia" w:ascii="宋体" w:hAnsi="宋体" w:eastAsia="宋体" w:cs="宋体"/>
                <w:lang w:val="en-US" w:eastAsia="zh-CN"/>
              </w:rPr>
              <w:t>托运方</w:t>
            </w:r>
            <w:r>
              <w:rPr>
                <w:rFonts w:hint="eastAsia" w:ascii="宋体" w:hAnsi="宋体" w:eastAsia="宋体" w:cs="宋体"/>
              </w:rPr>
              <w:t>：</w:t>
            </w:r>
            <w:r>
              <w:rPr>
                <w:rFonts w:hint="eastAsia" w:ascii="宋体" w:hAnsi="宋体" w:eastAsia="宋体" w:cs="宋体"/>
                <w:color w:val="auto"/>
                <w:kern w:val="0"/>
                <w:szCs w:val="21"/>
                <w:highlight w:val="none"/>
              </w:rPr>
              <w:t>汉高股份有限公司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 xml:space="preserve">服务：货物运输 </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与服务有关的主要要求：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合同要求；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规定或已知用途要求；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适用的法律法规：《</w:t>
            </w:r>
            <w:r>
              <w:rPr>
                <w:rFonts w:hint="eastAsia" w:ascii="宋体" w:hAnsi="宋体" w:eastAsia="宋体" w:cs="宋体"/>
                <w:lang w:val="en-US" w:eastAsia="zh-CN"/>
              </w:rPr>
              <w:t>中华人民共和国民法典</w:t>
            </w:r>
            <w:r>
              <w:rPr>
                <w:rFonts w:hint="eastAsia" w:ascii="宋体" w:hAnsi="宋体" w:eastAsia="宋体" w:cs="宋体"/>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公司要求：无</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合同写明了双方的责任和要求及义务。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查合同的评审记录，提供《合同评审表》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评审日期：202</w:t>
            </w:r>
            <w:r>
              <w:rPr>
                <w:rFonts w:hint="eastAsia" w:ascii="宋体" w:hAnsi="宋体" w:cs="宋体"/>
                <w:lang w:val="en-US" w:eastAsia="zh-CN"/>
              </w:rPr>
              <w:t>2</w:t>
            </w:r>
            <w:r>
              <w:rPr>
                <w:rFonts w:hint="eastAsia" w:ascii="宋体" w:hAnsi="宋体" w:eastAsia="宋体" w:cs="宋体"/>
              </w:rPr>
              <w:t>年</w:t>
            </w:r>
            <w:r>
              <w:rPr>
                <w:rFonts w:hint="eastAsia" w:ascii="宋体" w:hAnsi="宋体" w:eastAsia="宋体" w:cs="宋体"/>
                <w:lang w:val="en-US" w:eastAsia="zh-CN"/>
              </w:rPr>
              <w:t>9</w:t>
            </w:r>
            <w:r>
              <w:rPr>
                <w:rFonts w:hint="eastAsia" w:ascii="宋体" w:hAnsi="宋体" w:eastAsia="宋体" w:cs="宋体"/>
              </w:rPr>
              <w:t>月</w:t>
            </w:r>
            <w:r>
              <w:rPr>
                <w:rFonts w:hint="eastAsia" w:ascii="宋体" w:hAnsi="宋体" w:cs="宋体"/>
                <w:lang w:val="en-US" w:eastAsia="zh-CN"/>
              </w:rPr>
              <w:t>17</w:t>
            </w:r>
            <w:r>
              <w:rPr>
                <w:rFonts w:hint="eastAsia" w:ascii="宋体" w:hAnsi="宋体" w:eastAsia="宋体" w:cs="宋体"/>
              </w:rPr>
              <w:t>日评审。评审在合同签订之前进行。符合要求。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评审内容包括与产品有关的主要要求、运输要求、法规要求、其他合同要求等。评审结果：全部能满足。</w:t>
            </w:r>
            <w:r>
              <w:rPr>
                <w:rFonts w:hint="eastAsia" w:ascii="宋体" w:hAnsi="宋体" w:cs="宋体"/>
                <w:lang w:val="en-US" w:eastAsia="zh-CN"/>
              </w:rPr>
              <w:t>由龙翠青于2022.9.17批准。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lang w:val="en-US"/>
              </w:rPr>
            </w:pPr>
            <w:r>
              <w:rPr>
                <w:rFonts w:hint="eastAsia" w:ascii="宋体" w:hAnsi="宋体" w:cs="宋体"/>
                <w:lang w:val="en-US" w:eastAsia="zh-CN"/>
              </w:rPr>
              <w:t xml:space="preserve"> </w:t>
            </w:r>
            <w:r>
              <w:rPr>
                <w:rFonts w:hint="eastAsia" w:ascii="宋体" w:hAnsi="宋体" w:eastAsia="宋体" w:cs="宋体"/>
              </w:rPr>
              <w:t>查公司产品销售合同，</w:t>
            </w:r>
            <w:r>
              <w:rPr>
                <w:rFonts w:hint="eastAsia" w:ascii="宋体" w:hAnsi="宋体" w:cs="宋体"/>
                <w:lang w:val="en-US" w:eastAsia="zh-CN"/>
              </w:rPr>
              <w:t>合同</w:t>
            </w:r>
            <w:r>
              <w:rPr>
                <w:rFonts w:hint="eastAsia" w:ascii="宋体" w:hAnsi="宋体" w:eastAsia="宋体" w:cs="宋体"/>
              </w:rPr>
              <w:t>号</w:t>
            </w:r>
            <w:r>
              <w:rPr>
                <w:rFonts w:hint="eastAsia" w:ascii="宋体" w:hAnsi="宋体" w:eastAsia="宋体" w:cs="宋体"/>
                <w:i w:val="0"/>
                <w:iCs w:val="0"/>
                <w:color w:val="000000"/>
                <w:kern w:val="0"/>
                <w:sz w:val="24"/>
                <w:szCs w:val="24"/>
                <w:u w:val="none"/>
                <w:lang w:val="en-US" w:eastAsia="zh-CN" w:bidi="ar"/>
              </w:rPr>
              <w:t>20221015</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——合同签订日期为 202</w:t>
            </w:r>
            <w:r>
              <w:rPr>
                <w:rFonts w:hint="eastAsia" w:ascii="宋体" w:hAnsi="宋体" w:cs="宋体"/>
                <w:lang w:val="en-US" w:eastAsia="zh-CN"/>
              </w:rPr>
              <w:t>2</w:t>
            </w:r>
            <w:r>
              <w:rPr>
                <w:rFonts w:hint="eastAsia" w:ascii="宋体" w:hAnsi="宋体" w:eastAsia="宋体" w:cs="宋体"/>
              </w:rPr>
              <w:t>年</w:t>
            </w:r>
            <w:r>
              <w:rPr>
                <w:rFonts w:hint="eastAsia" w:ascii="宋体" w:hAnsi="宋体" w:eastAsia="宋体" w:cs="宋体"/>
                <w:lang w:val="en-US" w:eastAsia="zh-CN"/>
              </w:rPr>
              <w:t>10</w:t>
            </w:r>
            <w:r>
              <w:rPr>
                <w:rFonts w:hint="eastAsia" w:ascii="宋体" w:hAnsi="宋体" w:eastAsia="宋体" w:cs="宋体"/>
              </w:rPr>
              <w:t>月</w:t>
            </w:r>
            <w:r>
              <w:rPr>
                <w:rFonts w:hint="eastAsia" w:ascii="宋体" w:hAnsi="宋体" w:cs="宋体"/>
                <w:lang w:val="en-US" w:eastAsia="zh-CN"/>
              </w:rPr>
              <w:t>15</w:t>
            </w:r>
            <w:r>
              <w:rPr>
                <w:rFonts w:hint="eastAsia" w:ascii="宋体" w:hAnsi="宋体" w:eastAsia="宋体" w:cs="宋体"/>
              </w:rPr>
              <w:t>日</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lang w:val="en-US" w:eastAsia="zh-CN"/>
              </w:rPr>
              <w:t>承运方</w:t>
            </w:r>
            <w:r>
              <w:rPr>
                <w:rFonts w:hint="eastAsia" w:ascii="宋体" w:hAnsi="宋体" w:eastAsia="宋体" w:cs="宋体"/>
              </w:rPr>
              <w:t>：北京金海祁货运有限公司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宋体" w:hAnsi="宋体" w:eastAsia="宋体" w:cs="宋体"/>
                <w:color w:val="FF0000"/>
                <w:lang w:val="en-US" w:eastAsia="zh-CN"/>
              </w:rPr>
            </w:pPr>
            <w:r>
              <w:rPr>
                <w:rFonts w:hint="eastAsia" w:ascii="宋体" w:hAnsi="宋体" w:eastAsia="宋体" w:cs="宋体"/>
                <w:lang w:val="en-US" w:eastAsia="zh-CN"/>
              </w:rPr>
              <w:t>托运方</w:t>
            </w:r>
            <w:r>
              <w:rPr>
                <w:rFonts w:hint="eastAsia" w:ascii="宋体" w:hAnsi="宋体" w:eastAsia="宋体" w:cs="宋体"/>
              </w:rPr>
              <w:t>：</w:t>
            </w:r>
            <w:r>
              <w:rPr>
                <w:rFonts w:hint="eastAsia" w:ascii="宋体" w:hAnsi="宋体" w:eastAsia="宋体" w:cs="宋体"/>
                <w:color w:val="auto"/>
                <w:kern w:val="0"/>
                <w:szCs w:val="21"/>
                <w:highlight w:val="none"/>
              </w:rPr>
              <w:t>汉高股份有限公司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 xml:space="preserve">服务：货物运输 </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与服务有关的主要要求：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合同要求；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规定或已知用途要求；</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适用的法律法规：《</w:t>
            </w:r>
            <w:r>
              <w:rPr>
                <w:rFonts w:hint="eastAsia" w:ascii="宋体" w:hAnsi="宋体" w:eastAsia="宋体" w:cs="宋体"/>
                <w:lang w:val="en-US" w:eastAsia="zh-CN"/>
              </w:rPr>
              <w:t>中华人民共和国民法典</w:t>
            </w:r>
            <w:r>
              <w:rPr>
                <w:rFonts w:hint="eastAsia" w:ascii="宋体" w:hAnsi="宋体" w:eastAsia="宋体" w:cs="宋体"/>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公司要求：无</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rPr>
              <w:t>合同写明了双方的责任和要求及义务。</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查合同的评审记录，提供《合同评审表》</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评审日期：202</w:t>
            </w:r>
            <w:r>
              <w:rPr>
                <w:rFonts w:hint="eastAsia" w:ascii="宋体" w:hAnsi="宋体" w:cs="宋体"/>
                <w:lang w:val="en-US" w:eastAsia="zh-CN"/>
              </w:rPr>
              <w:t>2</w:t>
            </w:r>
            <w:r>
              <w:rPr>
                <w:rFonts w:hint="eastAsia" w:ascii="宋体" w:hAnsi="宋体" w:eastAsia="宋体" w:cs="宋体"/>
              </w:rPr>
              <w:t>年</w:t>
            </w:r>
            <w:r>
              <w:rPr>
                <w:rFonts w:hint="eastAsia" w:ascii="宋体" w:hAnsi="宋体" w:eastAsia="宋体" w:cs="宋体"/>
                <w:lang w:val="en-US" w:eastAsia="zh-CN"/>
              </w:rPr>
              <w:t>10</w:t>
            </w:r>
            <w:r>
              <w:rPr>
                <w:rFonts w:hint="eastAsia" w:ascii="宋体" w:hAnsi="宋体" w:eastAsia="宋体" w:cs="宋体"/>
              </w:rPr>
              <w:t>月</w:t>
            </w:r>
            <w:r>
              <w:rPr>
                <w:rFonts w:hint="eastAsia" w:ascii="宋体" w:hAnsi="宋体" w:cs="宋体"/>
                <w:lang w:val="en-US" w:eastAsia="zh-CN"/>
              </w:rPr>
              <w:t>14</w:t>
            </w:r>
            <w:r>
              <w:rPr>
                <w:rFonts w:hint="eastAsia" w:ascii="宋体" w:hAnsi="宋体" w:eastAsia="宋体" w:cs="宋体"/>
              </w:rPr>
              <w:t>日评审。评审在合同签订之前进行。符合要求。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评审内容包括与产品有关的主要要求、运输要求、法规要求、其他合同要求等。评审结果：全部能满足。</w:t>
            </w:r>
            <w:r>
              <w:rPr>
                <w:rFonts w:hint="eastAsia" w:ascii="宋体" w:hAnsi="宋体" w:cs="宋体"/>
                <w:lang w:val="en-US" w:eastAsia="zh-CN"/>
              </w:rPr>
              <w:t>由龙翠青于2022.10.14批准。</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宋体" w:hAnsi="宋体" w:eastAsia="宋体" w:cs="宋体"/>
                <w:lang w:val="en-US" w:eastAsia="zh-CN"/>
              </w:rPr>
            </w:pPr>
            <w:r>
              <w:rPr>
                <w:rFonts w:hint="eastAsia" w:ascii="宋体" w:hAnsi="宋体" w:cs="宋体"/>
                <w:lang w:val="en-US" w:eastAsia="zh-CN"/>
              </w:rPr>
              <w:t>。。。。。。</w:t>
            </w:r>
          </w:p>
          <w:p>
            <w:pPr>
              <w:pStyle w:val="10"/>
              <w:keepNext w:val="0"/>
              <w:keepLines w:val="0"/>
              <w:pageBreakBefore w:val="0"/>
              <w:widowControl w:val="0"/>
              <w:kinsoku/>
              <w:wordWrap/>
              <w:overflowPunct/>
              <w:topLinePunct w:val="0"/>
              <w:autoSpaceDE/>
              <w:autoSpaceDN/>
              <w:bidi w:val="0"/>
              <w:adjustRightInd/>
              <w:snapToGrid/>
              <w:spacing w:before="0" w:after="0" w:line="240" w:lineRule="auto"/>
              <w:ind w:firstLine="460" w:firstLineChars="200"/>
              <w:textAlignment w:val="auto"/>
              <w:rPr>
                <w:rFonts w:hint="eastAsia" w:ascii="宋体" w:hAnsi="宋体" w:eastAsia="宋体" w:cs="宋体"/>
                <w:bCs/>
                <w:spacing w:val="10"/>
                <w:kern w:val="2"/>
                <w:sz w:val="21"/>
                <w:lang w:val="en-US" w:eastAsia="zh-CN" w:bidi="ar-SA"/>
              </w:rPr>
            </w:pPr>
            <w:r>
              <w:rPr>
                <w:rFonts w:hint="eastAsia" w:ascii="宋体" w:hAnsi="宋体" w:eastAsia="宋体" w:cs="宋体"/>
              </w:rPr>
              <w:t>公司目前暂无合同更改情况。</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kern w:val="2"/>
                <w:sz w:val="21"/>
                <w:lang w:val="en-US" w:eastAsia="zh-CN" w:bidi="ar-SA"/>
              </w:rPr>
            </w:pPr>
            <w:r>
              <w:rPr>
                <w:rFonts w:hint="eastAsia"/>
              </w:rPr>
              <w:t>外部提供的过程、产品和服务的控制</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kern w:val="2"/>
                <w:sz w:val="21"/>
                <w:lang w:val="en-US" w:eastAsia="zh-CN" w:bidi="ar-SA"/>
              </w:rPr>
            </w:pPr>
            <w:r>
              <w:rPr>
                <w:rFonts w:hint="eastAsia"/>
              </w:rPr>
              <w:t>Q8.4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ascii="宋体" w:hAnsi="宋体" w:cs="宋体"/>
                <w:sz w:val="24"/>
              </w:rPr>
            </w:pPr>
            <w:r>
              <w:rPr>
                <w:rFonts w:hint="eastAsia"/>
              </w:rPr>
              <w:t>编制了《外部提供产品、服务和过程控制程序》，</w:t>
            </w:r>
            <w:r>
              <w:rPr>
                <w:rFonts w:hint="eastAsia" w:ascii="宋体" w:hAnsi="宋体" w:cs="宋体"/>
              </w:rPr>
              <w:t>评估、选择及控制外部提供方，并对采购活动进行有效地控制，确保外部提供的产品和服务的要求得到满足</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rPr>
              <w:t>提供了《采购清单》、《供方名单》。对采购计划中重要物资进行定期合格供方评价，内容包括：产品质量、交货期、价格及售后服务等内容。经由总经理确认后，纳入公司合格供方。</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color w:val="auto"/>
              </w:rPr>
            </w:pPr>
            <w:r>
              <w:rPr>
                <w:rFonts w:hint="eastAsia"/>
              </w:rPr>
              <w:t>提供有</w:t>
            </w:r>
            <w:r>
              <w:rPr>
                <w:rFonts w:hint="eastAsia"/>
                <w:color w:val="auto"/>
              </w:rPr>
              <w:t>《采购合同台账》</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color w:val="auto"/>
              </w:rPr>
            </w:pPr>
            <w:r>
              <w:rPr>
                <w:rFonts w:hint="eastAsia"/>
                <w:color w:val="auto"/>
              </w:rPr>
              <w:t>合格供方名称                        供应产品名称</w:t>
            </w:r>
          </w:p>
          <w:p>
            <w:pPr>
              <w:keepNext w:val="0"/>
              <w:keepLines w:val="0"/>
              <w:pageBreakBefore w:val="0"/>
              <w:widowControl w:val="0"/>
              <w:tabs>
                <w:tab w:val="left" w:pos="4160"/>
              </w:tabs>
              <w:kinsoku/>
              <w:wordWrap/>
              <w:overflowPunct/>
              <w:topLinePunct w:val="0"/>
              <w:autoSpaceDE/>
              <w:autoSpaceDN/>
              <w:bidi w:val="0"/>
              <w:adjustRightInd/>
              <w:snapToGrid/>
              <w:spacing w:after="0" w:line="240" w:lineRule="auto"/>
              <w:textAlignment w:val="auto"/>
              <w:rPr>
                <w:color w:val="auto"/>
              </w:rPr>
            </w:pPr>
            <w:r>
              <w:rPr>
                <w:rFonts w:hint="eastAsia"/>
                <w:color w:val="auto"/>
              </w:rPr>
              <w:t>中国石化销售股份有限公司              车用油</w:t>
            </w:r>
          </w:p>
          <w:p>
            <w:pPr>
              <w:keepNext w:val="0"/>
              <w:keepLines w:val="0"/>
              <w:pageBreakBefore w:val="0"/>
              <w:widowControl w:val="0"/>
              <w:tabs>
                <w:tab w:val="left" w:pos="3980"/>
              </w:tabs>
              <w:kinsoku/>
              <w:wordWrap/>
              <w:overflowPunct/>
              <w:topLinePunct w:val="0"/>
              <w:autoSpaceDE/>
              <w:autoSpaceDN/>
              <w:bidi w:val="0"/>
              <w:adjustRightInd/>
              <w:snapToGrid/>
              <w:spacing w:after="0" w:line="240" w:lineRule="auto"/>
              <w:textAlignment w:val="auto"/>
              <w:rPr>
                <w:rFonts w:hint="default" w:eastAsia="宋体"/>
                <w:color w:val="auto"/>
                <w:lang w:val="en-US" w:eastAsia="zh-CN"/>
              </w:rPr>
            </w:pPr>
            <w:r>
              <w:rPr>
                <w:rFonts w:hint="eastAsia"/>
                <w:color w:val="auto"/>
              </w:rPr>
              <w:t>苏州市吴中区甪直恒通汽车服务部</w:t>
            </w:r>
            <w:r>
              <w:rPr>
                <w:rFonts w:hint="eastAsia"/>
                <w:color w:val="auto"/>
              </w:rPr>
              <w:tab/>
            </w:r>
            <w:r>
              <w:rPr>
                <w:rFonts w:hint="eastAsia"/>
                <w:color w:val="auto"/>
              </w:rPr>
              <w:t>车辆维修</w:t>
            </w:r>
            <w:r>
              <w:rPr>
                <w:rFonts w:hint="eastAsia"/>
                <w:color w:val="auto"/>
                <w:lang w:val="en-US" w:eastAsia="zh-CN"/>
              </w:rPr>
              <w:t>及保养</w:t>
            </w:r>
          </w:p>
          <w:p>
            <w:pPr>
              <w:keepNext w:val="0"/>
              <w:keepLines w:val="0"/>
              <w:pageBreakBefore w:val="0"/>
              <w:widowControl w:val="0"/>
              <w:tabs>
                <w:tab w:val="left" w:pos="4070"/>
              </w:tabs>
              <w:kinsoku/>
              <w:wordWrap/>
              <w:overflowPunct/>
              <w:topLinePunct w:val="0"/>
              <w:autoSpaceDE/>
              <w:autoSpaceDN/>
              <w:bidi w:val="0"/>
              <w:adjustRightInd/>
              <w:snapToGrid/>
              <w:spacing w:after="0" w:line="240" w:lineRule="auto"/>
              <w:textAlignment w:val="auto"/>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浙江宁波信宏</w:t>
            </w:r>
            <w:r>
              <w:rPr>
                <w:rFonts w:hint="eastAsia" w:ascii="宋体" w:hAnsi="宋体" w:cs="宋体"/>
                <w:i w:val="0"/>
                <w:iCs w:val="0"/>
                <w:color w:val="auto"/>
                <w:kern w:val="0"/>
                <w:sz w:val="22"/>
                <w:szCs w:val="22"/>
                <w:u w:val="none"/>
                <w:lang w:val="en-US" w:eastAsia="zh-CN" w:bidi="ar"/>
              </w:rPr>
              <w:t xml:space="preserve">                        轻型货架</w:t>
            </w:r>
          </w:p>
          <w:p>
            <w:pPr>
              <w:keepNext w:val="0"/>
              <w:keepLines w:val="0"/>
              <w:pageBreakBefore w:val="0"/>
              <w:widowControl w:val="0"/>
              <w:tabs>
                <w:tab w:val="left" w:pos="4070"/>
              </w:tabs>
              <w:kinsoku/>
              <w:wordWrap/>
              <w:overflowPunct/>
              <w:topLinePunct w:val="0"/>
              <w:autoSpaceDE/>
              <w:autoSpaceDN/>
              <w:bidi w:val="0"/>
              <w:adjustRightInd/>
              <w:snapToGrid/>
              <w:spacing w:after="0" w:line="240" w:lineRule="auto"/>
              <w:textAlignment w:val="auto"/>
              <w:rPr>
                <w:rFonts w:hint="eastAsia"/>
                <w:color w:val="auto"/>
                <w:lang w:val="en-US" w:eastAsia="zh-CN"/>
              </w:rPr>
            </w:pPr>
            <w:r>
              <w:rPr>
                <w:rFonts w:hint="eastAsia" w:ascii="宋体" w:hAnsi="宋体" w:eastAsia="宋体" w:cs="宋体"/>
                <w:i w:val="0"/>
                <w:iCs w:val="0"/>
                <w:color w:val="auto"/>
                <w:kern w:val="0"/>
                <w:sz w:val="22"/>
                <w:szCs w:val="22"/>
                <w:u w:val="none"/>
                <w:lang w:val="en-US" w:eastAsia="zh-CN" w:bidi="ar"/>
              </w:rPr>
              <w:t>苏州绿叶广告</w:t>
            </w:r>
            <w:r>
              <w:rPr>
                <w:rFonts w:hint="eastAsia" w:ascii="宋体" w:hAnsi="宋体" w:cs="宋体"/>
                <w:i w:val="0"/>
                <w:iCs w:val="0"/>
                <w:color w:val="auto"/>
                <w:kern w:val="0"/>
                <w:sz w:val="22"/>
                <w:szCs w:val="22"/>
                <w:u w:val="none"/>
                <w:lang w:val="en-US" w:eastAsia="zh-CN" w:bidi="ar"/>
              </w:rPr>
              <w:t xml:space="preserve">               </w:t>
            </w:r>
            <w:r>
              <w:rPr>
                <w:rFonts w:hint="eastAsia"/>
                <w:color w:val="auto"/>
              </w:rPr>
              <w:t xml:space="preserve">          </w:t>
            </w:r>
            <w:r>
              <w:rPr>
                <w:rFonts w:hint="eastAsia"/>
                <w:color w:val="auto"/>
                <w:lang w:val="en-US" w:eastAsia="zh-CN"/>
              </w:rPr>
              <w:t>打印纸</w:t>
            </w:r>
          </w:p>
          <w:p>
            <w:pPr>
              <w:keepNext w:val="0"/>
              <w:keepLines w:val="0"/>
              <w:pageBreakBefore w:val="0"/>
              <w:widowControl w:val="0"/>
              <w:tabs>
                <w:tab w:val="left" w:pos="4070"/>
              </w:tabs>
              <w:kinsoku/>
              <w:wordWrap/>
              <w:overflowPunct/>
              <w:topLinePunct w:val="0"/>
              <w:autoSpaceDE/>
              <w:autoSpaceDN/>
              <w:bidi w:val="0"/>
              <w:adjustRightInd/>
              <w:snapToGrid/>
              <w:spacing w:after="0" w:line="240" w:lineRule="auto"/>
              <w:textAlignment w:val="auto"/>
              <w:rPr>
                <w:rFonts w:hint="default" w:eastAsia="宋体"/>
                <w:color w:val="auto"/>
                <w:lang w:val="en-US" w:eastAsia="zh-CN"/>
              </w:rPr>
            </w:pPr>
            <w:r>
              <w:rPr>
                <w:rFonts w:hint="eastAsia" w:ascii="宋体" w:hAnsi="宋体" w:eastAsia="宋体" w:cs="宋体"/>
                <w:i w:val="0"/>
                <w:iCs w:val="0"/>
                <w:color w:val="000000"/>
                <w:kern w:val="0"/>
                <w:sz w:val="22"/>
                <w:szCs w:val="22"/>
                <w:u w:val="none"/>
                <w:lang w:val="en-US" w:eastAsia="zh-CN" w:bidi="ar"/>
              </w:rPr>
              <w:t>温州美酷标牌                         标牌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olor w:val="auto"/>
                <w:highlight w:val="none"/>
              </w:rPr>
            </w:pPr>
            <w:r>
              <w:rPr>
                <w:rFonts w:hint="eastAsia"/>
                <w:color w:val="auto"/>
              </w:rPr>
              <w:t>202</w:t>
            </w:r>
            <w:r>
              <w:rPr>
                <w:rFonts w:hint="eastAsia"/>
                <w:color w:val="auto"/>
                <w:lang w:val="en-US" w:eastAsia="zh-CN"/>
              </w:rPr>
              <w:t>2</w:t>
            </w:r>
            <w:r>
              <w:rPr>
                <w:rFonts w:hint="eastAsia"/>
                <w:color w:val="auto"/>
              </w:rPr>
              <w:t>年</w:t>
            </w:r>
            <w:r>
              <w:rPr>
                <w:rFonts w:hint="eastAsia"/>
                <w:color w:val="auto"/>
                <w:lang w:val="en-US" w:eastAsia="zh-CN"/>
              </w:rPr>
              <w:t>1</w:t>
            </w:r>
            <w:r>
              <w:rPr>
                <w:rFonts w:hint="eastAsia"/>
                <w:color w:val="auto"/>
              </w:rPr>
              <w:t>月1日对供方中国石化销售股份有限公司、</w:t>
            </w:r>
            <w:r>
              <w:rPr>
                <w:rFonts w:hint="eastAsia" w:ascii="宋体" w:hAnsi="宋体" w:eastAsia="宋体" w:cs="宋体"/>
                <w:i w:val="0"/>
                <w:iCs w:val="0"/>
                <w:color w:val="auto"/>
                <w:kern w:val="0"/>
                <w:sz w:val="22"/>
                <w:szCs w:val="22"/>
                <w:u w:val="none"/>
                <w:lang w:val="en-US" w:eastAsia="zh-CN" w:bidi="ar"/>
              </w:rPr>
              <w:t>苏州绿叶广告</w:t>
            </w:r>
            <w:r>
              <w:rPr>
                <w:rFonts w:hint="eastAsia" w:ascii="宋体" w:hAnsi="宋体" w:cs="宋体"/>
                <w:i w:val="0"/>
                <w:iCs w:val="0"/>
                <w:color w:val="auto"/>
                <w:kern w:val="0"/>
                <w:sz w:val="22"/>
                <w:szCs w:val="22"/>
                <w:u w:val="none"/>
                <w:lang w:val="en-US" w:eastAsia="zh-CN" w:bidi="ar"/>
              </w:rPr>
              <w:t>和外包方</w:t>
            </w:r>
            <w:r>
              <w:rPr>
                <w:rFonts w:hint="eastAsia"/>
                <w:color w:val="auto"/>
              </w:rPr>
              <w:t>苏州市吴中区甪直恒通汽车服务</w:t>
            </w:r>
            <w:r>
              <w:rPr>
                <w:rFonts w:hint="eastAsia"/>
                <w:color w:val="auto"/>
                <w:highlight w:val="none"/>
              </w:rPr>
              <w:t>部的调查及评价。评价内容：产品质量、价格及售后服务等；符合要求。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FF0000"/>
                <w:kern w:val="2"/>
                <w:sz w:val="21"/>
                <w:lang w:val="en-US" w:eastAsia="zh-CN" w:bidi="ar-SA"/>
              </w:rPr>
            </w:pPr>
            <w:r>
              <w:rPr>
                <w:rFonts w:hint="eastAsia"/>
                <w:highlight w:val="none"/>
                <w:lang w:val="en-US" w:eastAsia="zh-CN"/>
              </w:rPr>
              <w:t>提供了车辆维修和保养记录，</w:t>
            </w:r>
            <w:r>
              <w:rPr>
                <w:rFonts w:hint="eastAsia"/>
                <w:highlight w:val="none"/>
              </w:rPr>
              <w:t>内容清晰，完整。</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顾客或外部供方财产</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Q8.5.3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该公司顾客或外部供方的财产包括材料、工具和设备，顾客的场所，个人信息。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1、行政部应在合同或订单中明确顾客财产的具体信息。顾客个人信息及运输货物等，由运输部做好个人信息保密及货物防护工作。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2、行政部负责顾客财产的验证，行政部责顾客财产的使用和维护，妥善保管顾客提供的财产。</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rPr>
            </w:pPr>
            <w:r>
              <w:rPr>
                <w:rFonts w:hint="eastAsia" w:ascii="宋体" w:hAnsi="宋体" w:eastAsia="宋体" w:cs="宋体"/>
                <w:color w:val="000000"/>
              </w:rPr>
              <w:t>3、</w:t>
            </w:r>
            <w:r>
              <w:rPr>
                <w:rFonts w:hint="eastAsia" w:ascii="宋体" w:hAnsi="宋体" w:eastAsia="宋体" w:cs="宋体"/>
              </w:rPr>
              <w:t>组织在控制或使用顾客或外部供方的财产期间，应对其进行妥善管理。</w:t>
            </w:r>
          </w:p>
          <w:p>
            <w:pPr>
              <w:pStyle w:val="1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spacing w:val="10"/>
                <w:kern w:val="2"/>
                <w:sz w:val="21"/>
                <w:lang w:val="en-US" w:eastAsia="zh-CN" w:bidi="ar-SA"/>
              </w:rPr>
            </w:pPr>
            <w:r>
              <w:rPr>
                <w:rFonts w:hint="eastAsia" w:ascii="宋体" w:hAnsi="宋体" w:eastAsia="宋体" w:cs="宋体"/>
              </w:rPr>
              <w:t>4、若顾客或外部供方的财产发生丢失、损坏或发现不适用情况，组织应向顾客或外部供方报告，并保留相关记录及协议等文件信息。</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交付后活动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lang w:val="en-US" w:eastAsia="zh-CN" w:bidi="ar-SA"/>
              </w:rPr>
            </w:pPr>
            <w:r>
              <w:rPr>
                <w:rFonts w:hint="eastAsia" w:ascii="宋体" w:hAnsi="宋体" w:eastAsia="宋体" w:cs="宋体"/>
              </w:rPr>
              <w:t>Q8.5.5</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rPr>
            </w:pPr>
            <w:r>
              <w:rPr>
                <w:rFonts w:hint="eastAsia" w:ascii="宋体" w:hAnsi="宋体" w:eastAsia="宋体" w:cs="宋体"/>
              </w:rPr>
              <w:t>查产品交付情况：产品交付至客户处，客户签收，公司通过电话跟踪沟通及定期拜访、客户满意度调查等方式确认交付及交付后服务的满意程度。</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rPr>
            </w:pPr>
            <w:r>
              <w:rPr>
                <w:rFonts w:hint="eastAsia" w:ascii="宋体" w:hAnsi="宋体" w:eastAsia="宋体" w:cs="宋体"/>
              </w:rPr>
              <w:t>交付及交付后的活动：以客户验收货物符合要求，在</w:t>
            </w:r>
            <w:r>
              <w:rPr>
                <w:rFonts w:hint="eastAsia" w:ascii="宋体" w:hAnsi="宋体" w:eastAsia="宋体" w:cs="宋体"/>
                <w:lang w:val="en-US" w:eastAsia="zh-CN"/>
              </w:rPr>
              <w:t>出货单上</w:t>
            </w:r>
            <w:r>
              <w:rPr>
                <w:rFonts w:hint="eastAsia" w:ascii="宋体" w:hAnsi="宋体" w:eastAsia="宋体" w:cs="宋体"/>
              </w:rPr>
              <w:t>签字作为合格交付的证据，货物交付后凭</w:t>
            </w:r>
            <w:r>
              <w:rPr>
                <w:rFonts w:hint="eastAsia" w:ascii="宋体" w:hAnsi="宋体" w:eastAsia="宋体" w:cs="宋体"/>
                <w:lang w:val="en-US" w:eastAsia="zh-CN"/>
              </w:rPr>
              <w:t>出货单</w:t>
            </w:r>
            <w:r>
              <w:rPr>
                <w:rFonts w:hint="eastAsia" w:ascii="宋体" w:hAnsi="宋体" w:eastAsia="宋体" w:cs="宋体"/>
              </w:rPr>
              <w:t>结算费用，并作为可追溯性证据保留，以便发生歧义、争议时的判断凭证。</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color w:val="FF0000"/>
                <w:kern w:val="2"/>
                <w:sz w:val="21"/>
                <w:lang w:val="en-US" w:eastAsia="zh-CN" w:bidi="ar-SA"/>
              </w:rPr>
            </w:pPr>
            <w:r>
              <w:rPr>
                <w:rFonts w:hint="eastAsia" w:ascii="宋体" w:hAnsi="宋体" w:eastAsia="宋体" w:cs="宋体"/>
              </w:rPr>
              <w:t>经查符合要求。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顾客满意度</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w:t>
            </w:r>
            <w:r>
              <w:rPr>
                <w:rFonts w:hint="eastAsia" w:ascii="宋体" w:hAnsi="宋体" w:eastAsia="宋体" w:cs="宋体"/>
                <w:sz w:val="21"/>
                <w:szCs w:val="21"/>
              </w:rPr>
              <w:t>9.1.2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color w:val="auto"/>
              </w:rPr>
              <w:t>企业对顾客对产品是否满意的信息进行监视，并编制《顾客满意情况调查表》。公司于</w:t>
            </w:r>
            <w:r>
              <w:rPr>
                <w:color w:val="auto"/>
              </w:rPr>
              <w:t>20</w:t>
            </w:r>
            <w:r>
              <w:rPr>
                <w:rFonts w:hint="eastAsia"/>
                <w:color w:val="auto"/>
                <w:lang w:val="en-US" w:eastAsia="zh-CN"/>
              </w:rPr>
              <w:t>22</w:t>
            </w:r>
            <w:r>
              <w:rPr>
                <w:rFonts w:hint="eastAsia"/>
                <w:color w:val="auto"/>
              </w:rPr>
              <w:t>年</w:t>
            </w:r>
            <w:r>
              <w:rPr>
                <w:rFonts w:hint="eastAsia"/>
                <w:color w:val="auto"/>
                <w:lang w:val="en-US" w:eastAsia="zh-CN"/>
              </w:rPr>
              <w:t>6</w:t>
            </w:r>
            <w:r>
              <w:rPr>
                <w:rFonts w:hint="eastAsia"/>
                <w:color w:val="auto"/>
              </w:rPr>
              <w:t>月对客户进行了电话问卷调查，分别对产品质量、</w:t>
            </w:r>
            <w:r>
              <w:rPr>
                <w:rFonts w:hint="eastAsia"/>
                <w:color w:val="auto"/>
                <w:lang w:val="en-US" w:eastAsia="zh-CN"/>
              </w:rPr>
              <w:t>价格、</w:t>
            </w:r>
            <w:r>
              <w:rPr>
                <w:rFonts w:hint="eastAsia"/>
                <w:color w:val="auto"/>
              </w:rPr>
              <w:t>交货方面等内容进行调查，客户均对相关内容进行了反馈，从统计数据中可以看出，顾客满意度为</w:t>
            </w:r>
            <w:r>
              <w:rPr>
                <w:rFonts w:hint="eastAsia"/>
                <w:color w:val="auto"/>
                <w:lang w:val="en-US" w:eastAsia="zh-CN"/>
              </w:rPr>
              <w:t>98%</w:t>
            </w:r>
            <w:r>
              <w:rPr>
                <w:rFonts w:hint="eastAsia"/>
                <w:color w:val="auto"/>
              </w:rPr>
              <w:t>，超过了质量目标要求，目标完成。</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分析与评价</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Q</w:t>
            </w:r>
            <w:r>
              <w:rPr>
                <w:rFonts w:hint="eastAsia" w:ascii="宋体" w:hAnsi="宋体" w:eastAsia="宋体" w:cs="宋体"/>
                <w:sz w:val="21"/>
                <w:szCs w:val="21"/>
              </w:rPr>
              <w:t>9.1.3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查通过体系运行所进行监视和测量结果的分析评价：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1、货物运输服务的符合性：通过进货检验、货物运输服务质量检验及不合格品的控制达到运输服务符合性；</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2、顾客满意程度：对客户进行顾客满意度调查，经统计顾客满意度达到9</w:t>
            </w:r>
            <w:r>
              <w:rPr>
                <w:rFonts w:hint="eastAsia" w:ascii="宋体" w:hAnsi="宋体" w:cs="宋体"/>
                <w:sz w:val="21"/>
                <w:szCs w:val="21"/>
                <w:lang w:val="en-US" w:eastAsia="zh-CN"/>
              </w:rPr>
              <w:t>8</w:t>
            </w:r>
            <w:r>
              <w:rPr>
                <w:rFonts w:hint="eastAsia" w:ascii="宋体" w:hAnsi="宋体" w:eastAsia="宋体" w:cs="宋体"/>
                <w:sz w:val="21"/>
                <w:szCs w:val="21"/>
              </w:rPr>
              <w:t>%，达到了预期目标；</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3、对供应商年度评价，从产品运输服务质量、、运费、售后服务等方面进行评价。</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4、查管理目标统计表，均满足策划的要求。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5、针对识别出的风险和机遇采取了相应的措施；优选供应商，拓展销售渠道，此项措施正在组织实施中。</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6、管理体系改进的需求：通过体系运行，产品的符合性、内审、管评的有效性及企业持续改进，不断完善各项软硬件环境，提高产品质量，满足客户需求。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sym w:font="Wingdings 2" w:char="F098"/>
            </w:r>
            <w:r>
              <w:rPr>
                <w:rFonts w:hint="eastAsia" w:ascii="宋体" w:hAnsi="宋体" w:eastAsia="宋体" w:cs="宋体"/>
                <w:sz w:val="21"/>
                <w:szCs w:val="21"/>
              </w:rPr>
              <w:t>综上所述，基本符合标准要求。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内部审核</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9.2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sym w:font="Wingdings 2" w:char="F098"/>
            </w:r>
            <w:r>
              <w:rPr>
                <w:rFonts w:hint="eastAsia" w:ascii="宋体" w:hAnsi="宋体" w:eastAsia="宋体" w:cs="宋体"/>
                <w:color w:val="auto"/>
                <w:sz w:val="21"/>
                <w:szCs w:val="21"/>
              </w:rPr>
              <w:t>编制《内部审核控制程序》，基本符合标准要求。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经查问：总经理、管代、各部门主管均经培训并参加了内部审核。</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月1</w:t>
            </w:r>
            <w:r>
              <w:rPr>
                <w:rFonts w:hint="eastAsia" w:ascii="宋体" w:hAnsi="宋体" w:cs="宋体"/>
                <w:color w:val="auto"/>
                <w:sz w:val="21"/>
                <w:szCs w:val="21"/>
                <w:lang w:val="en-US" w:eastAsia="zh-CN"/>
              </w:rPr>
              <w:t>0-11</w:t>
            </w:r>
            <w:r>
              <w:rPr>
                <w:rFonts w:hint="eastAsia" w:ascii="宋体" w:hAnsi="宋体" w:eastAsia="宋体" w:cs="宋体"/>
                <w:color w:val="auto"/>
                <w:sz w:val="21"/>
                <w:szCs w:val="21"/>
              </w:rPr>
              <w:t>日开展了管理体系内部审核活动，并提供有以下内审的资料：</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——《审核实施计划》，批准：</w:t>
            </w:r>
            <w:r>
              <w:rPr>
                <w:rFonts w:hint="eastAsia" w:ascii="宋体" w:hAnsi="宋体" w:cs="宋体"/>
                <w:color w:val="auto"/>
                <w:sz w:val="21"/>
                <w:szCs w:val="21"/>
                <w:lang w:val="en-US" w:eastAsia="zh-CN"/>
              </w:rPr>
              <w:t>龙翠青</w:t>
            </w:r>
            <w:r>
              <w:rPr>
                <w:rFonts w:hint="eastAsia" w:ascii="宋体" w:hAnsi="宋体" w:eastAsia="宋体" w:cs="宋体"/>
                <w:color w:val="auto"/>
                <w:sz w:val="21"/>
                <w:szCs w:val="21"/>
              </w:rPr>
              <w:t>。计划中规定审核的目的、依据、范围、时间、审核安排；审核组成员。</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计划中没有漏标准条款、没有遗漏体系覆盖的部门和场所，内审员没有审核自己的工作。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——内审首末次会议签到（领导层、各部门负责人）；</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——内部审核检查表，审核按计划进行，没有遗漏标准条款及体系覆盖的部门和场所，内审员没有审核自己的工作。</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——本次内审发现</w:t>
            </w:r>
            <w:r>
              <w:rPr>
                <w:rFonts w:hint="eastAsia" w:ascii="宋体" w:hAnsi="宋体" w:eastAsia="宋体" w:cs="宋体"/>
                <w:color w:val="auto"/>
                <w:sz w:val="21"/>
                <w:szCs w:val="21"/>
                <w:lang w:val="en-US" w:eastAsia="zh-CN"/>
              </w:rPr>
              <w:t>1项</w:t>
            </w:r>
            <w:r>
              <w:rPr>
                <w:rFonts w:hint="eastAsia" w:ascii="宋体" w:hAnsi="宋体" w:eastAsia="宋体" w:cs="宋体"/>
                <w:color w:val="auto"/>
                <w:sz w:val="21"/>
                <w:szCs w:val="21"/>
              </w:rPr>
              <w:t>不符合项，</w:t>
            </w:r>
            <w:r>
              <w:rPr>
                <w:rFonts w:hint="eastAsia" w:ascii="宋体" w:hAnsi="宋体" w:eastAsia="宋体" w:cs="宋体"/>
                <w:color w:val="auto"/>
                <w:sz w:val="21"/>
                <w:szCs w:val="21"/>
                <w:lang w:val="en-US" w:eastAsia="zh-CN"/>
              </w:rPr>
              <w:t>在</w:t>
            </w:r>
            <w:r>
              <w:rPr>
                <w:rFonts w:hint="eastAsia" w:ascii="宋体" w:hAnsi="宋体" w:cs="宋体"/>
                <w:color w:val="auto"/>
                <w:sz w:val="21"/>
                <w:szCs w:val="21"/>
                <w:lang w:val="en-US" w:eastAsia="zh-CN"/>
              </w:rPr>
              <w:t>行政部7.2</w:t>
            </w:r>
            <w:r>
              <w:rPr>
                <w:rFonts w:hint="eastAsia" w:ascii="宋体" w:hAnsi="宋体" w:eastAsia="宋体" w:cs="宋体"/>
                <w:color w:val="auto"/>
                <w:sz w:val="21"/>
                <w:szCs w:val="21"/>
                <w:lang w:val="en-US" w:eastAsia="zh-CN"/>
              </w:rPr>
              <w:t>条款</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企业于</w:t>
            </w:r>
            <w:r>
              <w:rPr>
                <w:rFonts w:hint="eastAsia" w:ascii="宋体" w:hAnsi="宋体" w:cs="宋体"/>
                <w:color w:val="auto"/>
                <w:sz w:val="21"/>
                <w:szCs w:val="21"/>
                <w:lang w:val="en-US" w:eastAsia="zh-CN"/>
              </w:rPr>
              <w:t>2022.9</w:t>
            </w:r>
            <w:r>
              <w:rPr>
                <w:rFonts w:hint="eastAsia" w:ascii="宋体" w:hAnsi="宋体" w:eastAsia="宋体" w:cs="宋体"/>
                <w:color w:val="auto"/>
                <w:sz w:val="21"/>
                <w:szCs w:val="21"/>
                <w:lang w:val="en-US" w:eastAsia="zh-CN"/>
              </w:rPr>
              <w:t>.1</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进行了整改，措施有效</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——本次内审编制有《内部管理体系审核报告》，对内审进行了综述和体系运行情况的评价，对纠正措施提出整改的要求。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sym w:font="Wingdings 2" w:char="F098"/>
            </w:r>
            <w:r>
              <w:rPr>
                <w:rFonts w:hint="eastAsia" w:ascii="宋体" w:hAnsi="宋体" w:eastAsia="宋体" w:cs="宋体"/>
                <w:color w:val="auto"/>
                <w:sz w:val="21"/>
                <w:szCs w:val="21"/>
              </w:rPr>
              <w:t>结论：公司的质量管理体系基本符合标准要求，且适宜、有效。</w:t>
            </w:r>
          </w:p>
        </w:tc>
        <w:tc>
          <w:tcPr>
            <w:tcW w:w="1585" w:type="dxa"/>
          </w:tcPr>
          <w:p>
            <w:pPr>
              <w:rPr>
                <w:rFonts w:hint="default"/>
                <w:lang w:val="en-US" w:eastAsia="zh-CN"/>
              </w:rPr>
            </w:pPr>
            <w:r>
              <w:rPr>
                <w:rFonts w:hint="eastAsia"/>
                <w:lang w:val="en-US" w:eastAsia="zh-CN"/>
              </w:rPr>
              <w:t>Y</w:t>
            </w:r>
          </w:p>
        </w:tc>
      </w:tr>
    </w:tbl>
    <w:p>
      <w:pPr>
        <w:pStyle w:val="5"/>
        <w:rPr>
          <w:rFonts w:hint="eastAsia"/>
        </w:rPr>
      </w:pPr>
      <w:r>
        <w:rPr>
          <w:rFonts w:hint="eastAsia"/>
        </w:rPr>
        <w:t>说明：不符合标注N</w:t>
      </w:r>
    </w:p>
    <w:p>
      <w:pPr>
        <w:keepNext w:val="0"/>
        <w:keepLines w:val="0"/>
        <w:pageBreakBefore/>
        <w:widowControl w:val="0"/>
        <w:kinsoku/>
        <w:wordWrap/>
        <w:overflowPunct/>
        <w:topLinePunct w:val="0"/>
        <w:autoSpaceDE/>
        <w:autoSpaceDN/>
        <w:bidi w:val="0"/>
        <w:adjustRightInd/>
        <w:snapToGrid/>
        <w:spacing w:line="240" w:lineRule="auto"/>
        <w:jc w:val="center"/>
        <w:textAlignment w:val="auto"/>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eastAsia="宋体"/>
                <w:sz w:val="24"/>
                <w:szCs w:val="24"/>
                <w:lang w:val="en-US" w:eastAsia="zh-CN"/>
              </w:rPr>
            </w:pPr>
            <w:r>
              <w:rPr>
                <w:rFonts w:hint="eastAsia"/>
                <w:sz w:val="24"/>
                <w:szCs w:val="24"/>
              </w:rPr>
              <w:t>受审核部门：</w:t>
            </w:r>
            <w:r>
              <w:rPr>
                <w:rFonts w:hint="eastAsia"/>
                <w:sz w:val="24"/>
                <w:szCs w:val="24"/>
                <w:lang w:val="en-US" w:eastAsia="zh-CN"/>
              </w:rPr>
              <w:t>运输部</w:t>
            </w:r>
            <w:r>
              <w:rPr>
                <w:rFonts w:hint="eastAsia"/>
                <w:sz w:val="24"/>
                <w:szCs w:val="24"/>
              </w:rPr>
              <w:t xml:space="preserve"> </w:t>
            </w:r>
            <w:r>
              <w:rPr>
                <w:sz w:val="24"/>
                <w:szCs w:val="24"/>
              </w:rPr>
              <w:t xml:space="preserve">   </w:t>
            </w:r>
            <w:r>
              <w:rPr>
                <w:color w:val="auto"/>
                <w:sz w:val="24"/>
                <w:szCs w:val="24"/>
              </w:rPr>
              <w:t xml:space="preserve">    </w:t>
            </w:r>
            <w:r>
              <w:rPr>
                <w:rFonts w:hint="eastAsia"/>
                <w:color w:val="auto"/>
                <w:sz w:val="24"/>
                <w:szCs w:val="24"/>
              </w:rPr>
              <w:t>主管领导</w:t>
            </w:r>
            <w:r>
              <w:rPr>
                <w:rFonts w:hint="eastAsia"/>
                <w:color w:val="auto"/>
                <w:sz w:val="24"/>
                <w:szCs w:val="24"/>
                <w:lang w:eastAsia="zh-CN"/>
              </w:rPr>
              <w:t>：</w:t>
            </w:r>
            <w:r>
              <w:rPr>
                <w:rFonts w:hint="eastAsia"/>
                <w:color w:val="auto"/>
                <w:sz w:val="24"/>
                <w:szCs w:val="24"/>
                <w:lang w:val="en-US" w:eastAsia="zh-CN"/>
              </w:rPr>
              <w:t>赵永辉</w:t>
            </w:r>
            <w:r>
              <w:rPr>
                <w:rFonts w:hint="eastAsia"/>
                <w:color w:val="auto"/>
                <w:sz w:val="24"/>
                <w:szCs w:val="24"/>
              </w:rPr>
              <w:t xml:space="preserve"> </w:t>
            </w:r>
            <w:r>
              <w:rPr>
                <w:color w:val="auto"/>
                <w:sz w:val="24"/>
                <w:szCs w:val="24"/>
              </w:rPr>
              <w:t xml:space="preserve">        </w:t>
            </w:r>
            <w:r>
              <w:rPr>
                <w:rFonts w:hint="eastAsia"/>
                <w:color w:val="auto"/>
                <w:sz w:val="24"/>
                <w:szCs w:val="24"/>
              </w:rPr>
              <w:t>陪同人员：</w:t>
            </w:r>
            <w:r>
              <w:rPr>
                <w:rFonts w:hint="eastAsia"/>
                <w:color w:val="auto"/>
                <w:sz w:val="24"/>
                <w:szCs w:val="24"/>
                <w:lang w:val="en-US" w:eastAsia="zh-CN"/>
              </w:rPr>
              <w:t>赵永辉</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pPr>
            <w:r>
              <w:rPr>
                <w:rFonts w:hint="eastAsia"/>
                <w:sz w:val="24"/>
                <w:szCs w:val="24"/>
              </w:rPr>
              <w:t>审核员：</w:t>
            </w:r>
            <w:r>
              <w:rPr>
                <w:rFonts w:hint="eastAsia"/>
                <w:sz w:val="24"/>
                <w:szCs w:val="24"/>
                <w:lang w:val="en-US" w:eastAsia="zh-CN"/>
              </w:rPr>
              <w:t>夏爱俭、</w:t>
            </w:r>
            <w:r>
              <w:rPr>
                <w:rFonts w:hint="eastAsia"/>
                <w:sz w:val="24"/>
                <w:szCs w:val="24"/>
              </w:rPr>
              <w:t xml:space="preserve">张德银 </w:t>
            </w:r>
            <w:r>
              <w:rPr>
                <w:sz w:val="24"/>
                <w:szCs w:val="24"/>
              </w:rPr>
              <w:t xml:space="preserve">       </w:t>
            </w:r>
            <w:r>
              <w:rPr>
                <w:rFonts w:hint="eastAsia"/>
                <w:sz w:val="24"/>
                <w:szCs w:val="24"/>
              </w:rPr>
              <w:t>审核时间：</w:t>
            </w:r>
            <w:r>
              <w:t>202</w:t>
            </w:r>
            <w:r>
              <w:rPr>
                <w:rFonts w:hint="eastAsia"/>
                <w:lang w:val="en-US" w:eastAsia="zh-CN"/>
              </w:rPr>
              <w:t>2</w:t>
            </w:r>
            <w:r>
              <w:t>年11月</w:t>
            </w:r>
            <w:r>
              <w:rPr>
                <w:rFonts w:hint="eastAsia"/>
                <w:lang w:val="en-US" w:eastAsia="zh-CN"/>
              </w:rPr>
              <w:t>12</w:t>
            </w:r>
            <w: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eastAsia="宋体"/>
                <w:sz w:val="24"/>
                <w:szCs w:val="24"/>
                <w:lang w:val="en-US" w:eastAsia="zh-CN"/>
              </w:rPr>
            </w:pPr>
            <w:r>
              <w:rPr>
                <w:rFonts w:hint="eastAsia"/>
                <w:sz w:val="24"/>
                <w:szCs w:val="24"/>
              </w:rPr>
              <w:t>审核条款：</w:t>
            </w:r>
            <w:r>
              <w:rPr>
                <w:rFonts w:hint="eastAsia" w:ascii="宋体" w:hAnsi="宋体" w:eastAsia="宋体" w:cs="宋体"/>
                <w:sz w:val="21"/>
                <w:szCs w:val="21"/>
              </w:rPr>
              <w:t>5.3</w:t>
            </w:r>
            <w:r>
              <w:rPr>
                <w:rFonts w:hint="eastAsia" w:ascii="宋体" w:hAnsi="宋体" w:eastAsia="宋体" w:cs="宋体"/>
                <w:sz w:val="21"/>
                <w:szCs w:val="21"/>
                <w:lang w:val="en-US" w:eastAsia="zh-CN"/>
              </w:rPr>
              <w:t>/</w:t>
            </w:r>
            <w:r>
              <w:rPr>
                <w:rFonts w:hint="eastAsia" w:ascii="宋体" w:hAnsi="宋体" w:eastAsia="宋体" w:cs="宋体"/>
                <w:sz w:val="21"/>
                <w:szCs w:val="21"/>
              </w:rPr>
              <w:t>6.2</w:t>
            </w:r>
            <w:r>
              <w:rPr>
                <w:rFonts w:hint="eastAsia" w:ascii="宋体" w:hAnsi="宋体" w:eastAsia="宋体" w:cs="宋体"/>
                <w:sz w:val="21"/>
                <w:szCs w:val="21"/>
                <w:lang w:val="en-US" w:eastAsia="zh-CN"/>
              </w:rPr>
              <w:t>/</w:t>
            </w:r>
            <w:r>
              <w:rPr>
                <w:rFonts w:hint="eastAsia" w:ascii="宋体" w:hAnsi="宋体" w:eastAsia="宋体" w:cs="宋体"/>
                <w:sz w:val="21"/>
                <w:szCs w:val="21"/>
              </w:rPr>
              <w:t>7.1.3</w:t>
            </w:r>
            <w:r>
              <w:rPr>
                <w:rFonts w:hint="eastAsia" w:ascii="宋体" w:hAnsi="宋体" w:eastAsia="宋体" w:cs="宋体"/>
                <w:sz w:val="21"/>
                <w:szCs w:val="21"/>
                <w:lang w:val="en-US" w:eastAsia="zh-CN"/>
              </w:rPr>
              <w:t>/7.1.4</w:t>
            </w:r>
            <w:r>
              <w:rPr>
                <w:rFonts w:hint="eastAsia" w:ascii="宋体" w:hAnsi="宋体" w:cs="宋体"/>
                <w:sz w:val="21"/>
                <w:szCs w:val="21"/>
                <w:lang w:val="en-US" w:eastAsia="zh-CN"/>
              </w:rPr>
              <w:t>/</w:t>
            </w:r>
            <w:r>
              <w:rPr>
                <w:rFonts w:hint="eastAsia" w:ascii="宋体" w:hAnsi="宋体" w:eastAsia="宋体" w:cs="宋体"/>
                <w:sz w:val="21"/>
                <w:szCs w:val="21"/>
              </w:rPr>
              <w:t>8.1</w:t>
            </w:r>
            <w:r>
              <w:rPr>
                <w:rFonts w:hint="eastAsia" w:ascii="宋体" w:hAnsi="宋体" w:eastAsia="宋体" w:cs="宋体"/>
                <w:sz w:val="21"/>
                <w:szCs w:val="21"/>
                <w:lang w:val="en-US" w:eastAsia="zh-CN"/>
              </w:rPr>
              <w:t>/</w:t>
            </w:r>
            <w:r>
              <w:rPr>
                <w:rFonts w:hint="eastAsia" w:ascii="宋体" w:hAnsi="宋体" w:eastAsia="宋体" w:cs="宋体"/>
                <w:sz w:val="21"/>
                <w:szCs w:val="21"/>
              </w:rPr>
              <w:t>8.3</w:t>
            </w:r>
            <w:r>
              <w:rPr>
                <w:rFonts w:hint="eastAsia" w:ascii="宋体" w:hAnsi="宋体" w:eastAsia="宋体" w:cs="宋体"/>
                <w:sz w:val="21"/>
                <w:szCs w:val="21"/>
                <w:lang w:val="en-US" w:eastAsia="zh-CN"/>
              </w:rPr>
              <w:t>/</w:t>
            </w:r>
            <w:r>
              <w:rPr>
                <w:rFonts w:hint="eastAsia" w:ascii="宋体" w:hAnsi="宋体" w:eastAsia="宋体" w:cs="宋体"/>
                <w:sz w:val="21"/>
                <w:szCs w:val="21"/>
              </w:rPr>
              <w:t>8.5</w:t>
            </w:r>
            <w:r>
              <w:rPr>
                <w:rFonts w:hint="eastAsia" w:ascii="宋体" w:hAnsi="宋体" w:eastAsia="宋体" w:cs="宋体"/>
                <w:sz w:val="21"/>
                <w:szCs w:val="21"/>
                <w:lang w:val="en-US" w:eastAsia="zh-CN"/>
              </w:rPr>
              <w:t>.1/8.5.2/8.5.5/8.5.6/</w:t>
            </w:r>
            <w:r>
              <w:rPr>
                <w:rFonts w:hint="eastAsia" w:ascii="宋体" w:hAnsi="宋体" w:eastAsia="宋体" w:cs="宋体"/>
                <w:sz w:val="21"/>
                <w:szCs w:val="21"/>
              </w:rPr>
              <w:t>8.6</w:t>
            </w:r>
            <w:r>
              <w:rPr>
                <w:rFonts w:hint="eastAsia" w:ascii="宋体" w:hAnsi="宋体" w:eastAsia="宋体" w:cs="宋体"/>
                <w:sz w:val="21"/>
                <w:szCs w:val="21"/>
                <w:lang w:val="en-US" w:eastAsia="zh-CN"/>
              </w:rPr>
              <w:t>/</w:t>
            </w:r>
            <w:r>
              <w:rPr>
                <w:rFonts w:hint="eastAsia" w:ascii="宋体" w:hAnsi="宋体" w:eastAsia="宋体" w:cs="宋体"/>
                <w:sz w:val="21"/>
                <w:szCs w:val="21"/>
              </w:rPr>
              <w:t>8.7</w:t>
            </w:r>
            <w:r>
              <w:rPr>
                <w:rFonts w:hint="eastAsia" w:ascii="宋体" w:hAnsi="宋体" w:eastAsia="宋体" w:cs="宋体"/>
                <w:sz w:val="21"/>
                <w:szCs w:val="21"/>
                <w:lang w:val="en-US" w:eastAsia="zh-CN"/>
              </w:rPr>
              <w:t>/</w:t>
            </w:r>
            <w:r>
              <w:rPr>
                <w:rFonts w:hint="eastAsia" w:ascii="宋体" w:hAnsi="宋体" w:eastAsia="宋体" w:cs="宋体"/>
                <w:sz w:val="21"/>
                <w:szCs w:val="21"/>
              </w:rPr>
              <w:t>10.2</w:t>
            </w:r>
            <w:r>
              <w:rPr>
                <w:rFonts w:hint="eastAsia" w:ascii="宋体" w:hAnsi="宋体" w:cs="宋体"/>
                <w:sz w:val="21"/>
                <w:szCs w:val="21"/>
                <w:lang w:val="en-US" w:eastAsia="zh-CN"/>
              </w:rPr>
              <w:t xml:space="preserve"> </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kern w:val="2"/>
                <w:sz w:val="21"/>
                <w:szCs w:val="21"/>
                <w:lang w:val="en-US" w:eastAsia="zh-CN" w:bidi="ar-SA"/>
              </w:rPr>
            </w:pPr>
            <w:r>
              <w:rPr>
                <w:rFonts w:hint="eastAsia" w:asciiTheme="minorEastAsia" w:hAnsiTheme="minorEastAsia" w:eastAsiaTheme="minorEastAsia"/>
                <w:szCs w:val="21"/>
              </w:rPr>
              <w:t>组织的岗位、职责和权限</w:t>
            </w: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hint="eastAsia" w:ascii="宋体" w:hAnsi="宋体" w:eastAsia="宋体" w:cs="宋体"/>
                <w:kern w:val="2"/>
                <w:sz w:val="21"/>
                <w:szCs w:val="21"/>
                <w:lang w:val="en-US" w:eastAsia="zh-CN" w:bidi="ar-SA"/>
              </w:rPr>
            </w:pPr>
            <w:r>
              <w:rPr>
                <w:rFonts w:asciiTheme="minorEastAsia" w:hAnsiTheme="minorEastAsia" w:eastAsiaTheme="minorEastAsia"/>
                <w:szCs w:val="21"/>
              </w:rPr>
              <w:t>5.3</w:t>
            </w:r>
          </w:p>
        </w:tc>
        <w:tc>
          <w:tcPr>
            <w:tcW w:w="10004"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部门负责人：</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部门主要职责如下：</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运输车辆的合理调度</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运输配送流程的制定与执行</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运输路线的合理调配与选择</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临时存放货物的管理</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配送运输中异常情况的处理</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运输数据统计、分析</w:t>
            </w:r>
          </w:p>
          <w:p>
            <w:pPr>
              <w:keepNext w:val="0"/>
              <w:keepLines w:val="0"/>
              <w:pageBreakBefore w:val="0"/>
              <w:widowControl w:val="0"/>
              <w:numPr>
                <w:ilvl w:val="0"/>
                <w:numId w:val="6"/>
              </w:numPr>
              <w:kinsoku/>
              <w:wordWrap/>
              <w:overflowPunct/>
              <w:topLinePunct w:val="0"/>
              <w:autoSpaceDE/>
              <w:autoSpaceDN/>
              <w:bidi w:val="0"/>
              <w:spacing w:after="0" w:line="240" w:lineRule="auto"/>
              <w:ind w:left="0" w:firstLine="88" w:firstLineChars="42"/>
              <w:textAlignment w:val="auto"/>
              <w:rPr>
                <w:rFonts w:ascii="宋体" w:hAnsi="宋体"/>
              </w:rPr>
            </w:pPr>
            <w:r>
              <w:rPr>
                <w:rFonts w:hint="eastAsia" w:ascii="宋体" w:hAnsi="宋体"/>
              </w:rPr>
              <w:t>产品和服务的控制</w:t>
            </w:r>
            <w:r>
              <w:rPr>
                <w:rFonts w:ascii="宋体" w:hAnsi="宋体"/>
              </w:rPr>
              <w:t>…</w:t>
            </w:r>
            <w:r>
              <w:rPr>
                <w:rFonts w:hint="eastAsia" w:ascii="宋体" w:hAnsi="宋体"/>
              </w:rPr>
              <w:t>.</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eastAsia="宋体" w:cs="宋体"/>
                <w:kern w:val="2"/>
                <w:sz w:val="21"/>
                <w:szCs w:val="21"/>
                <w:lang w:val="en-US" w:eastAsia="zh-CN" w:bidi="ar-SA"/>
              </w:rPr>
            </w:pPr>
            <w:r>
              <w:rPr>
                <w:rFonts w:hint="eastAsia" w:asciiTheme="minorEastAsia" w:hAnsiTheme="minorEastAsia" w:eastAsiaTheme="minorEastAsia"/>
                <w:szCs w:val="21"/>
              </w:rPr>
              <w:t>提供岗位职责与任职要求，对岗位职责和任职条件进行了描述。职责和权限与手册描述基本一致。</w:t>
            </w:r>
          </w:p>
        </w:tc>
        <w:tc>
          <w:tcPr>
            <w:tcW w:w="158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质量目标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rPr>
              <w:t>Q6.2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ascii="宋体" w:hAnsi="宋体"/>
                <w:highlight w:val="yellow"/>
              </w:rPr>
            </w:pPr>
            <w:r>
              <w:rPr>
                <w:rFonts w:hint="eastAsia" w:ascii="宋体" w:hAnsi="宋体"/>
              </w:rPr>
              <w:t>部门质量目标：               考核情况</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ascii="宋体" w:hAnsi="宋体"/>
              </w:rPr>
            </w:pPr>
            <w:r>
              <w:rPr>
                <w:rFonts w:hint="eastAsia" w:asciiTheme="minorEastAsia" w:hAnsiTheme="minorEastAsia" w:eastAsiaTheme="minorEastAsia"/>
                <w:szCs w:val="21"/>
              </w:rPr>
              <w:t>运输服务履约率100%</w:t>
            </w:r>
            <w:r>
              <w:rPr>
                <w:rFonts w:hint="eastAsia" w:asciiTheme="minorEastAsia" w:hAnsiTheme="minorEastAsia" w:eastAsiaTheme="minorEastAsia"/>
                <w:szCs w:val="21"/>
                <w:lang w:val="en-US" w:eastAsia="zh-CN"/>
              </w:rPr>
              <w:t xml:space="preserve">  </w:t>
            </w:r>
            <w:r>
              <w:rPr>
                <w:rFonts w:hint="eastAsia" w:ascii="宋体" w:hAnsi="宋体"/>
              </w:rPr>
              <w:t xml:space="preserve">            100%</w:t>
            </w:r>
          </w:p>
          <w:p>
            <w:pPr>
              <w:keepNext w:val="0"/>
              <w:keepLines w:val="0"/>
              <w:pageBreakBefore w:val="0"/>
              <w:widowControl w:val="0"/>
              <w:kinsoku/>
              <w:wordWrap/>
              <w:overflowPunct/>
              <w:topLinePunct w:val="0"/>
              <w:autoSpaceDE/>
              <w:autoSpaceDN/>
              <w:bidi w:val="0"/>
              <w:adjustRightInd/>
              <w:snapToGrid/>
              <w:spacing w:after="0" w:line="240" w:lineRule="auto"/>
              <w:ind w:left="210" w:hanging="210" w:hangingChars="100"/>
              <w:textAlignment w:val="auto"/>
              <w:rPr>
                <w:rFonts w:hint="default" w:ascii="宋体" w:hAnsi="宋体" w:eastAsia="宋体" w:cs="宋体"/>
                <w:lang w:val="en-US" w:eastAsia="zh-CN"/>
              </w:rPr>
            </w:pPr>
            <w:r>
              <w:rPr>
                <w:rFonts w:hint="eastAsia" w:ascii="宋体" w:hAnsi="宋体"/>
                <w:lang w:val="en-US" w:eastAsia="zh-CN"/>
              </w:rPr>
              <w:t>每季度考核一次，</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年1-3季度的</w:t>
            </w:r>
            <w:r>
              <w:rPr>
                <w:rFonts w:hint="eastAsia" w:ascii="宋体" w:hAnsi="宋体" w:eastAsia="宋体" w:cs="宋体"/>
              </w:rPr>
              <w:t>考核日期</w:t>
            </w:r>
            <w:r>
              <w:rPr>
                <w:rFonts w:hint="eastAsia" w:ascii="宋体" w:hAnsi="宋体" w:eastAsia="宋体" w:cs="宋体"/>
                <w:lang w:val="en-US" w:eastAsia="zh-CN"/>
              </w:rPr>
              <w:t>分别是</w:t>
            </w:r>
            <w:r>
              <w:rPr>
                <w:rFonts w:hint="eastAsia" w:ascii="宋体" w:hAnsi="宋体" w:eastAsia="宋体" w:cs="宋体"/>
              </w:rPr>
              <w:t>：</w:t>
            </w:r>
            <w:r>
              <w:rPr>
                <w:rFonts w:hint="eastAsia" w:ascii="宋体" w:hAnsi="宋体" w:eastAsia="宋体" w:cs="宋体"/>
                <w:lang w:val="en-US" w:eastAsia="zh-CN"/>
              </w:rPr>
              <w:t>202</w:t>
            </w:r>
            <w:r>
              <w:rPr>
                <w:rFonts w:hint="eastAsia" w:ascii="宋体" w:hAnsi="宋体" w:cs="宋体"/>
                <w:lang w:val="en-US" w:eastAsia="zh-CN"/>
              </w:rPr>
              <w:t>2</w:t>
            </w:r>
            <w:r>
              <w:rPr>
                <w:rFonts w:hint="eastAsia" w:ascii="宋体" w:hAnsi="宋体" w:eastAsia="宋体" w:cs="宋体"/>
                <w:lang w:val="en-US" w:eastAsia="zh-CN"/>
              </w:rPr>
              <w:t>.03.30、</w:t>
            </w:r>
            <w:r>
              <w:rPr>
                <w:rFonts w:hint="eastAsia" w:ascii="宋体" w:hAnsi="宋体" w:eastAsia="宋体" w:cs="宋体"/>
              </w:rPr>
              <w:t>202</w:t>
            </w:r>
            <w:r>
              <w:rPr>
                <w:rFonts w:hint="eastAsia" w:ascii="宋体" w:hAnsi="宋体" w:cs="宋体"/>
                <w:lang w:val="en-US" w:eastAsia="zh-CN"/>
              </w:rPr>
              <w:t>2</w:t>
            </w:r>
            <w:r>
              <w:rPr>
                <w:rFonts w:hint="eastAsia" w:ascii="宋体" w:hAnsi="宋体" w:eastAsia="宋体" w:cs="宋体"/>
              </w:rPr>
              <w:t>.06.30</w:t>
            </w:r>
            <w:r>
              <w:rPr>
                <w:rFonts w:hint="eastAsia" w:ascii="宋体" w:hAnsi="宋体" w:eastAsia="宋体" w:cs="宋体"/>
                <w:lang w:eastAsia="zh-CN"/>
              </w:rPr>
              <w:t>、</w:t>
            </w:r>
            <w:r>
              <w:rPr>
                <w:rFonts w:hint="eastAsia" w:ascii="宋体" w:hAnsi="宋体" w:eastAsia="宋体" w:cs="宋体"/>
              </w:rPr>
              <w:t>202</w:t>
            </w:r>
            <w:r>
              <w:rPr>
                <w:rFonts w:hint="eastAsia" w:ascii="宋体" w:hAnsi="宋体" w:cs="宋体"/>
                <w:lang w:val="en-US" w:eastAsia="zh-CN"/>
              </w:rPr>
              <w:t>2</w:t>
            </w:r>
            <w:r>
              <w:rPr>
                <w:rFonts w:hint="eastAsia" w:ascii="宋体" w:hAnsi="宋体" w:eastAsia="宋体" w:cs="宋体"/>
              </w:rPr>
              <w:t>.09.30</w:t>
            </w:r>
            <w:r>
              <w:rPr>
                <w:rFonts w:hint="eastAsia" w:ascii="宋体" w:hAnsi="宋体" w:cs="宋体"/>
                <w:lang w:eastAsia="zh-CN"/>
              </w:rPr>
              <w:t>，</w:t>
            </w:r>
            <w:r>
              <w:rPr>
                <w:rFonts w:hint="eastAsia" w:ascii="宋体" w:hAnsi="宋体" w:cs="宋体"/>
                <w:lang w:val="en-US" w:eastAsia="zh-CN"/>
              </w:rPr>
              <w:t>第一季度</w:t>
            </w:r>
            <w:r>
              <w:rPr>
                <w:rFonts w:hint="eastAsia" w:ascii="宋体" w:hAnsi="宋体"/>
              </w:rPr>
              <w:t>考核人：</w:t>
            </w:r>
            <w:r>
              <w:rPr>
                <w:rFonts w:hint="eastAsia" w:ascii="宋体" w:hAnsi="宋体" w:cs="宋体"/>
              </w:rPr>
              <w:t>龙</w:t>
            </w:r>
            <w:r>
              <w:rPr>
                <w:rFonts w:hint="eastAsia" w:ascii="宋体" w:hAnsi="宋体" w:eastAsia="宋体" w:cs="宋体"/>
              </w:rPr>
              <w:t>治雨</w:t>
            </w:r>
            <w:r>
              <w:rPr>
                <w:rFonts w:hint="eastAsia" w:ascii="宋体" w:hAnsi="宋体" w:eastAsia="宋体" w:cs="宋体"/>
                <w:lang w:eastAsia="zh-CN"/>
              </w:rPr>
              <w:t>，</w:t>
            </w:r>
            <w:r>
              <w:rPr>
                <w:rFonts w:hint="eastAsia" w:ascii="宋体" w:hAnsi="宋体" w:eastAsia="宋体" w:cs="宋体"/>
                <w:lang w:val="en-US" w:eastAsia="zh-CN"/>
              </w:rPr>
              <w:t>第2--3季度考核人：赵永辉。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kern w:val="2"/>
                <w:sz w:val="21"/>
                <w:lang w:val="en-US" w:eastAsia="zh-CN" w:bidi="ar-SA"/>
              </w:rPr>
            </w:pPr>
            <w:r>
              <w:rPr>
                <w:rFonts w:hint="eastAsia" w:ascii="宋体" w:hAnsi="宋体" w:eastAsia="宋体" w:cs="宋体"/>
              </w:rPr>
              <w:t>从目前的统计结果来看，基本达到目标要求。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基础设施</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过程运行环境</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Cs w:val="21"/>
              </w:rPr>
            </w:pPr>
            <w:r>
              <w:rPr>
                <w:rFonts w:hint="eastAsia" w:ascii="宋体" w:hAnsi="宋体" w:eastAsia="宋体" w:cs="宋体"/>
                <w:szCs w:val="21"/>
              </w:rPr>
              <w:t>7.1.3</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rPr>
              <w:t>7.1.4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eastAsia" w:ascii="宋体" w:hAnsi="宋体" w:eastAsia="宋体" w:cs="宋体"/>
                <w:kern w:val="0"/>
                <w:szCs w:val="21"/>
              </w:rPr>
            </w:pPr>
            <w:r>
              <w:rPr>
                <w:rFonts w:hint="eastAsia" w:ascii="宋体" w:hAnsi="宋体" w:eastAsia="宋体" w:cs="宋体"/>
                <w:kern w:val="0"/>
                <w:szCs w:val="21"/>
              </w:rPr>
              <w:t>企业办公地位于北京市通州区兴贸三街18号院19号楼1单元209，面积约60平米，企业负责人介绍说，企业目前运输服务主要</w:t>
            </w:r>
            <w:r>
              <w:rPr>
                <w:rFonts w:hint="eastAsia" w:ascii="宋体" w:hAnsi="宋体" w:eastAsia="宋体" w:cs="宋体"/>
                <w:color w:val="auto"/>
                <w:kern w:val="0"/>
                <w:szCs w:val="21"/>
              </w:rPr>
              <w:t>为</w:t>
            </w:r>
            <w:r>
              <w:rPr>
                <w:rFonts w:hint="eastAsia" w:ascii="宋体" w:hAnsi="宋体" w:eastAsia="宋体" w:cs="宋体"/>
                <w:color w:val="auto"/>
                <w:kern w:val="0"/>
                <w:szCs w:val="21"/>
                <w:highlight w:val="none"/>
              </w:rPr>
              <w:t>汉高股份有限公司</w:t>
            </w:r>
            <w:r>
              <w:rPr>
                <w:rFonts w:hint="eastAsia" w:ascii="宋体" w:hAnsi="宋体" w:eastAsia="宋体" w:cs="宋体"/>
                <w:kern w:val="0"/>
                <w:szCs w:val="21"/>
                <w:highlight w:val="none"/>
              </w:rPr>
              <w:t>进</w:t>
            </w:r>
            <w:r>
              <w:rPr>
                <w:rFonts w:hint="eastAsia" w:ascii="宋体" w:hAnsi="宋体" w:eastAsia="宋体" w:cs="宋体"/>
                <w:kern w:val="0"/>
                <w:szCs w:val="21"/>
              </w:rPr>
              <w:t xml:space="preserve">行货物运输，有司机驻场，需要运输时及时进行。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color w:val="auto"/>
                <w:kern w:val="0"/>
                <w:szCs w:val="21"/>
                <w:highlight w:val="none"/>
              </w:rPr>
              <w:t>企业在上海有一库房，</w:t>
            </w:r>
            <w:r>
              <w:rPr>
                <w:rFonts w:hint="eastAsia" w:ascii="宋体" w:hAnsi="宋体" w:eastAsia="宋体" w:cs="宋体"/>
                <w:kern w:val="0"/>
                <w:szCs w:val="21"/>
              </w:rPr>
              <w:t xml:space="preserve"> 一般不存储货物，只是在运输物较少，不够一辆车的运输量时，将货物暂存于此，等货物够运输一辆车时进行装车运输。现场视频查看仓库无货物堆积。</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kern w:val="0"/>
                <w:szCs w:val="21"/>
              </w:rPr>
              <w:t>库房使用叉车装卸车：</w:t>
            </w:r>
            <w:r>
              <w:rPr>
                <w:rFonts w:hint="eastAsia" w:ascii="宋体" w:hAnsi="宋体" w:cs="宋体"/>
                <w:kern w:val="0"/>
                <w:szCs w:val="21"/>
                <w:lang w:val="en-US" w:eastAsia="zh-CN"/>
              </w:rPr>
              <w:t>提供叉车</w:t>
            </w:r>
            <w:r>
              <w:rPr>
                <w:rFonts w:hint="eastAsia" w:ascii="宋体" w:hAnsi="宋体" w:cs="宋体"/>
                <w:kern w:val="0"/>
                <w:szCs w:val="21"/>
                <w:highlight w:val="none"/>
                <w:lang w:val="en-US" w:eastAsia="zh-CN"/>
              </w:rPr>
              <w:t>的</w:t>
            </w:r>
            <w:r>
              <w:rPr>
                <w:rFonts w:hint="eastAsia" w:ascii="宋体" w:hAnsi="宋体" w:eastAsia="宋体" w:cs="宋体"/>
                <w:kern w:val="0"/>
                <w:szCs w:val="21"/>
                <w:highlight w:val="none"/>
              </w:rPr>
              <w:t>定期检验</w:t>
            </w:r>
            <w:r>
              <w:rPr>
                <w:rFonts w:hint="eastAsia" w:ascii="宋体" w:hAnsi="宋体" w:eastAsia="宋体" w:cs="宋体"/>
                <w:color w:val="auto"/>
                <w:kern w:val="0"/>
                <w:szCs w:val="21"/>
                <w:highlight w:val="none"/>
              </w:rPr>
              <w:t>报告，检验日期：202</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rPr>
              <w:t>年</w:t>
            </w:r>
            <w:r>
              <w:rPr>
                <w:rFonts w:hint="eastAsia" w:ascii="宋体" w:hAnsi="宋体" w:cs="宋体"/>
                <w:color w:val="auto"/>
                <w:kern w:val="0"/>
                <w:szCs w:val="21"/>
                <w:highlight w:val="none"/>
                <w:lang w:val="en-US" w:eastAsia="zh-CN"/>
              </w:rPr>
              <w:t>2</w:t>
            </w:r>
            <w:r>
              <w:rPr>
                <w:rFonts w:hint="eastAsia" w:ascii="宋体" w:hAnsi="宋体" w:eastAsia="宋体" w:cs="宋体"/>
                <w:color w:val="auto"/>
                <w:kern w:val="0"/>
                <w:szCs w:val="21"/>
                <w:highlight w:val="none"/>
              </w:rPr>
              <w:t>月</w:t>
            </w:r>
            <w:r>
              <w:rPr>
                <w:rFonts w:hint="eastAsia" w:ascii="宋体" w:hAnsi="宋体" w:cs="宋体"/>
                <w:color w:val="auto"/>
                <w:kern w:val="0"/>
                <w:szCs w:val="21"/>
                <w:highlight w:val="none"/>
                <w:lang w:val="en-US" w:eastAsia="zh-CN"/>
              </w:rPr>
              <w:t>17</w:t>
            </w:r>
            <w:r>
              <w:rPr>
                <w:rFonts w:hint="eastAsia" w:ascii="宋体" w:hAnsi="宋体" w:eastAsia="宋体" w:cs="宋体"/>
                <w:color w:val="auto"/>
                <w:kern w:val="0"/>
                <w:szCs w:val="21"/>
                <w:highlight w:val="none"/>
              </w:rPr>
              <w:t>日，</w:t>
            </w:r>
            <w:r>
              <w:rPr>
                <w:rFonts w:hint="eastAsia" w:ascii="宋体" w:hAnsi="宋体" w:eastAsia="宋体" w:cs="宋体"/>
                <w:kern w:val="0"/>
                <w:szCs w:val="21"/>
                <w:highlight w:val="none"/>
              </w:rPr>
              <w:t>符合要求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kern w:val="0"/>
                <w:szCs w:val="21"/>
              </w:rPr>
              <w:t>企业用于运输共4辆，抽车辆行驶证、保单，符合</w:t>
            </w:r>
            <w:r>
              <w:rPr>
                <w:rFonts w:hint="eastAsia" w:ascii="宋体" w:hAnsi="宋体" w:eastAsia="宋体" w:cs="宋体"/>
                <w:color w:val="auto"/>
                <w:kern w:val="0"/>
                <w:szCs w:val="21"/>
              </w:rPr>
              <w:t>要求。具体见附件</w:t>
            </w:r>
            <w:r>
              <w:rPr>
                <w:rFonts w:hint="eastAsia" w:ascii="宋体" w:hAnsi="宋体" w:eastAsia="宋体" w:cs="宋体"/>
                <w:kern w:val="0"/>
                <w:szCs w:val="21"/>
              </w:rPr>
              <w:br w:type="textWrapping"/>
            </w:r>
            <w:r>
              <w:rPr>
                <w:rFonts w:hint="eastAsia" w:ascii="宋体" w:hAnsi="宋体" w:eastAsia="宋体" w:cs="宋体"/>
                <w:kern w:val="0"/>
                <w:szCs w:val="21"/>
              </w:rPr>
              <w:t>办公现场：工作区较明亮、采光较好，基本能满足办公需要。</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hint="eastAsia" w:ascii="宋体" w:hAnsi="宋体" w:eastAsia="宋体" w:cs="宋体"/>
              </w:rPr>
            </w:pPr>
            <w:r>
              <w:rPr>
                <w:rFonts w:hint="eastAsia" w:ascii="宋体" w:hAnsi="宋体" w:eastAsia="宋体" w:cs="宋体"/>
              </w:rPr>
              <w:t>公司制定了</w:t>
            </w:r>
            <w:r>
              <w:rPr>
                <w:rFonts w:hint="eastAsia" w:ascii="宋体" w:hAnsi="宋体" w:eastAsia="宋体" w:cs="宋体"/>
                <w:kern w:val="0"/>
                <w:szCs w:val="21"/>
              </w:rPr>
              <w:t>《</w:t>
            </w:r>
            <w:r>
              <w:rPr>
                <w:rFonts w:hint="eastAsia" w:ascii="宋体" w:hAnsi="宋体" w:eastAsia="宋体" w:cs="宋体"/>
              </w:rPr>
              <w:t>叉车管理规定</w:t>
            </w:r>
            <w:r>
              <w:rPr>
                <w:rFonts w:hint="eastAsia" w:ascii="宋体" w:hAnsi="宋体" w:eastAsia="宋体" w:cs="宋体"/>
                <w:kern w:val="0"/>
                <w:szCs w:val="21"/>
              </w:rPr>
              <w:t>》</w:t>
            </w:r>
            <w:r>
              <w:rPr>
                <w:rFonts w:hint="eastAsia" w:ascii="宋体" w:hAnsi="宋体" w:eastAsia="宋体" w:cs="宋体"/>
              </w:rPr>
              <w:t>、</w:t>
            </w:r>
            <w:r>
              <w:rPr>
                <w:rFonts w:hint="eastAsia" w:ascii="宋体" w:hAnsi="宋体" w:eastAsia="宋体" w:cs="宋体"/>
                <w:kern w:val="0"/>
                <w:szCs w:val="21"/>
              </w:rPr>
              <w:t>《</w:t>
            </w:r>
            <w:r>
              <w:rPr>
                <w:rFonts w:hint="eastAsia" w:ascii="宋体" w:hAnsi="宋体" w:eastAsia="宋体" w:cs="宋体"/>
              </w:rPr>
              <w:t>车辆维修保养制度</w:t>
            </w:r>
            <w:r>
              <w:rPr>
                <w:rFonts w:hint="eastAsia" w:ascii="宋体" w:hAnsi="宋体" w:eastAsia="宋体" w:cs="宋体"/>
                <w:kern w:val="0"/>
                <w:szCs w:val="21"/>
              </w:rPr>
              <w:t>》，规定了保养和工作环境管理要求。</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kern w:val="0"/>
                <w:szCs w:val="21"/>
              </w:rPr>
              <w:t>查设备台帐有办公设备，有台式电脑、货车、叉车、打印机、货架等。</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kern w:val="0"/>
                <w:szCs w:val="21"/>
              </w:rPr>
              <w:t>一般正常车辆维护，由司机自己按公司计划进行，车辆出现故障</w:t>
            </w:r>
            <w:r>
              <w:rPr>
                <w:rFonts w:hint="eastAsia" w:ascii="宋体" w:hAnsi="宋体" w:eastAsia="宋体" w:cs="宋体"/>
                <w:kern w:val="0"/>
                <w:szCs w:val="21"/>
                <w:highlight w:val="none"/>
              </w:rPr>
              <w:t>，由外包</w:t>
            </w:r>
            <w:r>
              <w:rPr>
                <w:rFonts w:hint="eastAsia" w:ascii="宋体" w:hAnsi="宋体" w:cs="宋体"/>
                <w:kern w:val="0"/>
                <w:szCs w:val="21"/>
                <w:highlight w:val="none"/>
                <w:lang w:val="en-US" w:eastAsia="zh-CN"/>
              </w:rPr>
              <w:t>方苏州市吴中区角直恒通</w:t>
            </w:r>
            <w:r>
              <w:rPr>
                <w:rFonts w:hint="eastAsia" w:ascii="宋体" w:hAnsi="宋体" w:eastAsia="宋体" w:cs="宋体"/>
                <w:kern w:val="0"/>
                <w:szCs w:val="21"/>
                <w:highlight w:val="none"/>
              </w:rPr>
              <w:t>汽车</w:t>
            </w:r>
            <w:r>
              <w:rPr>
                <w:rFonts w:hint="eastAsia" w:ascii="宋体" w:hAnsi="宋体" w:cs="宋体"/>
                <w:kern w:val="0"/>
                <w:szCs w:val="21"/>
                <w:highlight w:val="none"/>
                <w:lang w:val="en-US" w:eastAsia="zh-CN"/>
              </w:rPr>
              <w:t>服务部</w:t>
            </w:r>
            <w:r>
              <w:rPr>
                <w:rFonts w:hint="eastAsia" w:ascii="宋体" w:hAnsi="宋体" w:eastAsia="宋体" w:cs="宋体"/>
                <w:kern w:val="0"/>
                <w:szCs w:val="21"/>
                <w:highlight w:val="none"/>
              </w:rPr>
              <w:t>进行维修，简单的维修企业自己做。在运输途中需维修时就近在有资</w:t>
            </w:r>
            <w:r>
              <w:rPr>
                <w:rFonts w:hint="eastAsia" w:ascii="宋体" w:hAnsi="宋体" w:eastAsia="宋体" w:cs="宋体"/>
                <w:kern w:val="0"/>
                <w:szCs w:val="21"/>
              </w:rPr>
              <w:t>质的维修点进行。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s="宋体"/>
              </w:rPr>
              <w:t>车辆维修保养制度</w:t>
            </w:r>
            <w:r>
              <w:rPr>
                <w:rFonts w:hint="eastAsia" w:ascii="宋体" w:hAnsi="宋体" w:eastAsia="宋体" w:cs="宋体"/>
                <w:kern w:val="0"/>
                <w:szCs w:val="21"/>
              </w:rPr>
              <w:t>》规定了车辆保养周期。</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Cs w:val="21"/>
              </w:rPr>
              <w:t>抽</w:t>
            </w:r>
            <w:r>
              <w:rPr>
                <w:rFonts w:hint="eastAsia" w:ascii="宋体" w:hAnsi="宋体" w:eastAsia="宋体" w:cs="宋体"/>
                <w:color w:val="auto"/>
                <w:kern w:val="0"/>
                <w:szCs w:val="21"/>
              </w:rPr>
              <w:t>维修结算单，保存完</w:t>
            </w:r>
            <w:r>
              <w:rPr>
                <w:rFonts w:hint="eastAsia" w:ascii="宋体" w:hAnsi="宋体" w:eastAsia="宋体" w:cs="宋体"/>
                <w:kern w:val="0"/>
                <w:szCs w:val="21"/>
              </w:rPr>
              <w:t>好，符合要求。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运行策划和控制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8.1</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olor w:val="auto"/>
              </w:rPr>
            </w:pPr>
            <w:r>
              <w:rPr>
                <w:rFonts w:ascii="宋体" w:hAnsi="宋体"/>
                <w:color w:val="auto"/>
              </w:rPr>
              <w:t>1</w:t>
            </w:r>
            <w:r>
              <w:rPr>
                <w:rFonts w:hint="eastAsia" w:ascii="宋体" w:hAnsi="宋体"/>
                <w:color w:val="auto"/>
              </w:rPr>
              <w:t>公司主要进行</w:t>
            </w:r>
            <w:r>
              <w:rPr>
                <w:rFonts w:hint="eastAsia"/>
                <w:color w:val="auto"/>
              </w:rPr>
              <w:t>普通货物道路运输服务</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ascii="宋体" w:hAnsi="宋体"/>
                <w:color w:val="auto"/>
              </w:rPr>
              <w:t>2</w:t>
            </w:r>
            <w:r>
              <w:rPr>
                <w:rFonts w:hint="eastAsia" w:ascii="宋体" w:hAnsi="宋体"/>
                <w:color w:val="auto"/>
              </w:rPr>
              <w:t>、策划了</w:t>
            </w:r>
            <w:r>
              <w:rPr>
                <w:rFonts w:hint="eastAsia" w:ascii="宋体" w:hAnsi="宋体"/>
                <w:color w:val="auto"/>
                <w:szCs w:val="21"/>
              </w:rPr>
              <w:t>服务流程图</w:t>
            </w:r>
            <w:r>
              <w:rPr>
                <w:rFonts w:hint="eastAsia" w:ascii="宋体" w:hAnsi="宋体"/>
                <w:color w:val="auto"/>
              </w:rPr>
              <w:t>：</w:t>
            </w:r>
            <w:r>
              <w:rPr>
                <w:rFonts w:hint="eastAsia" w:ascii="宋体" w:hAnsi="宋体"/>
                <w:color w:val="auto"/>
                <w:szCs w:val="21"/>
              </w:rPr>
              <w:t>电话洽谈→签订合同→车辆及人员安排→运输服务→客户验收→顾客满意度调查</w:t>
            </w:r>
            <w:r>
              <w:rPr>
                <w:rFonts w:hint="eastAsia" w:ascii="宋体" w:hAnsi="宋体" w:cs="宋体"/>
                <w:color w:val="auto"/>
                <w:szCs w:val="21"/>
              </w:rPr>
              <w:t>，确定了</w:t>
            </w:r>
            <w:r>
              <w:rPr>
                <w:rFonts w:hint="eastAsia" w:ascii="宋体" w:hAnsi="宋体"/>
                <w:color w:val="auto"/>
                <w:szCs w:val="21"/>
              </w:rPr>
              <w:t>运输服务过程</w:t>
            </w:r>
            <w:r>
              <w:rPr>
                <w:rFonts w:hint="eastAsia" w:ascii="宋体" w:hAnsi="宋体" w:cs="宋体"/>
                <w:color w:val="auto"/>
                <w:szCs w:val="21"/>
              </w:rPr>
              <w:t>为需确认</w:t>
            </w:r>
            <w:r>
              <w:rPr>
                <w:rFonts w:hint="eastAsia" w:ascii="宋体" w:hAnsi="宋体"/>
                <w:color w:val="auto"/>
                <w:szCs w:val="21"/>
              </w:rPr>
              <w:t>过程。</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olor w:val="auto"/>
              </w:rPr>
            </w:pPr>
            <w:r>
              <w:rPr>
                <w:rFonts w:ascii="宋体" w:hAnsi="宋体"/>
                <w:color w:val="auto"/>
                <w:szCs w:val="21"/>
              </w:rPr>
              <w:t>3</w:t>
            </w:r>
            <w:r>
              <w:rPr>
                <w:rFonts w:hint="eastAsia" w:ascii="宋体" w:hAnsi="宋体"/>
                <w:color w:val="auto"/>
                <w:szCs w:val="21"/>
              </w:rPr>
              <w:t>、识别了接收和放行准则：服务过程符合《合同法》</w:t>
            </w:r>
            <w:r>
              <w:rPr>
                <w:rFonts w:ascii="宋体" w:hAnsi="宋体"/>
                <w:color w:val="auto"/>
                <w:szCs w:val="21"/>
              </w:rPr>
              <w:t>《中华人民共和国道路运输条例》</w:t>
            </w:r>
            <w:r>
              <w:rPr>
                <w:rFonts w:hint="eastAsia" w:ascii="宋体" w:hAnsi="宋体"/>
                <w:color w:val="auto"/>
                <w:szCs w:val="21"/>
              </w:rPr>
              <w:t>《中华人民</w:t>
            </w:r>
            <w:r>
              <w:rPr>
                <w:rFonts w:hint="eastAsia" w:ascii="宋体" w:hAnsi="宋体"/>
                <w:color w:val="auto"/>
              </w:rPr>
              <w:t>共和国公路管理条例实施细则》</w:t>
            </w:r>
            <w:r>
              <w:rPr>
                <w:rFonts w:ascii="宋体" w:hAnsi="宋体"/>
                <w:color w:val="auto"/>
              </w:rPr>
              <w:t>《GB/T</w:t>
            </w:r>
            <w:r>
              <w:rPr>
                <w:rFonts w:hint="eastAsia" w:ascii="宋体" w:hAnsi="宋体"/>
                <w:color w:val="auto"/>
                <w:lang w:val="en-US" w:eastAsia="zh-CN"/>
              </w:rPr>
              <w:t xml:space="preserve"> </w:t>
            </w:r>
            <w:r>
              <w:rPr>
                <w:rFonts w:ascii="宋体" w:hAnsi="宋体"/>
                <w:color w:val="auto"/>
              </w:rPr>
              <w:t>18354-2</w:t>
            </w:r>
            <w:r>
              <w:rPr>
                <w:rFonts w:hint="eastAsia" w:ascii="宋体" w:hAnsi="宋体"/>
                <w:color w:val="auto"/>
                <w:lang w:val="en-US" w:eastAsia="zh-CN"/>
              </w:rPr>
              <w:t>021</w:t>
            </w:r>
            <w:r>
              <w:rPr>
                <w:rFonts w:ascii="宋体" w:hAnsi="宋体"/>
                <w:color w:val="auto"/>
              </w:rPr>
              <w:t>物流术语》</w:t>
            </w:r>
            <w:r>
              <w:rPr>
                <w:rFonts w:hint="eastAsia" w:ascii="宋体" w:hAnsi="宋体"/>
                <w:color w:val="auto"/>
              </w:rPr>
              <w:t>《GB/T8226</w:t>
            </w:r>
            <w:r>
              <w:rPr>
                <w:rFonts w:ascii="宋体" w:hAnsi="宋体"/>
                <w:color w:val="auto"/>
              </w:rPr>
              <w:t xml:space="preserve"> -2008道路运输术语》</w:t>
            </w:r>
            <w:r>
              <w:rPr>
                <w:rFonts w:hint="eastAsia" w:ascii="宋体" w:hAnsi="宋体"/>
                <w:color w:val="auto"/>
              </w:rPr>
              <w:t xml:space="preserve"> 《GB1589-20</w:t>
            </w:r>
            <w:r>
              <w:rPr>
                <w:rFonts w:hint="eastAsia" w:ascii="宋体" w:hAnsi="宋体"/>
                <w:color w:val="auto"/>
                <w:lang w:val="en-US" w:eastAsia="zh-CN"/>
              </w:rPr>
              <w:t>16</w:t>
            </w:r>
            <w:r>
              <w:rPr>
                <w:rFonts w:hint="eastAsia" w:ascii="宋体" w:hAnsi="宋体"/>
                <w:color w:val="auto"/>
              </w:rPr>
              <w:t>道路车辆外廓尺寸、轴荷及质量限值》 《</w:t>
            </w:r>
            <w:r>
              <w:rPr>
                <w:rFonts w:ascii="宋体" w:hAnsi="宋体"/>
                <w:color w:val="auto"/>
              </w:rPr>
              <w:t>GB/T 6388-1986 运输包装收发货标志》</w:t>
            </w:r>
            <w:r>
              <w:rPr>
                <w:rFonts w:hint="eastAsia" w:ascii="宋体" w:hAnsi="宋体"/>
                <w:color w:val="auto"/>
              </w:rPr>
              <w:t>、《</w:t>
            </w:r>
            <w:r>
              <w:rPr>
                <w:rFonts w:ascii="宋体" w:hAnsi="宋体"/>
                <w:color w:val="auto"/>
              </w:rPr>
              <w:t>GB/T27923--2011物流作业货物分类和代》</w:t>
            </w:r>
            <w:r>
              <w:rPr>
                <w:rFonts w:hint="eastAsia" w:ascii="宋体" w:hAnsi="宋体"/>
                <w:color w:val="auto"/>
              </w:rPr>
              <w:t>、《</w:t>
            </w:r>
            <w:r>
              <w:rPr>
                <w:rFonts w:ascii="宋体" w:hAnsi="宋体"/>
                <w:color w:val="auto"/>
              </w:rPr>
              <w:t>GB/T 26774-2016 车辆运输车通用技术条件》</w:t>
            </w:r>
            <w:r>
              <w:rPr>
                <w:rFonts w:hint="eastAsia" w:ascii="宋体" w:hAnsi="宋体"/>
                <w:color w:val="auto"/>
              </w:rPr>
              <w:t>《</w:t>
            </w:r>
            <w:r>
              <w:rPr>
                <w:rFonts w:ascii="宋体" w:hAnsi="宋体"/>
                <w:color w:val="auto"/>
              </w:rPr>
              <w:t>GB/T 20924-2007 道路货物运输服务质量评定》</w:t>
            </w:r>
            <w:r>
              <w:rPr>
                <w:rFonts w:hint="eastAsia" w:ascii="宋体" w:hAnsi="宋体"/>
                <w:color w:val="auto"/>
              </w:rPr>
              <w:t>等国家法律法规要求，编制了《交通事故应急处理作业指导书》等作业要求。策划了《运输服务质量评价表》《</w:t>
            </w:r>
            <w:r>
              <w:rPr>
                <w:rFonts w:hint="eastAsia" w:ascii="宋体" w:hAnsi="宋体"/>
                <w:color w:val="auto"/>
                <w:lang w:val="en-US" w:eastAsia="zh-CN"/>
              </w:rPr>
              <w:t>出货</w:t>
            </w:r>
            <w:r>
              <w:rPr>
                <w:rFonts w:hint="eastAsia" w:ascii="宋体" w:hAnsi="宋体"/>
                <w:color w:val="auto"/>
              </w:rPr>
              <w:t>单》等提供证据的所需记录。</w:t>
            </w:r>
            <w:r>
              <w:rPr>
                <w:rFonts w:ascii="宋体" w:hAnsi="宋体"/>
                <w:color w:val="auto"/>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Times New Roman"/>
                <w:color w:val="auto"/>
                <w:kern w:val="2"/>
                <w:sz w:val="21"/>
                <w:lang w:val="en-US" w:eastAsia="zh-CN" w:bidi="ar-SA"/>
              </w:rPr>
            </w:pPr>
            <w:r>
              <w:rPr>
                <w:rFonts w:ascii="宋体" w:hAnsi="宋体"/>
                <w:color w:val="auto"/>
              </w:rPr>
              <w:t>4</w:t>
            </w:r>
            <w:r>
              <w:rPr>
                <w:rFonts w:hint="eastAsia" w:ascii="宋体" w:hAnsi="宋体"/>
                <w:color w:val="auto"/>
              </w:rPr>
              <w:t>、通过日常服务监督、绩效考核等形式对服务过程进行监测</w:t>
            </w:r>
            <w:r>
              <w:rPr>
                <w:rFonts w:hint="eastAsia" w:ascii="宋体" w:hAnsi="宋体"/>
                <w:color w:val="auto"/>
                <w:lang w:eastAsia="zh-CN"/>
              </w:rPr>
              <w:t>。</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产品和服务的设计和开发不适用确认</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8.3</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FF0000"/>
                <w:kern w:val="2"/>
                <w:sz w:val="21"/>
                <w:szCs w:val="21"/>
                <w:lang w:val="en-US" w:eastAsia="zh-CN" w:bidi="ar-SA"/>
              </w:rPr>
            </w:pPr>
            <w:r>
              <w:rPr>
                <w:rFonts w:hint="eastAsia" w:ascii="宋体" w:hAnsi="宋体"/>
                <w:color w:val="auto"/>
              </w:rPr>
              <w:t>公司业务为货物运输，服务流程固定，不需要对其进行设计开发，故8.3条款“产品和服务的设计和开发”的要求不适用，公司确保不适用的质量管理体系的产品和服务的设计和开发要求，不影响组织确保产品和服务合格以及增强顾客满意的能力或责任。不适用合理。</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生产和服务提供</w:t>
            </w:r>
          </w:p>
          <w:p>
            <w:pPr>
              <w:keepNext w:val="0"/>
              <w:keepLines w:val="0"/>
              <w:pageBreakBefore w:val="0"/>
              <w:widowControl w:val="0"/>
              <w:kinsoku/>
              <w:wordWrap/>
              <w:overflowPunct/>
              <w:topLinePunct w:val="0"/>
              <w:autoSpaceDE/>
              <w:autoSpaceDN/>
              <w:bidi w:val="0"/>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8.5.1</w:t>
            </w:r>
          </w:p>
        </w:tc>
        <w:tc>
          <w:tcPr>
            <w:tcW w:w="10004" w:type="dxa"/>
            <w:vAlign w:val="center"/>
          </w:tcPr>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rPr>
              <w:t>a ）获得的文件化信息</w:t>
            </w:r>
          </w:p>
          <w:p>
            <w:pPr>
              <w:keepNext w:val="0"/>
              <w:keepLines w:val="0"/>
              <w:pageBreakBefore w:val="0"/>
              <w:widowControl w:val="0"/>
              <w:tabs>
                <w:tab w:val="left" w:pos="7380"/>
              </w:tabs>
              <w:kinsoku/>
              <w:wordWrap/>
              <w:overflowPunct/>
              <w:topLinePunct w:val="0"/>
              <w:autoSpaceDE/>
              <w:autoSpaceDN/>
              <w:bidi w:val="0"/>
              <w:spacing w:after="0" w:line="240" w:lineRule="auto"/>
              <w:ind w:firstLine="315" w:firstLineChars="150"/>
              <w:textAlignment w:val="auto"/>
              <w:rPr>
                <w:rFonts w:ascii="宋体" w:hAnsi="宋体"/>
                <w:b/>
                <w:color w:val="auto"/>
                <w:szCs w:val="21"/>
              </w:rPr>
            </w:pPr>
            <w:r>
              <w:rPr>
                <w:rFonts w:hint="eastAsia" w:ascii="宋体" w:hAnsi="宋体"/>
                <w:color w:val="auto"/>
              </w:rPr>
              <w:t>1）《管理手册》中8.5.1明确了控制的过程、活动、要求以及控制的职责和方法。公司针对产品和服务的特点编制有《司机管理规定》</w:t>
            </w:r>
            <w:r>
              <w:rPr>
                <w:rFonts w:hint="eastAsia"/>
                <w:color w:val="auto"/>
              </w:rPr>
              <w:t>《</w:t>
            </w:r>
            <w:r>
              <w:rPr>
                <w:rFonts w:hint="eastAsia" w:ascii="宋体" w:hAnsi="宋体"/>
                <w:color w:val="auto"/>
                <w:szCs w:val="21"/>
              </w:rPr>
              <w:t>运输车辆管理制度》</w:t>
            </w:r>
            <w:r>
              <w:rPr>
                <w:rFonts w:hint="eastAsia" w:ascii="宋体" w:hAnsi="宋体"/>
                <w:color w:val="auto"/>
              </w:rPr>
              <w:t>《货物运输及站场管理制度及作业指导书》《驾驶员安全管理制度》等作业规范。</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2）公司主要依据客户合同和发货计划进行运输</w:t>
            </w:r>
          </w:p>
          <w:p>
            <w:pPr>
              <w:keepNext w:val="0"/>
              <w:keepLines w:val="0"/>
              <w:pageBreakBefore w:val="0"/>
              <w:widowControl w:val="0"/>
              <w:kinsoku/>
              <w:wordWrap/>
              <w:overflowPunct/>
              <w:topLinePunct w:val="0"/>
              <w:autoSpaceDE/>
              <w:autoSpaceDN/>
              <w:bidi w:val="0"/>
              <w:spacing w:after="0" w:line="240" w:lineRule="auto"/>
              <w:textAlignment w:val="auto"/>
              <w:rPr>
                <w:rFonts w:ascii="宋体" w:hAnsi="宋体" w:cs="宋体"/>
                <w:color w:val="auto"/>
                <w:kern w:val="0"/>
                <w:szCs w:val="21"/>
              </w:rPr>
            </w:pPr>
            <w:r>
              <w:rPr>
                <w:rFonts w:hint="eastAsia" w:ascii="宋体" w:hAnsi="宋体" w:cs="宋体"/>
                <w:color w:val="auto"/>
                <w:kern w:val="0"/>
                <w:szCs w:val="21"/>
              </w:rPr>
              <w:t xml:space="preserve">b）获得和使用监视和测量资源： </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通过《运输服务质量评价表》《顾客满意度调查表》等提供证据的所需记录等监视服务质量。</w:t>
            </w:r>
            <w:r>
              <w:rPr>
                <w:rFonts w:hint="eastAsia" w:ascii="宋体" w:hAnsi="宋体"/>
                <w:color w:val="auto"/>
                <w:szCs w:val="21"/>
              </w:rPr>
              <w:t>根据GPS系统平台监控运输车辆位置。</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c） 实施监视和测量：</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对运输人员进行考核，填写</w:t>
            </w:r>
            <w:r>
              <w:rPr>
                <w:rFonts w:hint="eastAsia" w:ascii="宋体" w:hAnsi="宋体"/>
                <w:color w:val="auto"/>
              </w:rPr>
              <w:t>《运输服务质量评价表》</w:t>
            </w:r>
            <w:r>
              <w:rPr>
                <w:rFonts w:hint="eastAsia" w:ascii="宋体" w:hAnsi="宋体"/>
                <w:color w:val="auto"/>
                <w:szCs w:val="21"/>
              </w:rPr>
              <w:t>；对客户进行了回访电话调查，对服务、价格等进行了评价。</w:t>
            </w:r>
            <w:r>
              <w:rPr>
                <w:rFonts w:hint="eastAsia" w:ascii="宋体" w:hAnsi="宋体"/>
                <w:color w:val="auto"/>
              </w:rPr>
              <w:t>货物运到客户处，由客户验收合格签收确认</w:t>
            </w:r>
            <w:r>
              <w:rPr>
                <w:rFonts w:hint="eastAsia" w:ascii="宋体" w:hAnsi="宋体" w:cs="宋体"/>
                <w:color w:val="auto"/>
                <w:kern w:val="0"/>
                <w:szCs w:val="21"/>
              </w:rPr>
              <w:t>。客户对供应商运输绩效考核，有考核标准。</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b/>
                <w:color w:val="auto"/>
                <w:szCs w:val="21"/>
              </w:rPr>
            </w:pPr>
            <w:r>
              <w:rPr>
                <w:rFonts w:hint="eastAsia" w:ascii="宋体" w:hAnsi="宋体" w:cs="宋体"/>
                <w:color w:val="auto"/>
                <w:kern w:val="0"/>
              </w:rPr>
              <w:t>d)使用适宜的基础设施，保持适宜的环境</w:t>
            </w:r>
          </w:p>
          <w:p>
            <w:pPr>
              <w:keepNext w:val="0"/>
              <w:keepLines w:val="0"/>
              <w:pageBreakBefore w:val="0"/>
              <w:widowControl w:val="0"/>
              <w:kinsoku/>
              <w:wordWrap/>
              <w:overflowPunct/>
              <w:topLinePunct w:val="0"/>
              <w:autoSpaceDE/>
              <w:autoSpaceDN/>
              <w:bidi w:val="0"/>
              <w:adjustRightInd/>
              <w:snapToGrid/>
              <w:spacing w:after="0" w:line="240" w:lineRule="auto"/>
              <w:ind w:firstLine="315" w:firstLineChars="150"/>
              <w:textAlignment w:val="auto"/>
              <w:rPr>
                <w:rFonts w:hint="eastAsia" w:ascii="宋体" w:hAnsi="宋体"/>
                <w:color w:val="auto"/>
              </w:rPr>
            </w:pPr>
            <w:r>
              <w:rPr>
                <w:rFonts w:hint="eastAsia" w:ascii="宋体" w:hAnsi="宋体"/>
                <w:color w:val="auto"/>
              </w:rPr>
              <w:t xml:space="preserve">电脑状态：完好  </w:t>
            </w:r>
          </w:p>
          <w:p>
            <w:pPr>
              <w:keepNext w:val="0"/>
              <w:keepLines w:val="0"/>
              <w:pageBreakBefore w:val="0"/>
              <w:widowControl w:val="0"/>
              <w:kinsoku/>
              <w:wordWrap/>
              <w:overflowPunct/>
              <w:topLinePunct w:val="0"/>
              <w:autoSpaceDE/>
              <w:autoSpaceDN/>
              <w:bidi w:val="0"/>
              <w:adjustRightInd/>
              <w:snapToGrid/>
              <w:spacing w:after="0" w:line="240" w:lineRule="auto"/>
              <w:ind w:firstLine="315" w:firstLineChars="150"/>
              <w:textAlignment w:val="auto"/>
              <w:rPr>
                <w:rFonts w:hint="eastAsia" w:ascii="宋体" w:hAnsi="宋体"/>
                <w:color w:val="auto"/>
              </w:rPr>
            </w:pPr>
            <w:r>
              <w:rPr>
                <w:rFonts w:hint="eastAsia" w:ascii="宋体" w:hAnsi="宋体"/>
                <w:color w:val="auto"/>
              </w:rPr>
              <w:t>货车状态：完好（有年检证）</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抽查1：车牌号码：京AGH866的年检情况：</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车辆类型：重型厢式货车</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经营许可证号：货110112014914</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吨位：14.67吨</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发证日期：2022年07月07日</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有效期至：2025年06月30日</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审验有效期至：2023年06月</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抽查2：车牌号码：京AKK108的年检情况：</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车辆类型：重型厢式货车</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经营许可证号：货110112014914</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吨位：14.67吨</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发证日期：2022年07月08日</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eastAsia" w:ascii="宋体" w:hAnsi="宋体"/>
                <w:color w:val="auto"/>
                <w:lang w:val="en-US" w:eastAsia="zh-CN"/>
              </w:rPr>
            </w:pPr>
            <w:r>
              <w:rPr>
                <w:rFonts w:hint="eastAsia" w:ascii="宋体" w:hAnsi="宋体"/>
                <w:color w:val="auto"/>
                <w:lang w:val="en-US" w:eastAsia="zh-CN"/>
              </w:rPr>
              <w:t xml:space="preserve">          有效期至：2025年05月31日</w:t>
            </w:r>
          </w:p>
          <w:p>
            <w:pPr>
              <w:pStyle w:val="10"/>
              <w:keepNext w:val="0"/>
              <w:keepLines w:val="0"/>
              <w:pageBreakBefore w:val="0"/>
              <w:widowControl w:val="0"/>
              <w:kinsoku/>
              <w:wordWrap/>
              <w:overflowPunct/>
              <w:topLinePunct w:val="0"/>
              <w:autoSpaceDE/>
              <w:autoSpaceDN/>
              <w:bidi w:val="0"/>
              <w:adjustRightInd/>
              <w:snapToGrid/>
              <w:spacing w:before="0" w:line="240" w:lineRule="auto"/>
              <w:textAlignment w:val="auto"/>
              <w:rPr>
                <w:rFonts w:hint="default" w:ascii="宋体" w:hAnsi="宋体"/>
                <w:color w:val="auto"/>
                <w:lang w:val="en-US" w:eastAsia="zh-CN"/>
              </w:rPr>
            </w:pPr>
            <w:r>
              <w:rPr>
                <w:rFonts w:hint="eastAsia" w:ascii="宋体" w:hAnsi="宋体"/>
                <w:color w:val="auto"/>
                <w:lang w:val="en-US" w:eastAsia="zh-CN"/>
              </w:rPr>
              <w:t xml:space="preserve">      审验有效期至：2023年05月</w:t>
            </w:r>
          </w:p>
          <w:p>
            <w:pPr>
              <w:keepNext w:val="0"/>
              <w:keepLines w:val="0"/>
              <w:pageBreakBefore w:val="0"/>
              <w:widowControl w:val="0"/>
              <w:kinsoku/>
              <w:wordWrap/>
              <w:overflowPunct/>
              <w:topLinePunct w:val="0"/>
              <w:autoSpaceDE/>
              <w:autoSpaceDN/>
              <w:bidi w:val="0"/>
              <w:adjustRightInd/>
              <w:snapToGrid/>
              <w:spacing w:after="0" w:line="240" w:lineRule="auto"/>
              <w:ind w:firstLine="315" w:firstLineChars="150"/>
              <w:textAlignment w:val="auto"/>
              <w:rPr>
                <w:rFonts w:hint="default" w:ascii="宋体" w:hAnsi="宋体" w:eastAsia="宋体"/>
                <w:color w:val="auto"/>
                <w:lang w:val="en-US" w:eastAsia="zh-CN"/>
              </w:rPr>
            </w:pPr>
            <w:r>
              <w:rPr>
                <w:rFonts w:hint="eastAsia" w:ascii="宋体" w:hAnsi="宋体"/>
                <w:color w:val="auto"/>
                <w:lang w:val="en-US" w:eastAsia="zh-CN"/>
              </w:rPr>
              <w:t>另抽其他两份，均进行了年检。符合要求。</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hint="eastAsia" w:ascii="宋体" w:hAnsi="宋体"/>
                <w:color w:val="auto"/>
              </w:rPr>
            </w:pP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网络、电子邮件收发及传真机均能正常使用。</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特种设备，叉车</w:t>
            </w:r>
            <w:r>
              <w:rPr>
                <w:rFonts w:hint="eastAsia" w:ascii="宋体" w:hAnsi="宋体"/>
                <w:color w:val="auto"/>
                <w:lang w:eastAsia="zh-CN"/>
              </w:rPr>
              <w:t>，</w:t>
            </w:r>
            <w:r>
              <w:rPr>
                <w:rFonts w:hint="eastAsia" w:ascii="宋体" w:hAnsi="宋体"/>
                <w:color w:val="auto"/>
                <w:lang w:val="en-US" w:eastAsia="zh-CN"/>
              </w:rPr>
              <w:t>已进行年检报告（见附件）。</w:t>
            </w:r>
            <w:r>
              <w:rPr>
                <w:rFonts w:hint="eastAsia" w:ascii="宋体" w:hAnsi="宋体"/>
                <w:color w:val="auto"/>
              </w:rPr>
              <w:t>能满足装卸要求。</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无特殊工作环境要求。</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rPr>
            </w:pPr>
            <w:r>
              <w:rPr>
                <w:rFonts w:hint="eastAsia" w:ascii="宋体" w:hAnsi="宋体"/>
                <w:color w:val="auto"/>
              </w:rPr>
              <w:t>e)配备胜任的人员，包括所要求的资格</w:t>
            </w:r>
          </w:p>
          <w:p>
            <w:pPr>
              <w:keepNext w:val="0"/>
              <w:keepLines w:val="0"/>
              <w:pageBreakBefore w:val="0"/>
              <w:widowControl w:val="0"/>
              <w:tabs>
                <w:tab w:val="left" w:pos="7380"/>
              </w:tabs>
              <w:kinsoku/>
              <w:wordWrap/>
              <w:overflowPunct/>
              <w:topLinePunct w:val="0"/>
              <w:autoSpaceDE/>
              <w:autoSpaceDN/>
              <w:bidi w:val="0"/>
              <w:spacing w:after="0" w:line="240" w:lineRule="auto"/>
              <w:ind w:firstLine="315" w:firstLineChars="150"/>
              <w:textAlignment w:val="auto"/>
              <w:rPr>
                <w:rFonts w:ascii="宋体" w:hAnsi="宋体"/>
                <w:color w:val="auto"/>
              </w:rPr>
            </w:pPr>
            <w:r>
              <w:rPr>
                <w:rFonts w:hint="eastAsia" w:ascii="宋体" w:hAnsi="宋体"/>
                <w:color w:val="auto"/>
              </w:rPr>
              <w:t>现场抽查4名司机，工作经验均在5年以上，提供有效的驾驶证。</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f) 需确认过程</w:t>
            </w:r>
          </w:p>
          <w:p>
            <w:pPr>
              <w:keepNext w:val="0"/>
              <w:keepLines w:val="0"/>
              <w:pageBreakBefore w:val="0"/>
              <w:widowControl w:val="0"/>
              <w:tabs>
                <w:tab w:val="left" w:pos="7380"/>
              </w:tabs>
              <w:kinsoku/>
              <w:wordWrap/>
              <w:overflowPunct/>
              <w:topLinePunct w:val="0"/>
              <w:autoSpaceDE/>
              <w:autoSpaceDN/>
              <w:bidi w:val="0"/>
              <w:spacing w:after="0" w:line="240" w:lineRule="auto"/>
              <w:ind w:firstLine="315" w:firstLineChars="150"/>
              <w:textAlignment w:val="auto"/>
              <w:rPr>
                <w:rFonts w:ascii="宋体" w:hAnsi="宋体"/>
                <w:color w:val="auto"/>
                <w:szCs w:val="21"/>
              </w:rPr>
            </w:pPr>
            <w:r>
              <w:rPr>
                <w:rFonts w:hint="eastAsia" w:ascii="宋体" w:hAnsi="宋体"/>
                <w:color w:val="auto"/>
              </w:rPr>
              <w:t>识别了需要确认的过程为</w:t>
            </w:r>
            <w:r>
              <w:rPr>
                <w:rFonts w:hint="eastAsia" w:ascii="宋体" w:hAnsi="宋体"/>
                <w:color w:val="auto"/>
                <w:szCs w:val="21"/>
              </w:rPr>
              <w:t>运输服务过程</w:t>
            </w:r>
            <w:r>
              <w:rPr>
                <w:rFonts w:hint="eastAsia" w:ascii="宋体" w:hAnsi="宋体"/>
                <w:color w:val="auto"/>
              </w:rPr>
              <w:t>，提供《</w:t>
            </w:r>
            <w:r>
              <w:rPr>
                <w:rFonts w:hint="eastAsia" w:ascii="宋体" w:hAnsi="宋体"/>
                <w:color w:val="auto"/>
                <w:lang w:val="en-US" w:eastAsia="zh-CN"/>
              </w:rPr>
              <w:t>特殊</w:t>
            </w:r>
            <w:r>
              <w:rPr>
                <w:rFonts w:hint="eastAsia" w:ascii="宋体" w:hAnsi="宋体"/>
                <w:color w:val="auto"/>
              </w:rPr>
              <w:t>过程</w:t>
            </w:r>
            <w:r>
              <w:rPr>
                <w:rFonts w:hint="eastAsia" w:ascii="宋体" w:hAnsi="宋体"/>
                <w:color w:val="auto"/>
                <w:lang w:val="en-US" w:eastAsia="zh-CN"/>
              </w:rPr>
              <w:t>确认</w:t>
            </w:r>
            <w:r>
              <w:rPr>
                <w:rFonts w:hint="eastAsia" w:ascii="宋体" w:hAnsi="宋体"/>
                <w:color w:val="auto"/>
              </w:rPr>
              <w:t>表》</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rPr>
              <w:t>评估过程：</w:t>
            </w:r>
            <w:r>
              <w:rPr>
                <w:rFonts w:hint="eastAsia" w:ascii="宋体" w:hAnsi="宋体"/>
                <w:color w:val="auto"/>
                <w:szCs w:val="21"/>
              </w:rPr>
              <w:t>运输服务过程</w:t>
            </w:r>
            <w:r>
              <w:rPr>
                <w:rFonts w:hint="eastAsia" w:ascii="宋体" w:hAnsi="宋体"/>
                <w:color w:val="auto"/>
              </w:rPr>
              <w:t xml:space="preserve">    评估时间：202</w:t>
            </w:r>
            <w:r>
              <w:rPr>
                <w:rFonts w:hint="eastAsia" w:ascii="宋体" w:hAnsi="宋体"/>
                <w:color w:val="auto"/>
                <w:lang w:val="en-US" w:eastAsia="zh-CN"/>
              </w:rPr>
              <w:t>2</w:t>
            </w:r>
            <w:r>
              <w:rPr>
                <w:rFonts w:hint="eastAsia" w:ascii="宋体" w:hAnsi="宋体"/>
                <w:color w:val="auto"/>
              </w:rPr>
              <w:t>年</w:t>
            </w:r>
            <w:r>
              <w:rPr>
                <w:rFonts w:hint="eastAsia" w:ascii="宋体" w:hAnsi="宋体"/>
                <w:color w:val="auto"/>
                <w:lang w:val="en-US" w:eastAsia="zh-CN"/>
              </w:rPr>
              <w:t>1</w:t>
            </w:r>
            <w:r>
              <w:rPr>
                <w:rFonts w:hint="eastAsia" w:ascii="宋体" w:hAnsi="宋体"/>
                <w:color w:val="auto"/>
              </w:rPr>
              <w:t>月10日</w:t>
            </w:r>
          </w:p>
          <w:p>
            <w:pPr>
              <w:keepNext w:val="0"/>
              <w:keepLines w:val="0"/>
              <w:pageBreakBefore w:val="0"/>
              <w:widowControl w:val="0"/>
              <w:tabs>
                <w:tab w:val="left" w:pos="1574"/>
              </w:tabs>
              <w:kinsoku/>
              <w:wordWrap/>
              <w:overflowPunct/>
              <w:topLinePunct w:val="0"/>
              <w:autoSpaceDE/>
              <w:autoSpaceDN/>
              <w:bidi w:val="0"/>
              <w:spacing w:after="0" w:line="240" w:lineRule="auto"/>
              <w:textAlignment w:val="auto"/>
              <w:rPr>
                <w:rFonts w:ascii="宋体" w:hAnsi="宋体"/>
                <w:color w:val="auto"/>
              </w:rPr>
            </w:pPr>
            <w:r>
              <w:rPr>
                <w:rFonts w:hint="eastAsia" w:ascii="宋体" w:hAnsi="宋体"/>
                <w:color w:val="auto"/>
              </w:rPr>
              <w:t>评估内容：</w:t>
            </w:r>
            <w:r>
              <w:rPr>
                <w:rFonts w:hint="eastAsia" w:ascii="宋体" w:hAnsi="宋体"/>
                <w:color w:val="auto"/>
              </w:rPr>
              <w:tab/>
            </w:r>
          </w:p>
          <w:p>
            <w:pPr>
              <w:keepNext w:val="0"/>
              <w:keepLines w:val="0"/>
              <w:pageBreakBefore w:val="0"/>
              <w:widowControl w:val="0"/>
              <w:kinsoku/>
              <w:wordWrap/>
              <w:overflowPunct/>
              <w:topLinePunct w:val="0"/>
              <w:autoSpaceDE/>
              <w:autoSpaceDN/>
              <w:bidi w:val="0"/>
              <w:spacing w:after="0" w:line="240" w:lineRule="auto"/>
              <w:ind w:firstLine="105" w:firstLineChars="50"/>
              <w:textAlignment w:val="auto"/>
              <w:rPr>
                <w:rFonts w:ascii="宋体" w:hAnsi="宋体"/>
                <w:color w:val="auto"/>
              </w:rPr>
            </w:pPr>
            <w:r>
              <w:rPr>
                <w:rFonts w:hint="eastAsia" w:ascii="宋体" w:hAnsi="宋体"/>
                <w:color w:val="auto"/>
              </w:rPr>
              <w:t>1、人员能力：司机均经公司培训合格，持证上岗。</w:t>
            </w:r>
          </w:p>
          <w:p>
            <w:pPr>
              <w:keepNext w:val="0"/>
              <w:keepLines w:val="0"/>
              <w:pageBreakBefore w:val="0"/>
              <w:widowControl w:val="0"/>
              <w:kinsoku/>
              <w:wordWrap/>
              <w:overflowPunct/>
              <w:topLinePunct w:val="0"/>
              <w:autoSpaceDE/>
              <w:autoSpaceDN/>
              <w:bidi w:val="0"/>
              <w:spacing w:after="0" w:line="240" w:lineRule="auto"/>
              <w:ind w:firstLine="105" w:firstLineChars="50"/>
              <w:textAlignment w:val="auto"/>
              <w:rPr>
                <w:rFonts w:ascii="宋体" w:hAnsi="宋体"/>
                <w:color w:val="auto"/>
              </w:rPr>
            </w:pPr>
            <w:r>
              <w:rPr>
                <w:rFonts w:hint="eastAsia" w:ascii="宋体" w:hAnsi="宋体"/>
                <w:color w:val="auto"/>
              </w:rPr>
              <w:t>2、工作环境：无特殊要求，现有工作环境可满足。</w:t>
            </w:r>
          </w:p>
          <w:p>
            <w:pPr>
              <w:keepNext w:val="0"/>
              <w:keepLines w:val="0"/>
              <w:pageBreakBefore w:val="0"/>
              <w:widowControl w:val="0"/>
              <w:kinsoku/>
              <w:wordWrap/>
              <w:overflowPunct/>
              <w:topLinePunct w:val="0"/>
              <w:autoSpaceDE/>
              <w:autoSpaceDN/>
              <w:bidi w:val="0"/>
              <w:spacing w:after="0" w:line="240" w:lineRule="auto"/>
              <w:ind w:firstLine="105" w:firstLineChars="50"/>
              <w:textAlignment w:val="auto"/>
              <w:rPr>
                <w:rFonts w:ascii="宋体" w:hAnsi="宋体"/>
                <w:color w:val="auto"/>
              </w:rPr>
            </w:pPr>
            <w:r>
              <w:rPr>
                <w:rFonts w:hint="eastAsia" w:ascii="宋体" w:hAnsi="宋体"/>
                <w:color w:val="auto"/>
              </w:rPr>
              <w:t>3、设备能力：服务用的车辆由专人负责管理和定期维护</w:t>
            </w:r>
            <w:r>
              <w:rPr>
                <w:rFonts w:hint="eastAsia" w:ascii="宋体" w:hAnsi="宋体"/>
                <w:color w:val="auto"/>
                <w:lang w:val="en-US" w:eastAsia="zh-CN"/>
              </w:rPr>
              <w:t>保养</w:t>
            </w:r>
            <w:r>
              <w:rPr>
                <w:rFonts w:hint="eastAsia" w:ascii="宋体" w:hAnsi="宋体"/>
                <w:color w:val="auto"/>
              </w:rPr>
              <w:t>。</w:t>
            </w:r>
          </w:p>
          <w:p>
            <w:pPr>
              <w:keepNext w:val="0"/>
              <w:keepLines w:val="0"/>
              <w:pageBreakBefore w:val="0"/>
              <w:widowControl w:val="0"/>
              <w:kinsoku/>
              <w:wordWrap/>
              <w:overflowPunct/>
              <w:topLinePunct w:val="0"/>
              <w:autoSpaceDE/>
              <w:autoSpaceDN/>
              <w:bidi w:val="0"/>
              <w:spacing w:after="0" w:line="240" w:lineRule="auto"/>
              <w:ind w:firstLine="105" w:firstLineChars="50"/>
              <w:textAlignment w:val="auto"/>
              <w:rPr>
                <w:rFonts w:ascii="宋体" w:hAnsi="宋体"/>
                <w:color w:val="auto"/>
              </w:rPr>
            </w:pPr>
            <w:r>
              <w:rPr>
                <w:rFonts w:hint="eastAsia" w:ascii="宋体" w:hAnsi="宋体"/>
                <w:color w:val="auto"/>
              </w:rPr>
              <w:t>4、监测：</w:t>
            </w:r>
            <w:r>
              <w:rPr>
                <w:rFonts w:hint="eastAsia" w:ascii="宋体" w:hAnsi="宋体"/>
                <w:color w:val="auto"/>
                <w:szCs w:val="21"/>
              </w:rPr>
              <w:t>物流服务规范中对其服务质量要求等规定清楚适宜有效</w:t>
            </w:r>
          </w:p>
          <w:p>
            <w:pPr>
              <w:keepNext w:val="0"/>
              <w:keepLines w:val="0"/>
              <w:pageBreakBefore w:val="0"/>
              <w:widowControl w:val="0"/>
              <w:kinsoku/>
              <w:wordWrap/>
              <w:overflowPunct/>
              <w:topLinePunct w:val="0"/>
              <w:autoSpaceDE/>
              <w:autoSpaceDN/>
              <w:bidi w:val="0"/>
              <w:spacing w:after="0" w:line="240" w:lineRule="auto"/>
              <w:jc w:val="left"/>
              <w:textAlignment w:val="auto"/>
              <w:rPr>
                <w:rFonts w:ascii="宋体" w:hAnsi="宋体" w:cs="宋体"/>
                <w:color w:val="auto"/>
                <w:kern w:val="0"/>
                <w:szCs w:val="21"/>
              </w:rPr>
            </w:pPr>
            <w:r>
              <w:rPr>
                <w:rFonts w:hint="eastAsia" w:ascii="宋体" w:hAnsi="宋体" w:cs="宋体"/>
                <w:color w:val="auto"/>
                <w:kern w:val="0"/>
                <w:szCs w:val="21"/>
              </w:rPr>
              <w:t>g)</w:t>
            </w:r>
            <w:r>
              <w:rPr>
                <w:rFonts w:hint="eastAsia" w:ascii="宋体" w:hAnsi="宋体"/>
                <w:color w:val="auto"/>
              </w:rPr>
              <w:t xml:space="preserve"> 通过以下几个方面防止人为错误，并制定措施评估结论：满足要求    参与评估人：</w:t>
            </w:r>
            <w:r>
              <w:rPr>
                <w:rFonts w:hint="eastAsia" w:ascii="宋体" w:hAnsi="宋体"/>
                <w:color w:val="auto"/>
                <w:lang w:val="en-US" w:eastAsia="zh-CN"/>
              </w:rPr>
              <w:t>赵永辉</w:t>
            </w:r>
            <w:r>
              <w:rPr>
                <w:rFonts w:hint="eastAsia" w:ascii="宋体" w:hAnsi="宋体"/>
                <w:color w:val="auto"/>
              </w:rPr>
              <w:t>等。</w:t>
            </w:r>
          </w:p>
          <w:p>
            <w:pPr>
              <w:keepNext w:val="0"/>
              <w:keepLines w:val="0"/>
              <w:pageBreakBefore w:val="0"/>
              <w:widowControl w:val="0"/>
              <w:kinsoku/>
              <w:wordWrap/>
              <w:overflowPunct/>
              <w:topLinePunct w:val="0"/>
              <w:autoSpaceDE/>
              <w:autoSpaceDN/>
              <w:bidi w:val="0"/>
              <w:spacing w:after="0" w:line="240" w:lineRule="auto"/>
              <w:ind w:firstLine="210" w:firstLineChars="100"/>
              <w:textAlignment w:val="auto"/>
              <w:rPr>
                <w:rFonts w:ascii="宋体" w:hAnsi="宋体"/>
                <w:color w:val="auto"/>
              </w:rPr>
            </w:pPr>
            <w:r>
              <w:rPr>
                <w:rFonts w:hint="eastAsia" w:ascii="宋体" w:hAnsi="宋体"/>
                <w:color w:val="auto"/>
              </w:rPr>
              <w:t>产品交付前，给收货方打电话确认收货地址，避免发错地点。</w:t>
            </w:r>
          </w:p>
          <w:p>
            <w:pPr>
              <w:keepNext w:val="0"/>
              <w:keepLines w:val="0"/>
              <w:pageBreakBefore w:val="0"/>
              <w:widowControl w:val="0"/>
              <w:kinsoku/>
              <w:wordWrap/>
              <w:overflowPunct/>
              <w:topLinePunct w:val="0"/>
              <w:autoSpaceDE/>
              <w:autoSpaceDN/>
              <w:bidi w:val="0"/>
              <w:spacing w:after="0" w:line="240" w:lineRule="auto"/>
              <w:ind w:firstLine="210" w:firstLineChars="100"/>
              <w:textAlignment w:val="auto"/>
              <w:rPr>
                <w:rFonts w:ascii="宋体" w:hAnsi="宋体"/>
                <w:color w:val="auto"/>
              </w:rPr>
            </w:pPr>
            <w:r>
              <w:rPr>
                <w:rFonts w:hint="eastAsia" w:ascii="宋体" w:hAnsi="宋体"/>
                <w:color w:val="auto"/>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pPr>
              <w:keepNext w:val="0"/>
              <w:keepLines w:val="0"/>
              <w:pageBreakBefore w:val="0"/>
              <w:widowControl w:val="0"/>
              <w:kinsoku/>
              <w:wordWrap/>
              <w:overflowPunct/>
              <w:topLinePunct w:val="0"/>
              <w:autoSpaceDE/>
              <w:autoSpaceDN/>
              <w:bidi w:val="0"/>
              <w:spacing w:after="0" w:line="240" w:lineRule="auto"/>
              <w:jc w:val="left"/>
              <w:textAlignment w:val="auto"/>
              <w:rPr>
                <w:rFonts w:ascii="宋体" w:hAnsi="宋体" w:cs="宋体"/>
                <w:color w:val="auto"/>
                <w:kern w:val="0"/>
                <w:szCs w:val="21"/>
              </w:rPr>
            </w:pPr>
            <w:r>
              <w:rPr>
                <w:rFonts w:hint="eastAsia" w:ascii="宋体" w:hAnsi="宋体" w:cs="宋体"/>
                <w:color w:val="auto"/>
                <w:kern w:val="0"/>
                <w:szCs w:val="21"/>
              </w:rPr>
              <w:t>h）实施放行、交付和交付后的活动</w:t>
            </w:r>
          </w:p>
          <w:p>
            <w:pPr>
              <w:keepNext w:val="0"/>
              <w:keepLines w:val="0"/>
              <w:pageBreakBefore w:val="0"/>
              <w:widowControl w:val="0"/>
              <w:kinsoku/>
              <w:wordWrap/>
              <w:overflowPunct/>
              <w:topLinePunct w:val="0"/>
              <w:autoSpaceDE/>
              <w:autoSpaceDN/>
              <w:bidi w:val="0"/>
              <w:spacing w:after="0" w:line="240" w:lineRule="auto"/>
              <w:ind w:firstLine="210" w:firstLineChars="100"/>
              <w:jc w:val="left"/>
              <w:textAlignment w:val="auto"/>
              <w:rPr>
                <w:rFonts w:ascii="宋体" w:hAnsi="宋体"/>
                <w:color w:val="auto"/>
                <w:szCs w:val="21"/>
              </w:rPr>
            </w:pPr>
            <w:r>
              <w:rPr>
                <w:rFonts w:hint="eastAsia" w:ascii="宋体" w:hAnsi="宋体"/>
                <w:color w:val="auto"/>
                <w:szCs w:val="21"/>
              </w:rPr>
              <w:t>交付、交付后的活动主要是为客户提供查询服务、发生物损情况的处理。</w:t>
            </w:r>
          </w:p>
          <w:p>
            <w:pPr>
              <w:keepNext w:val="0"/>
              <w:keepLines w:val="0"/>
              <w:pageBreakBefore w:val="0"/>
              <w:widowControl w:val="0"/>
              <w:kinsoku/>
              <w:wordWrap/>
              <w:overflowPunct/>
              <w:topLinePunct w:val="0"/>
              <w:autoSpaceDE/>
              <w:autoSpaceDN/>
              <w:bidi w:val="0"/>
              <w:spacing w:after="0" w:line="240" w:lineRule="auto"/>
              <w:ind w:firstLine="210" w:firstLineChars="100"/>
              <w:textAlignment w:val="auto"/>
              <w:rPr>
                <w:rFonts w:ascii="宋体" w:hAnsi="宋体"/>
                <w:color w:val="auto"/>
                <w:szCs w:val="21"/>
              </w:rPr>
            </w:pPr>
            <w:r>
              <w:rPr>
                <w:rFonts w:hint="eastAsia" w:ascii="宋体" w:hAnsi="宋体"/>
                <w:color w:val="auto"/>
                <w:szCs w:val="21"/>
              </w:rPr>
              <w:t>查询服务作为一种常项工作，一般马上回复不做记录。目前未发现有物损情况发生。</w:t>
            </w:r>
          </w:p>
          <w:p>
            <w:pPr>
              <w:keepNext w:val="0"/>
              <w:keepLines w:val="0"/>
              <w:pageBreakBefore w:val="0"/>
              <w:widowControl w:val="0"/>
              <w:kinsoku/>
              <w:wordWrap/>
              <w:overflowPunct/>
              <w:topLinePunct w:val="0"/>
              <w:autoSpaceDE/>
              <w:autoSpaceDN/>
              <w:bidi w:val="0"/>
              <w:snapToGrid w:val="0"/>
              <w:spacing w:after="0" w:line="240" w:lineRule="auto"/>
              <w:textAlignment w:val="auto"/>
              <w:rPr>
                <w:rFonts w:ascii="宋体" w:hAnsi="宋体"/>
                <w:color w:val="auto"/>
                <w:szCs w:val="21"/>
              </w:rPr>
            </w:pPr>
          </w:p>
          <w:p>
            <w:pPr>
              <w:keepNext w:val="0"/>
              <w:keepLines w:val="0"/>
              <w:pageBreakBefore w:val="0"/>
              <w:widowControl w:val="0"/>
              <w:kinsoku/>
              <w:wordWrap/>
              <w:overflowPunct/>
              <w:topLinePunct w:val="0"/>
              <w:autoSpaceDE/>
              <w:autoSpaceDN/>
              <w:bidi w:val="0"/>
              <w:snapToGrid w:val="0"/>
              <w:spacing w:after="0" w:line="240" w:lineRule="auto"/>
              <w:textAlignment w:val="auto"/>
              <w:rPr>
                <w:rFonts w:ascii="宋体" w:hAnsi="宋体"/>
                <w:color w:val="auto"/>
                <w:szCs w:val="21"/>
              </w:rPr>
            </w:pPr>
            <w:r>
              <w:rPr>
                <w:rFonts w:hint="eastAsia" w:ascii="宋体" w:hAnsi="宋体"/>
                <w:color w:val="auto"/>
                <w:szCs w:val="21"/>
              </w:rPr>
              <w:t>查</w:t>
            </w:r>
            <w:r>
              <w:rPr>
                <w:rFonts w:ascii="宋体" w:hAnsi="宋体"/>
                <w:color w:val="auto"/>
                <w:szCs w:val="21"/>
              </w:rPr>
              <w:t>货物运输</w:t>
            </w:r>
            <w:r>
              <w:rPr>
                <w:rFonts w:hint="eastAsia" w:ascii="宋体" w:hAnsi="宋体"/>
                <w:color w:val="auto"/>
                <w:szCs w:val="21"/>
              </w:rPr>
              <w:t>服务提供的情况：</w:t>
            </w:r>
          </w:p>
          <w:p>
            <w:pPr>
              <w:keepNext w:val="0"/>
              <w:keepLines w:val="0"/>
              <w:pageBreakBefore w:val="0"/>
              <w:widowControl w:val="0"/>
              <w:kinsoku/>
              <w:wordWrap/>
              <w:overflowPunct/>
              <w:topLinePunct w:val="0"/>
              <w:autoSpaceDE/>
              <w:autoSpaceDN/>
              <w:bidi w:val="0"/>
              <w:snapToGrid w:val="0"/>
              <w:spacing w:after="0" w:line="240" w:lineRule="auto"/>
              <w:textAlignment w:val="auto"/>
              <w:rPr>
                <w:rFonts w:ascii="宋体" w:hAnsi="宋体"/>
                <w:color w:val="auto"/>
                <w:szCs w:val="21"/>
              </w:rPr>
            </w:pPr>
            <w:r>
              <w:rPr>
                <w:rFonts w:hint="eastAsia" w:ascii="宋体" w:hAnsi="宋体"/>
                <w:color w:val="auto"/>
                <w:szCs w:val="21"/>
              </w:rPr>
              <w:t>现场分为办公区、库房（远程查看）。</w:t>
            </w:r>
          </w:p>
          <w:p>
            <w:pPr>
              <w:keepNext w:val="0"/>
              <w:keepLines w:val="0"/>
              <w:pageBreakBefore w:val="0"/>
              <w:widowControl w:val="0"/>
              <w:kinsoku/>
              <w:wordWrap/>
              <w:overflowPunct/>
              <w:topLinePunct w:val="0"/>
              <w:autoSpaceDE/>
              <w:autoSpaceDN/>
              <w:bidi w:val="0"/>
              <w:spacing w:after="0" w:line="240" w:lineRule="auto"/>
              <w:jc w:val="left"/>
              <w:textAlignment w:val="auto"/>
              <w:rPr>
                <w:rFonts w:ascii="宋体" w:hAnsi="宋体"/>
                <w:color w:val="auto"/>
                <w:szCs w:val="21"/>
              </w:rPr>
            </w:pPr>
            <w:r>
              <w:rPr>
                <w:rFonts w:hint="eastAsia" w:ascii="宋体" w:hAnsi="宋体"/>
                <w:color w:val="auto"/>
                <w:szCs w:val="21"/>
              </w:rPr>
              <w:t>确定货物运输</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szCs w:val="21"/>
              </w:rPr>
            </w:pPr>
            <w:r>
              <w:rPr>
                <w:rFonts w:hint="eastAsia" w:ascii="宋体" w:hAnsi="宋体"/>
                <w:color w:val="auto"/>
                <w:szCs w:val="21"/>
              </w:rPr>
              <w:t>运输过程中企业使用“GPS”对车辆进行监控。</w:t>
            </w:r>
          </w:p>
          <w:p>
            <w:pPr>
              <w:keepNext w:val="0"/>
              <w:keepLines w:val="0"/>
              <w:pageBreakBefore w:val="0"/>
              <w:widowControl w:val="0"/>
              <w:kinsoku/>
              <w:wordWrap/>
              <w:overflowPunct/>
              <w:topLinePunct w:val="0"/>
              <w:autoSpaceDE/>
              <w:autoSpaceDN/>
              <w:bidi w:val="0"/>
              <w:spacing w:after="0" w:line="240" w:lineRule="auto"/>
              <w:ind w:firstLine="315" w:firstLineChars="150"/>
              <w:textAlignment w:val="auto"/>
              <w:rPr>
                <w:rFonts w:ascii="宋体" w:hAnsi="宋体"/>
                <w:color w:val="auto"/>
                <w:szCs w:val="21"/>
              </w:rPr>
            </w:pPr>
            <w:r>
              <w:rPr>
                <w:rFonts w:hint="eastAsia" w:ascii="宋体" w:hAnsi="宋体"/>
                <w:color w:val="auto"/>
                <w:szCs w:val="21"/>
              </w:rPr>
              <w:t>现场抽1台在运车辆远程监控实况，车牌号京A</w:t>
            </w:r>
            <w:r>
              <w:rPr>
                <w:rFonts w:hint="eastAsia" w:ascii="宋体" w:hAnsi="宋体"/>
                <w:color w:val="auto"/>
                <w:szCs w:val="21"/>
                <w:lang w:val="en-US" w:eastAsia="zh-CN"/>
              </w:rPr>
              <w:t>GH669</w:t>
            </w:r>
            <w:r>
              <w:rPr>
                <w:rFonts w:hint="eastAsia" w:ascii="宋体" w:hAnsi="宋体"/>
                <w:color w:val="auto"/>
                <w:szCs w:val="21"/>
              </w:rPr>
              <w:t xml:space="preserve"> ，起点：</w:t>
            </w:r>
            <w:r>
              <w:rPr>
                <w:rFonts w:hint="eastAsia" w:ascii="宋体" w:hAnsi="宋体"/>
                <w:color w:val="auto"/>
                <w:szCs w:val="21"/>
                <w:lang w:val="en-US" w:eastAsia="zh-CN"/>
              </w:rPr>
              <w:t>金海祁货运公司</w:t>
            </w:r>
            <w:r>
              <w:rPr>
                <w:rFonts w:hint="eastAsia" w:ascii="宋体" w:hAnsi="宋体"/>
                <w:color w:val="auto"/>
                <w:szCs w:val="21"/>
              </w:rPr>
              <w:t>；终点：</w:t>
            </w:r>
            <w:r>
              <w:rPr>
                <w:rFonts w:hint="eastAsia" w:ascii="宋体" w:hAnsi="宋体"/>
                <w:color w:val="auto"/>
                <w:szCs w:val="21"/>
                <w:lang w:val="en-US" w:eastAsia="zh-CN"/>
              </w:rPr>
              <w:t>联宇达方</w:t>
            </w:r>
            <w:r>
              <w:rPr>
                <w:rFonts w:hint="eastAsia" w:ascii="宋体" w:hAnsi="宋体"/>
                <w:color w:val="auto"/>
                <w:szCs w:val="21"/>
              </w:rPr>
              <w:t>；共计</w:t>
            </w:r>
            <w:r>
              <w:rPr>
                <w:rFonts w:hint="eastAsia" w:ascii="宋体" w:hAnsi="宋体"/>
                <w:color w:val="auto"/>
                <w:szCs w:val="21"/>
                <w:lang w:val="en-US" w:eastAsia="zh-CN"/>
              </w:rPr>
              <w:t>98</w:t>
            </w:r>
            <w:r>
              <w:rPr>
                <w:rFonts w:hint="eastAsia" w:ascii="宋体" w:hAnsi="宋体"/>
                <w:color w:val="auto"/>
                <w:szCs w:val="21"/>
              </w:rPr>
              <w:t>公里；司机梁圣浩；GPS显示车辆实际位置距离目地的</w:t>
            </w:r>
            <w:r>
              <w:rPr>
                <w:rFonts w:hint="eastAsia" w:ascii="宋体" w:hAnsi="宋体"/>
                <w:color w:val="auto"/>
                <w:szCs w:val="21"/>
                <w:lang w:val="en-US" w:eastAsia="zh-CN"/>
              </w:rPr>
              <w:t>8</w:t>
            </w:r>
            <w:r>
              <w:rPr>
                <w:rFonts w:hint="eastAsia" w:ascii="宋体" w:hAnsi="宋体"/>
                <w:color w:val="auto"/>
                <w:szCs w:val="21"/>
              </w:rPr>
              <w:t>公里，车速</w:t>
            </w:r>
            <w:r>
              <w:rPr>
                <w:rFonts w:hint="eastAsia" w:ascii="宋体" w:hAnsi="宋体"/>
                <w:color w:val="auto"/>
                <w:szCs w:val="21"/>
                <w:lang w:val="en-US" w:eastAsia="zh-CN"/>
              </w:rPr>
              <w:t>68</w:t>
            </w:r>
            <w:r>
              <w:rPr>
                <w:rFonts w:hint="eastAsia" w:ascii="宋体" w:hAnsi="宋体"/>
                <w:color w:val="auto"/>
                <w:szCs w:val="21"/>
              </w:rPr>
              <w:t>。现场视频联系跟车人员，接通后了解一切正常，视频显示司机系安全带，经了解，货物未发生损坏情况。</w:t>
            </w:r>
          </w:p>
          <w:p>
            <w:pPr>
              <w:keepNext w:val="0"/>
              <w:keepLines w:val="0"/>
              <w:pageBreakBefore w:val="0"/>
              <w:widowControl w:val="0"/>
              <w:kinsoku/>
              <w:wordWrap/>
              <w:overflowPunct/>
              <w:topLinePunct w:val="0"/>
              <w:autoSpaceDE/>
              <w:autoSpaceDN/>
              <w:bidi w:val="0"/>
              <w:spacing w:after="0" w:line="240" w:lineRule="auto"/>
              <w:jc w:val="left"/>
              <w:textAlignment w:val="auto"/>
              <w:rPr>
                <w:rFonts w:hint="eastAsia" w:ascii="宋体" w:hAnsi="宋体"/>
                <w:color w:val="auto"/>
                <w:szCs w:val="21"/>
              </w:rPr>
            </w:pPr>
            <w:r>
              <w:rPr>
                <w:rFonts w:hint="eastAsia" w:ascii="宋体" w:hAnsi="宋体" w:eastAsia="宋体" w:cs="宋体"/>
                <w:color w:val="auto"/>
                <w:sz w:val="21"/>
                <w:szCs w:val="21"/>
                <w:lang w:val="en-US" w:eastAsia="zh-CN"/>
              </w:rPr>
              <w:t>查看</w:t>
            </w:r>
            <w:r>
              <w:rPr>
                <w:rFonts w:hint="eastAsia" w:ascii="宋体" w:hAnsi="宋体" w:cs="宋体"/>
                <w:color w:val="auto"/>
                <w:sz w:val="21"/>
                <w:szCs w:val="21"/>
                <w:lang w:val="en-US" w:eastAsia="zh-CN"/>
              </w:rPr>
              <w:t>运输</w:t>
            </w:r>
            <w:r>
              <w:rPr>
                <w:rFonts w:hint="eastAsia" w:ascii="宋体" w:hAnsi="宋体" w:eastAsia="宋体" w:cs="宋体"/>
                <w:color w:val="auto"/>
                <w:sz w:val="21"/>
                <w:szCs w:val="21"/>
                <w:lang w:val="en-US" w:eastAsia="zh-CN"/>
              </w:rPr>
              <w:t>部办公现场，</w:t>
            </w:r>
            <w:r>
              <w:rPr>
                <w:rFonts w:hint="eastAsia" w:ascii="宋体" w:hAnsi="宋体" w:cs="宋体"/>
                <w:color w:val="auto"/>
                <w:sz w:val="21"/>
                <w:szCs w:val="21"/>
                <w:lang w:val="en-US" w:eastAsia="zh-CN"/>
              </w:rPr>
              <w:t>赵</w:t>
            </w:r>
            <w:r>
              <w:rPr>
                <w:rFonts w:hint="eastAsia" w:ascii="宋体" w:hAnsi="宋体" w:eastAsia="宋体" w:cs="宋体"/>
                <w:color w:val="auto"/>
                <w:sz w:val="21"/>
                <w:szCs w:val="21"/>
                <w:lang w:val="en-US" w:eastAsia="zh-CN"/>
              </w:rPr>
              <w:t>部长正在进行货物运输调度安排，员工状态良好</w:t>
            </w:r>
            <w:r>
              <w:rPr>
                <w:rFonts w:hint="eastAsia" w:ascii="宋体" w:hAnsi="宋体" w:cs="宋体"/>
                <w:color w:val="auto"/>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货物周转仓库，用于货物临时周转</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color w:val="auto"/>
                <w:szCs w:val="21"/>
              </w:rPr>
            </w:pPr>
            <w:r>
              <w:drawing>
                <wp:inline distT="0" distB="0" distL="114300" distR="114300">
                  <wp:extent cx="2800985" cy="1800225"/>
                  <wp:effectExtent l="0" t="0" r="18415"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2800985" cy="1800225"/>
                          </a:xfrm>
                          <a:prstGeom prst="rect">
                            <a:avLst/>
                          </a:prstGeom>
                          <a:noFill/>
                          <a:ln>
                            <a:noFill/>
                          </a:ln>
                        </pic:spPr>
                      </pic:pic>
                    </a:graphicData>
                  </a:graphic>
                </wp:inline>
              </w:drawing>
            </w:r>
            <w:r>
              <w:drawing>
                <wp:inline distT="0" distB="0" distL="114300" distR="114300">
                  <wp:extent cx="3012440" cy="1800225"/>
                  <wp:effectExtent l="0" t="0" r="1651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301244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after="0" w:line="240" w:lineRule="auto"/>
              <w:jc w:val="left"/>
              <w:textAlignment w:val="auto"/>
              <w:rPr>
                <w:rFonts w:ascii="宋体" w:hAnsi="宋体"/>
                <w:color w:val="auto"/>
                <w:szCs w:val="21"/>
              </w:rPr>
            </w:pPr>
            <w:r>
              <w:rPr>
                <w:rFonts w:hint="eastAsia" w:ascii="宋体" w:hAnsi="宋体"/>
                <w:color w:val="auto"/>
                <w:szCs w:val="21"/>
              </w:rPr>
              <w:t>2、货运单确认、回复客户</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ascii="宋体" w:hAnsi="宋体"/>
                <w:color w:val="auto"/>
                <w:szCs w:val="21"/>
                <w:highlight w:val="none"/>
              </w:rPr>
            </w:pPr>
            <w:r>
              <w:rPr>
                <w:rFonts w:hint="eastAsia" w:ascii="宋体" w:hAnsi="宋体"/>
                <w:color w:val="auto"/>
                <w:szCs w:val="21"/>
                <w:highlight w:val="none"/>
              </w:rPr>
              <w:t>货物送至客户指定地点后电话通知客户接货，对方接货后验收，合格在《出货单》单上签字确认。</w:t>
            </w:r>
          </w:p>
          <w:p>
            <w:pPr>
              <w:pStyle w:val="7"/>
              <w:keepNext w:val="0"/>
              <w:keepLines w:val="0"/>
              <w:pageBreakBefore w:val="0"/>
              <w:widowControl w:val="0"/>
              <w:kinsoku/>
              <w:wordWrap/>
              <w:overflowPunct/>
              <w:topLinePunct w:val="0"/>
              <w:autoSpaceDE/>
              <w:autoSpaceDN/>
              <w:bidi w:val="0"/>
              <w:snapToGrid w:val="0"/>
              <w:spacing w:before="0" w:beforeAutospacing="0" w:after="0" w:afterAutospacing="0" w:line="240" w:lineRule="auto"/>
              <w:textAlignment w:val="auto"/>
              <w:rPr>
                <w:rFonts w:hint="eastAsia" w:eastAsia="宋体"/>
                <w:color w:val="auto"/>
                <w:szCs w:val="21"/>
                <w:highlight w:val="none"/>
                <w:lang w:val="en-US" w:eastAsia="zh-CN"/>
              </w:rPr>
            </w:pPr>
            <w:r>
              <w:rPr>
                <w:rFonts w:hint="eastAsia" w:cs="Times New Roman"/>
                <w:color w:val="auto"/>
                <w:kern w:val="2"/>
                <w:sz w:val="21"/>
                <w:szCs w:val="21"/>
                <w:highlight w:val="none"/>
              </w:rPr>
              <w:t>查202</w:t>
            </w:r>
            <w:r>
              <w:rPr>
                <w:rFonts w:hint="eastAsia" w:cs="Times New Roman"/>
                <w:color w:val="auto"/>
                <w:kern w:val="2"/>
                <w:sz w:val="21"/>
                <w:szCs w:val="21"/>
                <w:highlight w:val="none"/>
                <w:lang w:val="en-US" w:eastAsia="zh-CN"/>
              </w:rPr>
              <w:t>2</w:t>
            </w:r>
            <w:r>
              <w:rPr>
                <w:rFonts w:hint="eastAsia" w:cs="Times New Roman"/>
                <w:color w:val="auto"/>
                <w:kern w:val="2"/>
                <w:sz w:val="21"/>
                <w:szCs w:val="21"/>
                <w:highlight w:val="none"/>
              </w:rPr>
              <w:t>年1</w:t>
            </w:r>
            <w:r>
              <w:rPr>
                <w:rFonts w:hint="eastAsia" w:cs="Times New Roman"/>
                <w:color w:val="auto"/>
                <w:kern w:val="2"/>
                <w:sz w:val="21"/>
                <w:szCs w:val="21"/>
                <w:highlight w:val="none"/>
                <w:lang w:val="en-US" w:eastAsia="zh-CN"/>
              </w:rPr>
              <w:t>1</w:t>
            </w:r>
            <w:r>
              <w:rPr>
                <w:rFonts w:hint="eastAsia" w:cs="Times New Roman"/>
                <w:color w:val="auto"/>
                <w:kern w:val="2"/>
                <w:sz w:val="21"/>
                <w:szCs w:val="21"/>
                <w:highlight w:val="none"/>
              </w:rPr>
              <w:t>月</w:t>
            </w:r>
            <w:r>
              <w:rPr>
                <w:rFonts w:hint="eastAsia" w:cs="Times New Roman"/>
                <w:color w:val="auto"/>
                <w:kern w:val="2"/>
                <w:sz w:val="21"/>
                <w:szCs w:val="21"/>
                <w:highlight w:val="none"/>
                <w:lang w:val="en-US" w:eastAsia="zh-CN"/>
              </w:rPr>
              <w:t>12</w:t>
            </w:r>
            <w:r>
              <w:rPr>
                <w:rFonts w:hint="eastAsia" w:cs="Times New Roman"/>
                <w:color w:val="auto"/>
                <w:kern w:val="2"/>
                <w:sz w:val="21"/>
                <w:szCs w:val="21"/>
                <w:highlight w:val="none"/>
              </w:rPr>
              <w:t>日出货单，符合要求</w:t>
            </w:r>
            <w:r>
              <w:rPr>
                <w:rFonts w:hint="eastAsia" w:cs="Times New Roman"/>
                <w:color w:val="auto"/>
                <w:kern w:val="2"/>
                <w:sz w:val="21"/>
                <w:szCs w:val="21"/>
                <w:highlight w:val="none"/>
                <w:lang w:val="en-US" w:eastAsia="zh-CN"/>
              </w:rPr>
              <w:t>.</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eastAsia="zh-CN"/>
              </w:rPr>
            </w:pPr>
            <w:r>
              <w:rPr>
                <w:rFonts w:hint="eastAsia" w:ascii="宋体" w:hAnsi="宋体"/>
                <w:color w:val="auto"/>
                <w:szCs w:val="21"/>
                <w:highlight w:val="none"/>
              </w:rPr>
              <w:t>--查</w:t>
            </w:r>
            <w:r>
              <w:rPr>
                <w:rFonts w:hint="eastAsia" w:ascii="宋体" w:hAnsi="宋体"/>
                <w:color w:val="auto"/>
                <w:szCs w:val="21"/>
                <w:highlight w:val="none"/>
                <w:lang w:val="en-US" w:eastAsia="zh-CN"/>
              </w:rPr>
              <w:t>运输服务</w:t>
            </w:r>
            <w:r>
              <w:rPr>
                <w:rFonts w:hint="eastAsia" w:ascii="宋体" w:hAnsi="宋体"/>
                <w:color w:val="auto"/>
                <w:szCs w:val="21"/>
                <w:highlight w:val="none"/>
              </w:rPr>
              <w:t>记录：</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rPr>
              <w:t>提供</w:t>
            </w:r>
            <w:r>
              <w:rPr>
                <w:rFonts w:hint="eastAsia" w:ascii="宋体" w:hAnsi="宋体"/>
                <w:color w:val="auto"/>
                <w:szCs w:val="21"/>
                <w:highlight w:val="none"/>
                <w:lang w:val="en-US" w:eastAsia="zh-CN"/>
              </w:rPr>
              <w:t>出</w:t>
            </w:r>
            <w:r>
              <w:rPr>
                <w:rFonts w:hint="eastAsia" w:ascii="宋体" w:hAnsi="宋体"/>
                <w:color w:val="auto"/>
                <w:szCs w:val="21"/>
                <w:highlight w:val="none"/>
                <w:lang w:val="en-US" w:eastAsia="zh-CN"/>
              </w:rPr>
              <w:t>货</w:t>
            </w:r>
            <w:r>
              <w:rPr>
                <w:rFonts w:hint="eastAsia" w:ascii="宋体" w:hAnsi="宋体"/>
                <w:color w:val="auto"/>
                <w:szCs w:val="21"/>
                <w:highlight w:val="none"/>
              </w:rPr>
              <w:t>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发货日期2022.11.11，发货单号：2022111101，</w:t>
            </w:r>
          </w:p>
          <w:p>
            <w:pPr>
              <w:keepNext w:val="0"/>
              <w:keepLines w:val="0"/>
              <w:pageBreakBefore w:val="0"/>
              <w:widowControl w:val="0"/>
              <w:kinsoku/>
              <w:wordWrap/>
              <w:overflowPunct/>
              <w:topLinePunct w:val="0"/>
              <w:autoSpaceDE/>
              <w:autoSpaceDN/>
              <w:bidi w:val="0"/>
              <w:spacing w:after="0" w:line="240" w:lineRule="auto"/>
              <w:ind w:firstLine="1680" w:firstLineChars="800"/>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起点：金海祁，终点：博克生物科技（华苏路19号）</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车号：京AKK108  司机：林鹏贵   商品名称：椰油酰胺丙基甜莱碱 </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货物运至指定地点后，客户签收后在《出货单》上签字，具体见8.6条内容。</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提供出货单：发货日期2022.05.16，发货单号：2022051602，</w:t>
            </w:r>
          </w:p>
          <w:p>
            <w:pPr>
              <w:keepNext w:val="0"/>
              <w:keepLines w:val="0"/>
              <w:pageBreakBefore w:val="0"/>
              <w:widowControl w:val="0"/>
              <w:kinsoku/>
              <w:wordWrap/>
              <w:overflowPunct/>
              <w:topLinePunct w:val="0"/>
              <w:autoSpaceDE/>
              <w:autoSpaceDN/>
              <w:bidi w:val="0"/>
              <w:spacing w:after="0" w:line="240" w:lineRule="auto"/>
              <w:ind w:firstLine="1680" w:firstLineChars="800"/>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起点：金海祁，终点：美爱斯（吴江库星路588号）</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车号：京AHR669  司机：武伟   商品名称：专用原料 </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货物运至指定地点后，客户签收</w:t>
            </w:r>
            <w:r>
              <w:rPr>
                <w:rFonts w:hint="eastAsia" w:ascii="宋体" w:hAnsi="宋体"/>
                <w:color w:val="auto"/>
                <w:szCs w:val="21"/>
                <w:highlight w:val="none"/>
                <w:lang w:val="en-US" w:eastAsia="zh-CN"/>
              </w:rPr>
              <w:t>后在《出货单》上签字</w:t>
            </w:r>
            <w:r>
              <w:rPr>
                <w:rFonts w:hint="eastAsia" w:ascii="宋体" w:hAnsi="宋体"/>
                <w:color w:val="auto"/>
                <w:szCs w:val="21"/>
                <w:highlight w:val="none"/>
              </w:rPr>
              <w:t>，</w:t>
            </w:r>
            <w:r>
              <w:rPr>
                <w:rFonts w:hint="eastAsia" w:ascii="宋体" w:hAnsi="宋体"/>
                <w:color w:val="auto"/>
                <w:szCs w:val="21"/>
                <w:highlight w:val="none"/>
                <w:lang w:val="en-US" w:eastAsia="zh-CN"/>
              </w:rPr>
              <w:t>具体见8.6条内容。</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提供出货单：发货日期2022.08.22，发货单号：2022082211，</w:t>
            </w:r>
          </w:p>
          <w:p>
            <w:pPr>
              <w:keepNext w:val="0"/>
              <w:keepLines w:val="0"/>
              <w:pageBreakBefore w:val="0"/>
              <w:widowControl w:val="0"/>
              <w:kinsoku/>
              <w:wordWrap/>
              <w:overflowPunct/>
              <w:topLinePunct w:val="0"/>
              <w:autoSpaceDE/>
              <w:autoSpaceDN/>
              <w:bidi w:val="0"/>
              <w:spacing w:after="0" w:line="240" w:lineRule="auto"/>
              <w:ind w:firstLine="1680" w:firstLineChars="800"/>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起点：金海祁，终点：美爱斯（吴江库星路588号）</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 xml:space="preserve"> 车号：京AKK108  司机：林鹏贵  </w:t>
            </w:r>
            <w:r>
              <w:rPr>
                <w:rFonts w:hint="eastAsia" w:ascii="宋体" w:hAnsi="宋体"/>
                <w:color w:val="auto"/>
                <w:szCs w:val="21"/>
                <w:highlight w:val="none"/>
                <w:lang w:val="en-US" w:eastAsia="zh-CN"/>
              </w:rPr>
              <w:t xml:space="preserve">商品名称：专用原料 </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货物运至指定地点后，客户签收</w:t>
            </w:r>
            <w:r>
              <w:rPr>
                <w:rFonts w:hint="eastAsia" w:ascii="宋体" w:hAnsi="宋体"/>
                <w:color w:val="auto"/>
                <w:szCs w:val="21"/>
                <w:highlight w:val="none"/>
                <w:lang w:val="en-US" w:eastAsia="zh-CN"/>
              </w:rPr>
              <w:t>后在《出货单》上签字</w:t>
            </w:r>
            <w:r>
              <w:rPr>
                <w:rFonts w:hint="eastAsia" w:ascii="宋体" w:hAnsi="宋体"/>
                <w:color w:val="auto"/>
                <w:szCs w:val="21"/>
                <w:highlight w:val="none"/>
              </w:rPr>
              <w:t>，</w:t>
            </w:r>
            <w:r>
              <w:rPr>
                <w:rFonts w:hint="eastAsia" w:ascii="宋体" w:hAnsi="宋体"/>
                <w:color w:val="auto"/>
                <w:szCs w:val="21"/>
                <w:highlight w:val="none"/>
                <w:lang w:val="en-US" w:eastAsia="zh-CN"/>
              </w:rPr>
              <w:t>具体见8.6条内容。</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提供出货单：发货日期2022.10.26，发货单号：2022102605，</w:t>
            </w:r>
          </w:p>
          <w:p>
            <w:pPr>
              <w:keepNext w:val="0"/>
              <w:keepLines w:val="0"/>
              <w:pageBreakBefore w:val="0"/>
              <w:widowControl w:val="0"/>
              <w:kinsoku/>
              <w:wordWrap/>
              <w:overflowPunct/>
              <w:topLinePunct w:val="0"/>
              <w:autoSpaceDE/>
              <w:autoSpaceDN/>
              <w:bidi w:val="0"/>
              <w:spacing w:after="0" w:line="240" w:lineRule="auto"/>
              <w:ind w:firstLine="1680" w:firstLineChars="800"/>
              <w:jc w:val="left"/>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起点：金海祁，终点：美爱斯（吴江库星路588号）</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车号：京AHR669  司机：武伟   商品名称：专用原料 </w:t>
            </w:r>
          </w:p>
          <w:p>
            <w:pPr>
              <w:keepNext w:val="0"/>
              <w:keepLines w:val="0"/>
              <w:pageBreakBefore w:val="0"/>
              <w:widowControl w:val="0"/>
              <w:kinsoku/>
              <w:wordWrap/>
              <w:overflowPunct/>
              <w:topLinePunct w:val="0"/>
              <w:autoSpaceDE/>
              <w:autoSpaceDN/>
              <w:bidi w:val="0"/>
              <w:spacing w:after="0" w:line="240" w:lineRule="auto"/>
              <w:ind w:firstLine="420" w:firstLineChars="200"/>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货物运至指定地点后，客户签收</w:t>
            </w:r>
            <w:r>
              <w:rPr>
                <w:rFonts w:hint="eastAsia" w:ascii="宋体" w:hAnsi="宋体"/>
                <w:color w:val="auto"/>
                <w:szCs w:val="21"/>
                <w:highlight w:val="none"/>
                <w:lang w:val="en-US" w:eastAsia="zh-CN"/>
              </w:rPr>
              <w:t>后在《出货单》上签字</w:t>
            </w:r>
            <w:r>
              <w:rPr>
                <w:rFonts w:hint="eastAsia" w:ascii="宋体" w:hAnsi="宋体"/>
                <w:color w:val="auto"/>
                <w:szCs w:val="21"/>
                <w:highlight w:val="none"/>
              </w:rPr>
              <w:t>，</w:t>
            </w:r>
            <w:r>
              <w:rPr>
                <w:rFonts w:hint="eastAsia" w:ascii="宋体" w:hAnsi="宋体"/>
                <w:color w:val="auto"/>
                <w:szCs w:val="21"/>
                <w:highlight w:val="none"/>
                <w:lang w:val="en-US" w:eastAsia="zh-CN"/>
              </w:rPr>
              <w:t>具体见8.6条内容。</w:t>
            </w:r>
          </w:p>
          <w:p>
            <w:pPr>
              <w:pStyle w:val="2"/>
              <w:ind w:firstLine="420" w:firstLineChars="200"/>
              <w:rPr>
                <w:rFonts w:hint="eastAsia" w:ascii="宋体" w:hAnsi="宋体"/>
                <w:color w:val="auto"/>
                <w:szCs w:val="21"/>
              </w:rPr>
            </w:pPr>
            <w:r>
              <w:rPr>
                <w:rFonts w:hint="eastAsia"/>
                <w:lang w:val="en-US" w:eastAsia="zh-CN"/>
              </w:rPr>
              <w:t>另抽其他5份出货记录，均符合要求。</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现场随车查看车辆运输过程控制情况：</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经与受审方确认，审核当天的运输</w:t>
            </w:r>
            <w:r>
              <w:rPr>
                <w:rFonts w:hint="eastAsia" w:ascii="宋体" w:hAnsi="宋体"/>
                <w:color w:val="auto"/>
                <w:szCs w:val="21"/>
                <w:lang w:eastAsia="zh-CN"/>
              </w:rPr>
              <w:t>：</w:t>
            </w:r>
            <w:r>
              <w:rPr>
                <w:rFonts w:hint="eastAsia" w:ascii="宋体" w:hAnsi="宋体"/>
                <w:color w:val="auto"/>
                <w:szCs w:val="21"/>
              </w:rPr>
              <w:t>普通货物运输，运输无特殊要求。为北京市内运输。卸货由客户负责。</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现场查看车辆情况，车窗上有环保标志和强制保险标志，均在有效期内。</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宋体" w:hAnsi="宋体"/>
                <w:color w:val="auto"/>
                <w:szCs w:val="21"/>
              </w:rPr>
              <w:t>车辆司机与</w:t>
            </w:r>
            <w:r>
              <w:rPr>
                <w:rFonts w:hint="eastAsia" w:ascii="宋体" w:hAnsi="宋体"/>
                <w:color w:val="auto"/>
                <w:szCs w:val="21"/>
                <w:lang w:val="en-US" w:eastAsia="zh-CN"/>
              </w:rPr>
              <w:t>出货</w:t>
            </w:r>
            <w:r>
              <w:rPr>
                <w:rFonts w:hint="eastAsia" w:ascii="宋体" w:hAnsi="宋体"/>
                <w:color w:val="auto"/>
                <w:szCs w:val="21"/>
              </w:rPr>
              <w:t>单一致。</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现场操作情况</w:t>
            </w:r>
            <w:r>
              <w:rPr>
                <w:rFonts w:hint="eastAsia" w:ascii="宋体" w:hAnsi="宋体"/>
                <w:color w:val="auto"/>
                <w:szCs w:val="21"/>
              </w:rPr>
              <w:t>：</w:t>
            </w:r>
          </w:p>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color w:val="auto"/>
                <w:szCs w:val="21"/>
              </w:rPr>
            </w:pPr>
            <w:r>
              <w:rPr>
                <w:rFonts w:hint="eastAsia" w:ascii="Arial" w:hAnsi="Arial" w:cs="Arial"/>
                <w:color w:val="auto"/>
                <w:szCs w:val="21"/>
              </w:rPr>
              <w:t>出车前司机围绕车辆走动一圈，检查轮胎气压、反光镜、油路阀门等情况，车外检查后上车启动车辆，观察仪表盘上各指示灯，并检查制动系统、喇叭、雨刮器等，一切准备就绪后于</w:t>
            </w:r>
            <w:r>
              <w:rPr>
                <w:rFonts w:hint="eastAsia" w:ascii="Arial" w:hAnsi="Arial" w:cs="Arial"/>
                <w:color w:val="auto"/>
                <w:szCs w:val="21"/>
                <w:lang w:val="en-US" w:eastAsia="zh-CN"/>
              </w:rPr>
              <w:t>14</w:t>
            </w:r>
            <w:r>
              <w:rPr>
                <w:rFonts w:hint="eastAsia" w:ascii="Arial" w:hAnsi="Arial" w:cs="Arial"/>
                <w:color w:val="auto"/>
                <w:szCs w:val="21"/>
              </w:rPr>
              <w:t>:</w:t>
            </w:r>
            <w:r>
              <w:rPr>
                <w:rFonts w:hint="eastAsia" w:ascii="Arial" w:hAnsi="Arial" w:cs="Arial"/>
                <w:color w:val="auto"/>
                <w:szCs w:val="21"/>
                <w:lang w:val="en-US" w:eastAsia="zh-CN"/>
              </w:rPr>
              <w:t>0</w:t>
            </w:r>
            <w:r>
              <w:rPr>
                <w:rFonts w:hint="eastAsia" w:ascii="Arial" w:hAnsi="Arial" w:cs="Arial"/>
                <w:color w:val="auto"/>
                <w:szCs w:val="21"/>
              </w:rPr>
              <w:t>0</w:t>
            </w:r>
            <w:r>
              <w:rPr>
                <w:rFonts w:hint="eastAsia" w:ascii="Arial" w:hAnsi="Arial" w:cs="Arial"/>
                <w:color w:val="auto"/>
                <w:szCs w:val="21"/>
                <w:lang w:val="en-US" w:eastAsia="zh-CN"/>
              </w:rPr>
              <w:t>装货，装卸工按出货单上的相关信息使用地叉车进行装货，货物全部装完后，司机在出货单上签字确认数量、外观完后；并对车上的产品防护情况进行了检查，检查合格后关闭厢门</w:t>
            </w:r>
            <w:r>
              <w:rPr>
                <w:rFonts w:hint="eastAsia" w:ascii="Arial" w:hAnsi="Arial" w:cs="Arial"/>
                <w:color w:val="auto"/>
                <w:szCs w:val="21"/>
              </w:rPr>
              <w:t>。</w:t>
            </w:r>
          </w:p>
          <w:p>
            <w:pPr>
              <w:keepNext w:val="0"/>
              <w:keepLines w:val="0"/>
              <w:pageBreakBefore w:val="0"/>
              <w:widowControl w:val="0"/>
              <w:kinsoku/>
              <w:wordWrap/>
              <w:overflowPunct/>
              <w:topLinePunct w:val="0"/>
              <w:autoSpaceDE/>
              <w:autoSpaceDN/>
              <w:bidi w:val="0"/>
              <w:spacing w:after="0" w:line="240" w:lineRule="auto"/>
              <w:textAlignment w:val="auto"/>
              <w:rPr>
                <w:rFonts w:ascii="Arial" w:hAnsi="Arial" w:cs="Arial"/>
                <w:color w:val="auto"/>
                <w:szCs w:val="21"/>
              </w:rPr>
            </w:pPr>
            <w:r>
              <w:rPr>
                <w:rFonts w:hint="eastAsia" w:ascii="Arial" w:hAnsi="Arial" w:cs="Arial"/>
                <w:color w:val="auto"/>
                <w:szCs w:val="21"/>
              </w:rPr>
              <w:t>司机出发前用手机拨打收货人电话，告知约</w:t>
            </w:r>
            <w:r>
              <w:rPr>
                <w:rFonts w:hint="eastAsia" w:ascii="Arial" w:hAnsi="Arial" w:cs="Arial"/>
                <w:color w:val="auto"/>
                <w:szCs w:val="21"/>
                <w:lang w:val="en-US" w:eastAsia="zh-CN"/>
              </w:rPr>
              <w:t>75</w:t>
            </w:r>
            <w:r>
              <w:rPr>
                <w:rFonts w:hint="eastAsia" w:ascii="Arial" w:hAnsi="Arial" w:cs="Arial"/>
                <w:color w:val="auto"/>
                <w:szCs w:val="21"/>
              </w:rPr>
              <w:t>分钟后货物送达，并要求收货人提前安排卸车事宜。</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asciiTheme="minorEastAsia" w:hAnsiTheme="minorEastAsia" w:eastAsiaTheme="minorEastAsia"/>
                <w:color w:val="auto"/>
                <w:szCs w:val="21"/>
              </w:rPr>
              <w:t>服务过程</w:t>
            </w:r>
            <w:r>
              <w:rPr>
                <w:rFonts w:hint="eastAsia" w:asciiTheme="minorEastAsia" w:hAnsiTheme="minorEastAsia" w:eastAsiaTheme="minorEastAsia"/>
                <w:color w:val="auto"/>
                <w:szCs w:val="21"/>
                <w:lang w:val="en-US" w:eastAsia="zh-CN"/>
              </w:rPr>
              <w:t>基本</w:t>
            </w:r>
            <w:r>
              <w:rPr>
                <w:rFonts w:asciiTheme="minorEastAsia" w:hAnsiTheme="minorEastAsia" w:eastAsiaTheme="minorEastAsia"/>
                <w:color w:val="auto"/>
                <w:szCs w:val="21"/>
              </w:rPr>
              <w:t>受控</w:t>
            </w:r>
            <w:r>
              <w:rPr>
                <w:rFonts w:hint="eastAsia" w:asciiTheme="minorEastAsia" w:hAnsiTheme="minorEastAsia" w:eastAsiaTheme="minorEastAsia"/>
                <w:color w:val="auto"/>
                <w:szCs w:val="21"/>
              </w:rPr>
              <w:t>。</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标识和可追溯性管理；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宋体" w:hAnsi="宋体"/>
                <w:color w:val="auto"/>
                <w:szCs w:val="21"/>
              </w:rPr>
              <w:t>8.5.2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1、产品标识：运输怕产品以自身的条形码及型号进行标识。</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olor w:val="auto"/>
              </w:rPr>
            </w:pPr>
            <w:r>
              <w:rPr>
                <w:rFonts w:hint="eastAsia" w:ascii="宋体" w:hAnsi="宋体"/>
                <w:color w:val="auto"/>
                <w:szCs w:val="21"/>
              </w:rPr>
              <w:t xml:space="preserve">2、状态标识：合格  不合格   运输完成  运输中 </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3、可追溯性：验收记录—运输记录—运输合同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宋体" w:hAnsi="宋体" w:eastAsia="宋体" w:cs="Times New Roman"/>
                <w:color w:val="auto"/>
                <w:kern w:val="2"/>
                <w:sz w:val="21"/>
                <w:lang w:val="en-US" w:eastAsia="zh-CN" w:bidi="ar-SA"/>
              </w:rPr>
            </w:pPr>
            <w:r>
              <w:rPr>
                <w:rFonts w:hint="eastAsia" w:ascii="宋体" w:hAnsi="宋体"/>
                <w:color w:val="auto"/>
              </w:rPr>
              <w:t>可满足追溯要求。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防护</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宋体" w:hAnsi="宋体"/>
                <w:color w:val="auto"/>
                <w:szCs w:val="21"/>
              </w:rPr>
              <w:t>8.5.4</w:t>
            </w:r>
          </w:p>
        </w:tc>
        <w:tc>
          <w:tcPr>
            <w:tcW w:w="10004"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color w:val="auto"/>
              </w:rPr>
            </w:pPr>
            <w:r>
              <w:rPr>
                <w:rFonts w:hint="eastAsia"/>
                <w:color w:val="auto"/>
              </w:rPr>
              <w:t>公司采购产品采用产品原包装、绳索、苫布等进行防护，搬运方式采用人工搬运和叉车，工人搬运时注意向上标志，小心轻放，满足搬运要求。</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宋体" w:cs="Times New Roman"/>
                <w:color w:val="auto"/>
                <w:kern w:val="2"/>
                <w:sz w:val="21"/>
                <w:szCs w:val="21"/>
                <w:lang w:val="en-US" w:eastAsia="zh-CN" w:bidi="ar-SA"/>
              </w:rPr>
            </w:pPr>
            <w:r>
              <w:rPr>
                <w:rFonts w:hint="eastAsia"/>
                <w:color w:val="auto"/>
              </w:rPr>
              <w:t>公司产品到货后直接发货给客户，公司设置了临时存放点，贮存环境满足要求。</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变更控制</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8.5.6</w:t>
            </w:r>
          </w:p>
        </w:tc>
        <w:tc>
          <w:tcPr>
            <w:tcW w:w="10004"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自体系运行以来，</w:t>
            </w:r>
            <w:r>
              <w:rPr>
                <w:rFonts w:hint="eastAsia" w:ascii="宋体" w:hAnsi="宋体" w:eastAsia="宋体" w:cs="宋体"/>
                <w:sz w:val="21"/>
                <w:szCs w:val="21"/>
              </w:rPr>
              <w:t>未发生生产和服务控制有关信息的变更</w:t>
            </w:r>
          </w:p>
        </w:tc>
        <w:tc>
          <w:tcPr>
            <w:tcW w:w="1585" w:type="dxa"/>
          </w:tcPr>
          <w:p>
            <w:pPr>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产品和服务的放行</w:t>
            </w:r>
          </w:p>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auto"/>
                <w:kern w:val="2"/>
                <w:sz w:val="21"/>
                <w:szCs w:val="21"/>
                <w:lang w:val="en-US" w:eastAsia="zh-CN" w:bidi="ar-SA"/>
              </w:rPr>
            </w:pPr>
            <w:r>
              <w:rPr>
                <w:rFonts w:hint="eastAsia" w:asciiTheme="minorEastAsia" w:hAnsiTheme="minorEastAsia" w:eastAsiaTheme="minorEastAsia"/>
                <w:color w:val="auto"/>
                <w:szCs w:val="21"/>
              </w:rPr>
              <w:t>8.6</w:t>
            </w:r>
          </w:p>
        </w:tc>
        <w:tc>
          <w:tcPr>
            <w:tcW w:w="10004" w:type="dxa"/>
            <w:vAlign w:val="center"/>
          </w:tcPr>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交货验收情况：</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color w:val="auto"/>
              </w:rPr>
            </w:pPr>
            <w:r>
              <w:rPr>
                <w:rFonts w:hint="eastAsia"/>
                <w:color w:val="auto"/>
              </w:rPr>
              <w:t>货物送至客户指定地点后电话通知客户接货，对方接货后验收，合格</w:t>
            </w:r>
            <w:r>
              <w:rPr>
                <w:rFonts w:hint="eastAsia"/>
                <w:color w:val="auto"/>
              </w:rPr>
              <w:t>在《出货单》单上签字确认</w:t>
            </w:r>
            <w:r>
              <w:rPr>
                <w:rFonts w:hint="eastAsia"/>
                <w:color w:val="auto"/>
              </w:rPr>
              <w:t>。</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hint="default" w:ascii="宋体" w:hAnsi="宋体" w:eastAsia="宋体" w:cs="宋体"/>
                <w:color w:val="auto"/>
                <w:lang w:val="en-US" w:eastAsia="zh-CN"/>
              </w:rPr>
            </w:pPr>
            <w:r>
              <w:rPr>
                <w:rFonts w:hint="eastAsia"/>
                <w:color w:val="auto"/>
              </w:rPr>
              <w:t>抽</w:t>
            </w:r>
            <w:r>
              <w:rPr>
                <w:rFonts w:hint="eastAsia" w:ascii="宋体" w:hAnsi="宋体" w:cs="宋体"/>
                <w:color w:val="auto"/>
                <w:lang w:val="en-US" w:eastAsia="zh-CN"/>
              </w:rPr>
              <w:t>出货单：</w:t>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pPr>
            <w:r>
              <w:drawing>
                <wp:inline distT="0" distB="0" distL="114300" distR="114300">
                  <wp:extent cx="3074670" cy="1800225"/>
                  <wp:effectExtent l="0" t="0" r="1143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3074670" cy="1800225"/>
                          </a:xfrm>
                          <a:prstGeom prst="rect">
                            <a:avLst/>
                          </a:prstGeom>
                          <a:noFill/>
                          <a:ln>
                            <a:noFill/>
                          </a:ln>
                        </pic:spPr>
                      </pic:pic>
                    </a:graphicData>
                  </a:graphic>
                </wp:inline>
              </w:drawing>
            </w:r>
            <w:r>
              <w:drawing>
                <wp:inline distT="0" distB="0" distL="114300" distR="114300">
                  <wp:extent cx="2653030" cy="1800225"/>
                  <wp:effectExtent l="0" t="0" r="1397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65303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pPr>
            <w:r>
              <w:rPr>
                <w:rFonts w:hint="eastAsia"/>
                <w:lang w:val="en-US" w:eastAsia="zh-CN"/>
              </w:rPr>
              <w:t xml:space="preserve"> </w:t>
            </w:r>
            <w:r>
              <w:drawing>
                <wp:inline distT="0" distB="0" distL="114300" distR="114300">
                  <wp:extent cx="2640965" cy="1800225"/>
                  <wp:effectExtent l="0" t="0" r="698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2640965" cy="1800225"/>
                          </a:xfrm>
                          <a:prstGeom prst="rect">
                            <a:avLst/>
                          </a:prstGeom>
                          <a:noFill/>
                          <a:ln>
                            <a:noFill/>
                          </a:ln>
                        </pic:spPr>
                      </pic:pic>
                    </a:graphicData>
                  </a:graphic>
                </wp:inline>
              </w:drawing>
            </w:r>
            <w:r>
              <w:drawing>
                <wp:inline distT="0" distB="0" distL="114300" distR="114300">
                  <wp:extent cx="2536825" cy="1800225"/>
                  <wp:effectExtent l="0" t="0" r="1587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253682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240" w:lineRule="auto"/>
              <w:ind w:firstLine="210" w:firstLineChars="100"/>
              <w:textAlignment w:val="auto"/>
              <w:rPr>
                <w:rFonts w:ascii="宋体" w:hAnsi="宋体"/>
                <w:color w:val="auto"/>
                <w:szCs w:val="21"/>
              </w:rPr>
            </w:pPr>
            <w:r>
              <w:rPr>
                <w:rFonts w:hint="eastAsia"/>
                <w:lang w:val="en-US" w:eastAsia="zh-CN"/>
              </w:rPr>
              <w:t xml:space="preserve"> </w:t>
            </w:r>
            <w:r>
              <w:rPr>
                <w:rFonts w:hint="eastAsia" w:ascii="宋体" w:hAnsi="宋体"/>
                <w:color w:val="auto"/>
                <w:szCs w:val="21"/>
              </w:rPr>
              <w:t>服务人员考核：</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ind w:firstLine="420" w:firstLineChars="200"/>
              <w:textAlignment w:val="auto"/>
              <w:rPr>
                <w:rFonts w:ascii="宋体" w:hAnsi="宋体"/>
                <w:color w:val="auto"/>
                <w:szCs w:val="21"/>
              </w:rPr>
            </w:pPr>
            <w:r>
              <w:rPr>
                <w:rFonts w:hint="eastAsia" w:ascii="宋体" w:hAnsi="宋体"/>
                <w:color w:val="auto"/>
                <w:szCs w:val="21"/>
              </w:rPr>
              <w:t>公司将配货运输服务质量考核表发放到公司重要客户、合作伙伴处。相关方将根据列出的服务细节条款，为每次运输服务进行评价考核。考核结果将作为任务结束后补助、奖励及处罚的主要依据。</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ascii="宋体" w:hAnsi="宋体"/>
                <w:color w:val="auto"/>
                <w:szCs w:val="21"/>
              </w:rPr>
            </w:pPr>
            <w:r>
              <w:rPr>
                <w:rFonts w:hint="eastAsia" w:ascii="宋体" w:hAnsi="宋体"/>
                <w:color w:val="auto"/>
                <w:szCs w:val="21"/>
              </w:rPr>
              <w:t>抽《运输服务质量评价表》，表中写明了司机姓名、任务时间、货物信息等内容，考核的内容有服务质量（运输时间满足客户需求，无货损等）、服务态度（服务全过程中耐心，细致，负责。沟通过程中文明礼貌，尊重客户）。评价分为符合、基本符合、不符合。</w:t>
            </w:r>
          </w:p>
          <w:p>
            <w:pPr>
              <w:keepNext w:val="0"/>
              <w:keepLines w:val="0"/>
              <w:pageBreakBefore w:val="0"/>
              <w:widowControl w:val="0"/>
              <w:tabs>
                <w:tab w:val="left" w:pos="7380"/>
              </w:tabs>
              <w:kinsoku/>
              <w:wordWrap/>
              <w:overflowPunct/>
              <w:topLinePunct w:val="0"/>
              <w:autoSpaceDE/>
              <w:autoSpaceDN/>
              <w:bidi w:val="0"/>
              <w:adjustRightInd/>
              <w:snapToGrid/>
              <w:spacing w:after="0" w:line="240" w:lineRule="auto"/>
              <w:textAlignment w:val="auto"/>
              <w:rPr>
                <w:rFonts w:hint="eastAsia" w:cs="Times New Roman" w:asciiTheme="minorEastAsia" w:hAnsiTheme="minorEastAsia" w:eastAsiaTheme="minorEastAsia"/>
                <w:color w:val="FF0000"/>
                <w:kern w:val="2"/>
                <w:sz w:val="21"/>
                <w:szCs w:val="21"/>
                <w:lang w:val="en-US" w:eastAsia="zh-CN" w:bidi="ar-SA"/>
              </w:rPr>
            </w:pPr>
            <w:r>
              <w:rPr>
                <w:rFonts w:hint="eastAsia" w:ascii="宋体" w:hAnsi="宋体"/>
                <w:color w:val="auto"/>
                <w:szCs w:val="21"/>
              </w:rPr>
              <w:t>抽202</w:t>
            </w:r>
            <w:r>
              <w:rPr>
                <w:rFonts w:hint="eastAsia" w:ascii="宋体" w:hAnsi="宋体"/>
                <w:color w:val="auto"/>
                <w:szCs w:val="21"/>
                <w:lang w:val="en-US" w:eastAsia="zh-CN"/>
              </w:rPr>
              <w:t>2</w:t>
            </w:r>
            <w:r>
              <w:rPr>
                <w:rFonts w:hint="eastAsia" w:ascii="宋体" w:hAnsi="宋体"/>
                <w:color w:val="auto"/>
                <w:szCs w:val="21"/>
              </w:rPr>
              <w:t>年</w:t>
            </w:r>
            <w:r>
              <w:rPr>
                <w:rFonts w:hint="eastAsia" w:ascii="宋体" w:hAnsi="宋体"/>
                <w:color w:val="auto"/>
                <w:szCs w:val="21"/>
                <w:lang w:val="en-US" w:eastAsia="zh-CN"/>
              </w:rPr>
              <w:t>5</w:t>
            </w:r>
            <w:r>
              <w:rPr>
                <w:rFonts w:hint="eastAsia" w:ascii="宋体" w:hAnsi="宋体"/>
                <w:color w:val="auto"/>
                <w:szCs w:val="21"/>
              </w:rPr>
              <w:t>月、</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10</w:t>
            </w:r>
            <w:r>
              <w:rPr>
                <w:rFonts w:hint="eastAsia" w:ascii="宋体" w:hAnsi="宋体"/>
                <w:color w:val="auto"/>
                <w:szCs w:val="21"/>
              </w:rPr>
              <w:t>月各2份评价表，涉及司机3名，评价均为符合。无不符合情况。</w:t>
            </w:r>
          </w:p>
        </w:tc>
        <w:tc>
          <w:tcPr>
            <w:tcW w:w="1585" w:type="dxa"/>
          </w:tcPr>
          <w:p>
            <w:pP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keepNext w:val="0"/>
              <w:keepLines w:val="0"/>
              <w:pageBreakBefore w:val="0"/>
              <w:widowControl w:val="0"/>
              <w:tabs>
                <w:tab w:val="left" w:pos="7380"/>
              </w:tabs>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不合格输出的控制，不合格与纠正措施</w:t>
            </w:r>
          </w:p>
          <w:p>
            <w:pPr>
              <w:keepNext w:val="0"/>
              <w:keepLines w:val="0"/>
              <w:pageBreakBefore w:val="0"/>
              <w:widowControl w:val="0"/>
              <w:kinsoku/>
              <w:wordWrap/>
              <w:overflowPunct/>
              <w:topLinePunct w:val="0"/>
              <w:autoSpaceDE/>
              <w:autoSpaceDN/>
              <w:bidi w:val="0"/>
              <w:spacing w:after="0" w:line="240" w:lineRule="auto"/>
              <w:textAlignment w:val="auto"/>
              <w:rPr>
                <w:rFonts w:hint="eastAsia" w:cs="Times New Roman" w:asciiTheme="minorEastAsia" w:hAnsiTheme="minorEastAsia" w:eastAsiaTheme="minorEastAsia"/>
                <w:kern w:val="2"/>
                <w:sz w:val="21"/>
                <w:szCs w:val="21"/>
                <w:lang w:val="en-US" w:eastAsia="zh-CN" w:bidi="ar-SA"/>
              </w:rPr>
            </w:pPr>
          </w:p>
        </w:tc>
        <w:tc>
          <w:tcPr>
            <w:tcW w:w="960"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8.7</w:t>
            </w:r>
          </w:p>
          <w:p>
            <w:pPr>
              <w:keepNext w:val="0"/>
              <w:keepLines w:val="0"/>
              <w:pageBreakBefore w:val="0"/>
              <w:widowControl w:val="0"/>
              <w:kinsoku/>
              <w:wordWrap/>
              <w:overflowPunct/>
              <w:topLinePunct w:val="0"/>
              <w:autoSpaceDE/>
              <w:autoSpaceDN/>
              <w:bidi w:val="0"/>
              <w:spacing w:after="0" w:line="240" w:lineRule="auto"/>
              <w:textAlignment w:val="auto"/>
              <w:rPr>
                <w:rFonts w:hint="eastAsia"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10.2</w:t>
            </w:r>
          </w:p>
        </w:tc>
        <w:tc>
          <w:tcPr>
            <w:tcW w:w="10004" w:type="dxa"/>
            <w:vAlign w:val="center"/>
          </w:tcPr>
          <w:p>
            <w:pPr>
              <w:keepNext w:val="0"/>
              <w:keepLines w:val="0"/>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查有《不合格控制程序》《不符合、纠正和预防措施控制程序》，对不合格输出进行识别和控制，防止不合格输出的非预期使用或交付</w:t>
            </w:r>
          </w:p>
          <w:p>
            <w:pPr>
              <w:keepNext w:val="0"/>
              <w:keepLines w:val="0"/>
              <w:pageBreakBefore w:val="0"/>
              <w:widowControl w:val="0"/>
              <w:kinsoku/>
              <w:wordWrap/>
              <w:overflowPunct/>
              <w:topLinePunct w:val="0"/>
              <w:autoSpaceDE/>
              <w:autoSpaceDN/>
              <w:bidi w:val="0"/>
              <w:spacing w:after="0" w:line="240" w:lineRule="auto"/>
              <w:textAlignment w:val="auto"/>
              <w:rPr>
                <w:rFonts w:ascii="宋体" w:hAnsi="宋体"/>
                <w:szCs w:val="21"/>
              </w:rPr>
            </w:pPr>
            <w:r>
              <w:rPr>
                <w:rFonts w:hint="eastAsia" w:ascii="宋体" w:hAnsi="宋体"/>
                <w:szCs w:val="21"/>
              </w:rPr>
              <w:t>询问部门负责人称目前没有不合格的非预期使用情况。未发生投诉所引起的不合格</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针对内审中发现的不合格，采取了纠正措施，并进行验证合格。询问部门负责人称服务过程中未发现严重不合格或同类不合格屡次发生情况，因此未采取纠正措施。</w:t>
            </w:r>
          </w:p>
          <w:p>
            <w:pPr>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cs="Times New Roman"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目前风险和机遇无需更新，质量管理体系无需变更。</w:t>
            </w:r>
          </w:p>
        </w:tc>
        <w:tc>
          <w:tcPr>
            <w:tcW w:w="1585" w:type="dxa"/>
          </w:tcPr>
          <w:p>
            <w:pPr>
              <w:rPr>
                <w:rFonts w:hint="default"/>
                <w:lang w:val="en-US" w:eastAsia="zh-CN"/>
              </w:rPr>
            </w:pPr>
            <w:r>
              <w:rPr>
                <w:rFonts w:hint="eastAsia"/>
                <w:lang w:val="en-US" w:eastAsia="zh-CN"/>
              </w:rPr>
              <w:t>Y</w:t>
            </w:r>
          </w:p>
        </w:tc>
      </w:tr>
    </w:tbl>
    <w:p>
      <w:pPr>
        <w:pStyle w:val="5"/>
        <w:rPr>
          <w:rFonts w:hint="eastAsia"/>
        </w:rPr>
      </w:pPr>
      <w:r>
        <w:rPr>
          <w:rFonts w:hint="eastAsia"/>
        </w:rPr>
        <w:t>说明：不符合标注N</w:t>
      </w:r>
    </w:p>
    <w:p>
      <w:pPr>
        <w:pStyle w:val="5"/>
        <w:rPr>
          <w:rFonts w:hint="eastAsia"/>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Cambria">
    <w:panose1 w:val="02040503050406030204"/>
    <w:charset w:val="00"/>
    <w:family w:val="roman"/>
    <w:pitch w:val="default"/>
    <w:sig w:usb0="A00002EF" w:usb1="4000004B" w:usb2="00000000" w:usb3="00000000" w:csb0="2000009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47405"/>
    <w:multiLevelType w:val="singleLevel"/>
    <w:tmpl w:val="9B647405"/>
    <w:lvl w:ilvl="0" w:tentative="0">
      <w:start w:val="1"/>
      <w:numFmt w:val="decimal"/>
      <w:lvlText w:val="%1."/>
      <w:lvlJc w:val="left"/>
      <w:pPr>
        <w:tabs>
          <w:tab w:val="left" w:pos="312"/>
        </w:tabs>
      </w:pPr>
    </w:lvl>
  </w:abstractNum>
  <w:abstractNum w:abstractNumId="1">
    <w:nsid w:val="0332BB9D"/>
    <w:multiLevelType w:val="singleLevel"/>
    <w:tmpl w:val="0332BB9D"/>
    <w:lvl w:ilvl="0" w:tentative="0">
      <w:start w:val="1"/>
      <w:numFmt w:val="decimal"/>
      <w:suff w:val="space"/>
      <w:lvlText w:val="%1、"/>
      <w:lvlJc w:val="left"/>
    </w:lvl>
  </w:abstractNum>
  <w:abstractNum w:abstractNumId="2">
    <w:nsid w:val="07CE103E"/>
    <w:multiLevelType w:val="multilevel"/>
    <w:tmpl w:val="07CE103E"/>
    <w:lvl w:ilvl="0" w:tentative="0">
      <w:start w:val="1"/>
      <w:numFmt w:val="lowerLetter"/>
      <w:lvlText w:val="%1)"/>
      <w:lvlJc w:val="left"/>
      <w:pPr>
        <w:tabs>
          <w:tab w:val="left" w:pos="845"/>
        </w:tabs>
        <w:ind w:left="845" w:hanging="420"/>
      </w:pPr>
      <w:rPr>
        <w:rFonts w:hint="eastAsia"/>
      </w:rPr>
    </w:lvl>
    <w:lvl w:ilvl="1" w:tentative="0">
      <w:start w:val="1"/>
      <w:numFmt w:val="lowerLetter"/>
      <w:lvlText w:val="%2)"/>
      <w:lvlJc w:val="left"/>
      <w:pPr>
        <w:tabs>
          <w:tab w:val="left" w:pos="425"/>
        </w:tabs>
        <w:ind w:left="425" w:hanging="420"/>
      </w:pPr>
    </w:lvl>
    <w:lvl w:ilvl="2" w:tentative="0">
      <w:start w:val="1"/>
      <w:numFmt w:val="lowerRoman"/>
      <w:lvlText w:val="%3."/>
      <w:lvlJc w:val="right"/>
      <w:pPr>
        <w:tabs>
          <w:tab w:val="left" w:pos="845"/>
        </w:tabs>
        <w:ind w:left="845" w:hanging="420"/>
      </w:pPr>
    </w:lvl>
    <w:lvl w:ilvl="3" w:tentative="0">
      <w:start w:val="1"/>
      <w:numFmt w:val="decimal"/>
      <w:lvlText w:val="%4."/>
      <w:lvlJc w:val="left"/>
      <w:pPr>
        <w:tabs>
          <w:tab w:val="left" w:pos="1265"/>
        </w:tabs>
        <w:ind w:left="1265" w:hanging="420"/>
      </w:pPr>
    </w:lvl>
    <w:lvl w:ilvl="4" w:tentative="0">
      <w:start w:val="1"/>
      <w:numFmt w:val="lowerLetter"/>
      <w:lvlText w:val="%5)"/>
      <w:lvlJc w:val="left"/>
      <w:pPr>
        <w:tabs>
          <w:tab w:val="left" w:pos="1685"/>
        </w:tabs>
        <w:ind w:left="1685" w:hanging="420"/>
      </w:pPr>
    </w:lvl>
    <w:lvl w:ilvl="5" w:tentative="0">
      <w:start w:val="1"/>
      <w:numFmt w:val="lowerRoman"/>
      <w:lvlText w:val="%6."/>
      <w:lvlJc w:val="right"/>
      <w:pPr>
        <w:tabs>
          <w:tab w:val="left" w:pos="2105"/>
        </w:tabs>
        <w:ind w:left="2105" w:hanging="420"/>
      </w:pPr>
    </w:lvl>
    <w:lvl w:ilvl="6" w:tentative="0">
      <w:start w:val="1"/>
      <w:numFmt w:val="decimal"/>
      <w:lvlText w:val="%7."/>
      <w:lvlJc w:val="left"/>
      <w:pPr>
        <w:tabs>
          <w:tab w:val="left" w:pos="2525"/>
        </w:tabs>
        <w:ind w:left="2525" w:hanging="420"/>
      </w:pPr>
    </w:lvl>
    <w:lvl w:ilvl="7" w:tentative="0">
      <w:start w:val="1"/>
      <w:numFmt w:val="lowerLetter"/>
      <w:lvlText w:val="%8)"/>
      <w:lvlJc w:val="left"/>
      <w:pPr>
        <w:tabs>
          <w:tab w:val="left" w:pos="2945"/>
        </w:tabs>
        <w:ind w:left="2945" w:hanging="420"/>
      </w:pPr>
    </w:lvl>
    <w:lvl w:ilvl="8" w:tentative="0">
      <w:start w:val="1"/>
      <w:numFmt w:val="lowerRoman"/>
      <w:lvlText w:val="%9."/>
      <w:lvlJc w:val="right"/>
      <w:pPr>
        <w:tabs>
          <w:tab w:val="left" w:pos="3365"/>
        </w:tabs>
        <w:ind w:left="3365" w:hanging="420"/>
      </w:pPr>
    </w:lvl>
  </w:abstractNum>
  <w:abstractNum w:abstractNumId="3">
    <w:nsid w:val="3F9D1044"/>
    <w:multiLevelType w:val="singleLevel"/>
    <w:tmpl w:val="3F9D1044"/>
    <w:lvl w:ilvl="0" w:tentative="0">
      <w:start w:val="1"/>
      <w:numFmt w:val="decimal"/>
      <w:suff w:val="nothing"/>
      <w:lvlText w:val="%1）"/>
      <w:lvlJc w:val="left"/>
    </w:lvl>
  </w:abstractNum>
  <w:abstractNum w:abstractNumId="4">
    <w:nsid w:val="6F67175C"/>
    <w:multiLevelType w:val="multilevel"/>
    <w:tmpl w:val="6F67175C"/>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D17219E"/>
    <w:multiLevelType w:val="multilevel"/>
    <w:tmpl w:val="7D17219E"/>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xM2EyODI1OGRhNDQ2MzdkNzJkN2FkYTVlMjEzMWYifQ=="/>
  </w:docVars>
  <w:rsids>
    <w:rsidRoot w:val="00000000"/>
    <w:rsid w:val="00A41A10"/>
    <w:rsid w:val="01066E38"/>
    <w:rsid w:val="0162525F"/>
    <w:rsid w:val="01DC7CAC"/>
    <w:rsid w:val="02465780"/>
    <w:rsid w:val="02763F0E"/>
    <w:rsid w:val="02923D48"/>
    <w:rsid w:val="03C50E3C"/>
    <w:rsid w:val="03FD4132"/>
    <w:rsid w:val="0466198A"/>
    <w:rsid w:val="04C02CBB"/>
    <w:rsid w:val="054B5371"/>
    <w:rsid w:val="05685F23"/>
    <w:rsid w:val="059C5061"/>
    <w:rsid w:val="05BF45FB"/>
    <w:rsid w:val="06132BEE"/>
    <w:rsid w:val="061635D1"/>
    <w:rsid w:val="0661766B"/>
    <w:rsid w:val="067516AD"/>
    <w:rsid w:val="068504A3"/>
    <w:rsid w:val="06C80132"/>
    <w:rsid w:val="06D46432"/>
    <w:rsid w:val="06DF2215"/>
    <w:rsid w:val="06E635A4"/>
    <w:rsid w:val="07660241"/>
    <w:rsid w:val="07B6496B"/>
    <w:rsid w:val="07EF793A"/>
    <w:rsid w:val="082C3238"/>
    <w:rsid w:val="086D16B2"/>
    <w:rsid w:val="08BF5DD3"/>
    <w:rsid w:val="097B3448"/>
    <w:rsid w:val="09913FBB"/>
    <w:rsid w:val="09BD1470"/>
    <w:rsid w:val="0A424F95"/>
    <w:rsid w:val="0A64315D"/>
    <w:rsid w:val="0A7D4FD9"/>
    <w:rsid w:val="0A83110A"/>
    <w:rsid w:val="0A96642B"/>
    <w:rsid w:val="0AC75C4E"/>
    <w:rsid w:val="0B3A5C6C"/>
    <w:rsid w:val="0B6F3E13"/>
    <w:rsid w:val="0B8213C1"/>
    <w:rsid w:val="0BC31CA8"/>
    <w:rsid w:val="0C2B5FF2"/>
    <w:rsid w:val="0C526FE5"/>
    <w:rsid w:val="0CA529A8"/>
    <w:rsid w:val="0CD83521"/>
    <w:rsid w:val="0DB51154"/>
    <w:rsid w:val="0DDF1A58"/>
    <w:rsid w:val="0E0A30BD"/>
    <w:rsid w:val="0EDA06A8"/>
    <w:rsid w:val="0EEE1AB0"/>
    <w:rsid w:val="0EEF6D6E"/>
    <w:rsid w:val="0F5F2889"/>
    <w:rsid w:val="0FD22917"/>
    <w:rsid w:val="101D007F"/>
    <w:rsid w:val="10AC6730"/>
    <w:rsid w:val="10C762DA"/>
    <w:rsid w:val="115B279F"/>
    <w:rsid w:val="119A1577"/>
    <w:rsid w:val="12185187"/>
    <w:rsid w:val="130D3AEC"/>
    <w:rsid w:val="138877A9"/>
    <w:rsid w:val="13995E7B"/>
    <w:rsid w:val="13FC61B5"/>
    <w:rsid w:val="141E0280"/>
    <w:rsid w:val="146E1001"/>
    <w:rsid w:val="15610299"/>
    <w:rsid w:val="16302145"/>
    <w:rsid w:val="163A2FC4"/>
    <w:rsid w:val="176764DC"/>
    <w:rsid w:val="176B4551"/>
    <w:rsid w:val="18AD3F21"/>
    <w:rsid w:val="199C10ED"/>
    <w:rsid w:val="19F02EFF"/>
    <w:rsid w:val="1A051B3B"/>
    <w:rsid w:val="1A3E2AFA"/>
    <w:rsid w:val="1A917079"/>
    <w:rsid w:val="1AFE2F71"/>
    <w:rsid w:val="1B505038"/>
    <w:rsid w:val="1B656D35"/>
    <w:rsid w:val="1BAA56CF"/>
    <w:rsid w:val="1BB74A2B"/>
    <w:rsid w:val="1BCB0929"/>
    <w:rsid w:val="1C0C6BDF"/>
    <w:rsid w:val="1C363419"/>
    <w:rsid w:val="1D7768AC"/>
    <w:rsid w:val="1DA05153"/>
    <w:rsid w:val="1DF75CE5"/>
    <w:rsid w:val="1E0C793C"/>
    <w:rsid w:val="1E2C3B3A"/>
    <w:rsid w:val="1E384866"/>
    <w:rsid w:val="1E7E1EBC"/>
    <w:rsid w:val="1EA17AF3"/>
    <w:rsid w:val="1F1D7A62"/>
    <w:rsid w:val="1F301408"/>
    <w:rsid w:val="1F372797"/>
    <w:rsid w:val="1F590FD2"/>
    <w:rsid w:val="20014B53"/>
    <w:rsid w:val="2011123A"/>
    <w:rsid w:val="209E441B"/>
    <w:rsid w:val="215F13D6"/>
    <w:rsid w:val="219E6AFD"/>
    <w:rsid w:val="220C2173"/>
    <w:rsid w:val="230B0B70"/>
    <w:rsid w:val="232E5C5F"/>
    <w:rsid w:val="23DC25DE"/>
    <w:rsid w:val="24015832"/>
    <w:rsid w:val="2467660B"/>
    <w:rsid w:val="24C25DC9"/>
    <w:rsid w:val="24C7636B"/>
    <w:rsid w:val="24E04F9B"/>
    <w:rsid w:val="25530ECA"/>
    <w:rsid w:val="25A53E3A"/>
    <w:rsid w:val="25BA7C7E"/>
    <w:rsid w:val="25EE17DE"/>
    <w:rsid w:val="26136415"/>
    <w:rsid w:val="26367F0A"/>
    <w:rsid w:val="26DF49E4"/>
    <w:rsid w:val="2767173F"/>
    <w:rsid w:val="27B5694E"/>
    <w:rsid w:val="27D668C5"/>
    <w:rsid w:val="27FC20F4"/>
    <w:rsid w:val="287869E8"/>
    <w:rsid w:val="28B823DB"/>
    <w:rsid w:val="295D54F0"/>
    <w:rsid w:val="2AD41DD0"/>
    <w:rsid w:val="2B1A1143"/>
    <w:rsid w:val="2BA73E61"/>
    <w:rsid w:val="2BD76EBF"/>
    <w:rsid w:val="2BE206C4"/>
    <w:rsid w:val="2C276BE6"/>
    <w:rsid w:val="2C3072FA"/>
    <w:rsid w:val="2F0361F1"/>
    <w:rsid w:val="2F0B154A"/>
    <w:rsid w:val="2FCB2E45"/>
    <w:rsid w:val="301D3D65"/>
    <w:rsid w:val="316029BF"/>
    <w:rsid w:val="31C83722"/>
    <w:rsid w:val="31DE1576"/>
    <w:rsid w:val="321C6BB6"/>
    <w:rsid w:val="327851DF"/>
    <w:rsid w:val="329F5737"/>
    <w:rsid w:val="32C55825"/>
    <w:rsid w:val="32D327E3"/>
    <w:rsid w:val="33541F89"/>
    <w:rsid w:val="3364747B"/>
    <w:rsid w:val="33891EFE"/>
    <w:rsid w:val="339D2E8D"/>
    <w:rsid w:val="342C311B"/>
    <w:rsid w:val="34382116"/>
    <w:rsid w:val="354B274C"/>
    <w:rsid w:val="357F234A"/>
    <w:rsid w:val="359F0C3E"/>
    <w:rsid w:val="35A20E03"/>
    <w:rsid w:val="37015BBF"/>
    <w:rsid w:val="375B3017"/>
    <w:rsid w:val="37767481"/>
    <w:rsid w:val="38163439"/>
    <w:rsid w:val="383438BF"/>
    <w:rsid w:val="3A806489"/>
    <w:rsid w:val="3AFF0A88"/>
    <w:rsid w:val="3B2B731B"/>
    <w:rsid w:val="3B8B1A48"/>
    <w:rsid w:val="3BFF513B"/>
    <w:rsid w:val="3C960753"/>
    <w:rsid w:val="3CD55A39"/>
    <w:rsid w:val="3D566086"/>
    <w:rsid w:val="3DC560DA"/>
    <w:rsid w:val="3E5E68B9"/>
    <w:rsid w:val="3E766580"/>
    <w:rsid w:val="3EA94A54"/>
    <w:rsid w:val="3EBF1995"/>
    <w:rsid w:val="3F6F342F"/>
    <w:rsid w:val="3FBA3B8D"/>
    <w:rsid w:val="3FF1656A"/>
    <w:rsid w:val="401A783F"/>
    <w:rsid w:val="40287C5E"/>
    <w:rsid w:val="41020139"/>
    <w:rsid w:val="41CE268F"/>
    <w:rsid w:val="41D91034"/>
    <w:rsid w:val="41E51EC3"/>
    <w:rsid w:val="426B4382"/>
    <w:rsid w:val="43C04411"/>
    <w:rsid w:val="43EE7018"/>
    <w:rsid w:val="462F119F"/>
    <w:rsid w:val="46A774BB"/>
    <w:rsid w:val="46EE6AA7"/>
    <w:rsid w:val="4803669D"/>
    <w:rsid w:val="48111527"/>
    <w:rsid w:val="48DF5182"/>
    <w:rsid w:val="48E24C72"/>
    <w:rsid w:val="492A57CC"/>
    <w:rsid w:val="4A4C4A99"/>
    <w:rsid w:val="4AB809D4"/>
    <w:rsid w:val="4B2B323F"/>
    <w:rsid w:val="4BCE14DD"/>
    <w:rsid w:val="4BD03DBE"/>
    <w:rsid w:val="4CA7654B"/>
    <w:rsid w:val="4D016885"/>
    <w:rsid w:val="4D354CC2"/>
    <w:rsid w:val="4D8B4693"/>
    <w:rsid w:val="4E0D2791"/>
    <w:rsid w:val="4EAD187E"/>
    <w:rsid w:val="4F4246BC"/>
    <w:rsid w:val="4F7968DA"/>
    <w:rsid w:val="4FB14E9E"/>
    <w:rsid w:val="4FD91669"/>
    <w:rsid w:val="505428F9"/>
    <w:rsid w:val="50A06C3F"/>
    <w:rsid w:val="5111643C"/>
    <w:rsid w:val="51976F41"/>
    <w:rsid w:val="523541D6"/>
    <w:rsid w:val="52AE0654"/>
    <w:rsid w:val="52EF6909"/>
    <w:rsid w:val="53763D2C"/>
    <w:rsid w:val="545400E2"/>
    <w:rsid w:val="548A27F3"/>
    <w:rsid w:val="54A0435F"/>
    <w:rsid w:val="54AF6350"/>
    <w:rsid w:val="54E405A7"/>
    <w:rsid w:val="55577701"/>
    <w:rsid w:val="55C02DD0"/>
    <w:rsid w:val="55CE53CA"/>
    <w:rsid w:val="56140E94"/>
    <w:rsid w:val="564C5E20"/>
    <w:rsid w:val="5673213C"/>
    <w:rsid w:val="57532747"/>
    <w:rsid w:val="57B31CD0"/>
    <w:rsid w:val="58011014"/>
    <w:rsid w:val="583B6E25"/>
    <w:rsid w:val="58776EDD"/>
    <w:rsid w:val="58D73D7A"/>
    <w:rsid w:val="590E560F"/>
    <w:rsid w:val="592935CD"/>
    <w:rsid w:val="5976568E"/>
    <w:rsid w:val="597E3A9F"/>
    <w:rsid w:val="59CE2FA0"/>
    <w:rsid w:val="5B610E2E"/>
    <w:rsid w:val="5B692292"/>
    <w:rsid w:val="5B9E0ECC"/>
    <w:rsid w:val="5C173159"/>
    <w:rsid w:val="5C310696"/>
    <w:rsid w:val="5C5F5CE2"/>
    <w:rsid w:val="5CAB7F19"/>
    <w:rsid w:val="5D250EDB"/>
    <w:rsid w:val="5D902F92"/>
    <w:rsid w:val="5E6449BF"/>
    <w:rsid w:val="5F180F96"/>
    <w:rsid w:val="5F1C1A53"/>
    <w:rsid w:val="5F2F6771"/>
    <w:rsid w:val="5F3309B2"/>
    <w:rsid w:val="5F4B17D7"/>
    <w:rsid w:val="5FD91128"/>
    <w:rsid w:val="608F2ABA"/>
    <w:rsid w:val="609B32A8"/>
    <w:rsid w:val="60C1282F"/>
    <w:rsid w:val="615F3904"/>
    <w:rsid w:val="61FD5CD9"/>
    <w:rsid w:val="62C92CD3"/>
    <w:rsid w:val="62E76957"/>
    <w:rsid w:val="63B219B9"/>
    <w:rsid w:val="64850D57"/>
    <w:rsid w:val="654900FB"/>
    <w:rsid w:val="65615538"/>
    <w:rsid w:val="658917F9"/>
    <w:rsid w:val="65A90B99"/>
    <w:rsid w:val="65AD3286"/>
    <w:rsid w:val="669E6224"/>
    <w:rsid w:val="66BF69C2"/>
    <w:rsid w:val="66CB2994"/>
    <w:rsid w:val="68D264BD"/>
    <w:rsid w:val="69561384"/>
    <w:rsid w:val="6AC87D14"/>
    <w:rsid w:val="6AD73EF6"/>
    <w:rsid w:val="6AEE5678"/>
    <w:rsid w:val="6B3C7DBA"/>
    <w:rsid w:val="6BC63850"/>
    <w:rsid w:val="6C141FA8"/>
    <w:rsid w:val="6D200883"/>
    <w:rsid w:val="6D4B0788"/>
    <w:rsid w:val="6DA46816"/>
    <w:rsid w:val="6DC3785A"/>
    <w:rsid w:val="6ECD58F9"/>
    <w:rsid w:val="6EF02B0B"/>
    <w:rsid w:val="6F4247C4"/>
    <w:rsid w:val="6F610837"/>
    <w:rsid w:val="6F8F0E00"/>
    <w:rsid w:val="6FD1286A"/>
    <w:rsid w:val="6FE23626"/>
    <w:rsid w:val="6FE86A08"/>
    <w:rsid w:val="706E52D6"/>
    <w:rsid w:val="70895FFE"/>
    <w:rsid w:val="709A41BE"/>
    <w:rsid w:val="70A72179"/>
    <w:rsid w:val="710C73F2"/>
    <w:rsid w:val="710D1C20"/>
    <w:rsid w:val="718A5EC3"/>
    <w:rsid w:val="719B567C"/>
    <w:rsid w:val="724B39FB"/>
    <w:rsid w:val="72807126"/>
    <w:rsid w:val="72D33542"/>
    <w:rsid w:val="730353EE"/>
    <w:rsid w:val="731517AA"/>
    <w:rsid w:val="73163D1C"/>
    <w:rsid w:val="73CB6083"/>
    <w:rsid w:val="759479A6"/>
    <w:rsid w:val="75F062F0"/>
    <w:rsid w:val="75FC6AC3"/>
    <w:rsid w:val="77455E56"/>
    <w:rsid w:val="78757A3F"/>
    <w:rsid w:val="789A442D"/>
    <w:rsid w:val="78AB3D43"/>
    <w:rsid w:val="78DF4BA6"/>
    <w:rsid w:val="79BE4897"/>
    <w:rsid w:val="79D20267"/>
    <w:rsid w:val="7ACF2DEC"/>
    <w:rsid w:val="7AFE4DDD"/>
    <w:rsid w:val="7B1C5168"/>
    <w:rsid w:val="7B2B3920"/>
    <w:rsid w:val="7C195991"/>
    <w:rsid w:val="7C34173B"/>
    <w:rsid w:val="7C6F4C06"/>
    <w:rsid w:val="7D742377"/>
    <w:rsid w:val="7E2E3EDA"/>
    <w:rsid w:val="7E5C145D"/>
    <w:rsid w:val="7F195ADE"/>
    <w:rsid w:val="7F62208D"/>
    <w:rsid w:val="7F9D13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4"/>
    <w:basedOn w:val="1"/>
    <w:next w:val="1"/>
    <w:unhideWhenUsed/>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
    <w:name w:val="表格文字"/>
    <w:basedOn w:val="1"/>
    <w:qFormat/>
    <w:uiPriority w:val="0"/>
    <w:pPr>
      <w:spacing w:before="25" w:after="25"/>
    </w:pPr>
    <w:rPr>
      <w:bCs/>
      <w:spacing w:val="10"/>
    </w:rPr>
  </w:style>
  <w:style w:type="character" w:customStyle="1" w:styleId="11">
    <w:name w:val="页眉 字符"/>
    <w:basedOn w:val="9"/>
    <w:link w:val="6"/>
    <w:qFormat/>
    <w:uiPriority w:val="99"/>
    <w:rPr>
      <w:rFonts w:ascii="Times New Roman" w:hAnsi="Times New Roman" w:eastAsia="宋体" w:cs="Times New Roman"/>
      <w:sz w:val="18"/>
      <w:szCs w:val="18"/>
    </w:rPr>
  </w:style>
  <w:style w:type="character" w:customStyle="1" w:styleId="12">
    <w:name w:val="页脚 字符"/>
    <w:basedOn w:val="9"/>
    <w:link w:val="5"/>
    <w:qFormat/>
    <w:uiPriority w:val="99"/>
    <w:rPr>
      <w:rFonts w:ascii="Times New Roman" w:hAnsi="Times New Roman" w:eastAsia="宋体" w:cs="Times New Roman"/>
      <w:sz w:val="18"/>
      <w:szCs w:val="18"/>
    </w:rPr>
  </w:style>
  <w:style w:type="character" w:customStyle="1" w:styleId="13">
    <w:name w:val="批注框文本 字符"/>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qFormat/>
    <w:uiPriority w:val="99"/>
    <w:pPr>
      <w:ind w:firstLine="420" w:firstLineChars="200"/>
    </w:p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12207</Words>
  <Characters>13157</Characters>
  <Lines>1</Lines>
  <Paragraphs>1</Paragraphs>
  <TotalTime>8</TotalTime>
  <ScaleCrop>false</ScaleCrop>
  <LinksUpToDate>false</LinksUpToDate>
  <CharactersWithSpaces>13838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晨露</cp:lastModifiedBy>
  <dcterms:modified xsi:type="dcterms:W3CDTF">2022-11-14T02:17:58Z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