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left="0" w:right="0" w:firstLine="0"/>
        <w:jc w:val="both"/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附录C</w:t>
      </w:r>
    </w:p>
    <w:p>
      <w:pPr>
        <w:spacing w:before="0" w:after="0" w:line="240" w:lineRule="auto"/>
        <w:ind w:left="0" w:right="0" w:firstLine="2940"/>
        <w:jc w:val="both"/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测量过程有效性确认记录</w:t>
      </w:r>
    </w:p>
    <w:p>
      <w:pPr>
        <w:spacing w:before="0" w:after="0" w:line="240" w:lineRule="auto"/>
        <w:ind w:left="0" w:right="0" w:firstLine="0"/>
        <w:jc w:val="both"/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</w:pP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16"/>
        <w:gridCol w:w="268"/>
        <w:gridCol w:w="1290"/>
        <w:gridCol w:w="1210"/>
        <w:gridCol w:w="1556"/>
        <w:gridCol w:w="762"/>
        <w:gridCol w:w="593"/>
        <w:gridCol w:w="182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测量过程编号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-01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测量过程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名称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ZFZKZZ型掺水流量自控装置控制板定位孔内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径测量</w:t>
            </w:r>
          </w:p>
        </w:tc>
        <w:tc>
          <w:tcPr>
            <w:tcW w:w="1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测量过程规范编号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GFKJ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/C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L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-202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-01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所在部门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21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质检部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测量项目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  内径测量 </w:t>
            </w:r>
          </w:p>
        </w:tc>
        <w:tc>
          <w:tcPr>
            <w:tcW w:w="1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控制程度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高度控制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3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测量过程要素概述：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测量设备：（0～150）mm游标卡尺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测量方法：采用直接测量法，首先保证游标卡尺处于正常工作状态。按照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LKQ-2525-S.2.1-1ZFZKZZ型掺水流量自控装置控制板定位孔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图纸要求，每次对被测元件实物重复测量不低于3次,读取被测量数据，并做好原始记录。用同一台游标卡尺至少每一月抽检2次，保存抽检原始记录，并绘制控制图，数据应稳定，符合计量要求。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环境条件： 常温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测量软件；无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操作者技能：测量设备使用操作人员，经培训合格，有两年以上经验,且取得操作上岗证.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其他影响量：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无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                                                   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93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有效性确认记录:</w:t>
            </w:r>
          </w:p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1、用游标卡尺对被测元件实物进行测量，通过比对对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测量过程的有效性进行确认：</w:t>
            </w:r>
          </w:p>
          <w:p>
            <w:pPr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2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、检测过程有效性进行确认：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)、2021年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12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29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日  用游标卡尺对实物进行5次检测，平均值为</w:t>
            </w:r>
            <w:r>
              <w:object>
                <v:shape id="_x0000_i1025" o:spt="75" type="#_x0000_t75" style="height:19.2pt;width:15.15pt;" o:ole="t" filled="f" o:preferrelative="t" coordsize="21600,21600">
                  <v:path/>
                  <v:fill on="f" focussize="0,0"/>
                  <v:stroke/>
                  <v:imagedata r:id="rId5" o:title=""/>
                  <o:lock v:ext="edit" aspectratio="t"/>
                  <w10:wrap type="none"/>
                  <w10:anchorlock/>
                </v:shape>
                <o:OLEObject Type="Embed" ProgID="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=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31.0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㎜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2)、2021年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12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31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日 用游标卡尺对实物进行5次检测，平均值为</w:t>
            </w:r>
            <w:r>
              <w:object>
                <v:shape id="_x0000_i1026" o:spt="75" type="#_x0000_t75" style="height:19.2pt;width:16.15pt;" o:ole="t" filled="f" o:preferrelative="t" coordsize="21600,21600">
                  <v:path/>
                  <v:fill on="f" focussize="0,0"/>
                  <v:stroke/>
                  <v:imagedata r:id="rId7" o:title=""/>
                  <o:lock v:ext="edit" aspectratio="t"/>
                  <w10:wrap type="none"/>
                  <w10:anchorlock/>
                </v:shape>
                <o:OLEObject Type="Embed" ProgID="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=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31.06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㎜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测量过程的扩展不确定度</w:t>
            </w:r>
            <w:r>
              <w:rPr>
                <w:rFonts w:ascii="宋体" w:hAnsi="宋体" w:eastAsia="宋体" w:cs="宋体"/>
                <w:i/>
                <w:color w:val="auto"/>
                <w:spacing w:val="0"/>
                <w:position w:val="0"/>
                <w:sz w:val="21"/>
                <w:shd w:val="clear" w:fill="auto"/>
              </w:rPr>
              <w:t>U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=0.0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㎜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  k=2， </w:t>
            </w:r>
          </w:p>
          <w:p>
            <w:pPr>
              <w:spacing w:before="0" w:after="0" w:line="360" w:lineRule="auto"/>
              <w:ind w:left="0" w:right="0" w:firstLine="42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E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  <w:vertAlign w:val="subscript"/>
              </w:rPr>
              <w:t xml:space="preserve"> n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=|</w:t>
            </w:r>
            <w:r>
              <w:object>
                <v:shape id="_x0000_i1027" o:spt="75" type="#_x0000_t75" style="height:29.35pt;width:31.35pt;" o:ole="t" fillcolor="#FFFFFF" filled="t" o:preferrelative="t" stroked="f" coordsize="21600,21600">
                  <v:path/>
                  <v:fill on="t" color2="#FFFFFF" focussize="0,0"/>
                  <v:stroke on="f"/>
                  <v:imagedata r:id="rId9" o:title=""/>
                  <o:lock v:ext="edit" aspectratio="f"/>
                  <w10:wrap type="none"/>
                  <w10:anchorlock/>
                </v:shape>
                <o:OLEObject Type="Embed" ProgID="" ShapeID="_x0000_i1027" DrawAspect="Content" ObjectID="_1468075727" r:id="rId8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 |  /</w:t>
            </w:r>
            <w:r>
              <w:object>
                <v:shape id="_x0000_i1028" o:spt="75" type="#_x0000_t75" style="height:18.2pt;width:19.2pt;" o:ole="t" filled="f" o:preferrelative="t" coordsize="21600,21600">
                  <v:path/>
                  <v:fill on="f" focussize="0,0"/>
                  <v:stroke/>
                  <v:imagedata r:id="rId11" o:title=""/>
                  <o:lock v:ext="edit" aspectratio="t"/>
                  <w10:wrap type="none"/>
                  <w10:anchorlock/>
                </v:shape>
                <o:OLEObject Type="Embed" ProgID="" ShapeID="_x0000_i1028" DrawAspect="Content" ObjectID="_1468075728" r:id="rId10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i/>
                <w:color w:val="auto"/>
                <w:spacing w:val="0"/>
                <w:position w:val="0"/>
                <w:sz w:val="21"/>
                <w:shd w:val="clear" w:fill="auto"/>
              </w:rPr>
              <w:t xml:space="preserve">U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420"/>
              <w:jc w:val="both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E n=|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31.0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2-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31.06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|/（1.414* 0.0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）=0.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㎜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&lt;1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420"/>
              <w:jc w:val="left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当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E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  <w:vertAlign w:val="subscript"/>
              </w:rPr>
              <w:t xml:space="preserve"> n</w:t>
            </w:r>
            <w:r>
              <w:rPr>
                <w:rFonts w:ascii="Cambria Math" w:hAnsi="Cambria Math" w:eastAsia="Cambria Math" w:cs="Cambria Math"/>
                <w:color w:val="auto"/>
                <w:spacing w:val="0"/>
                <w:position w:val="0"/>
                <w:sz w:val="21"/>
                <w:shd w:val="clear" w:fill="auto"/>
              </w:rPr>
              <w:t>≤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时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该测量过程有效。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此过程测量数据的稳定，满足计量要求，此测量过程有效。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hint="default" w:eastAsia="宋体"/>
                <w:color w:val="auto"/>
                <w:spacing w:val="0"/>
                <w:position w:val="0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确认人员： 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林观来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  </w:t>
            </w: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734695" cy="307975"/>
                  <wp:effectExtent l="0" t="0" r="12065" b="12065"/>
                  <wp:docPr id="13" name="图片 13" descr="mmexport1634870334512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mmexport1634870334512(2)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biLevel thresh="50000"/>
                          </a:blip>
                          <a:srcRect l="31080" t="51955" r="37814" b="407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695" cy="30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                      日期：2021.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12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31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3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变更记录: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日期</w:t>
            </w:r>
          </w:p>
        </w:tc>
        <w:tc>
          <w:tcPr>
            <w:tcW w:w="55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变更内容</w:t>
            </w:r>
          </w:p>
        </w:tc>
        <w:tc>
          <w:tcPr>
            <w:tcW w:w="2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30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批准人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55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55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</w:tbl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</w:pP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compat>
    <w:useFELayout/>
    <w:splitPgBreakAndParaMark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06DB6B25"/>
    <w:rsid w:val="10446AA2"/>
    <w:rsid w:val="2CC46360"/>
    <w:rsid w:val="2D307F8F"/>
    <w:rsid w:val="56E61820"/>
    <w:rsid w:val="5CDF5FE4"/>
    <w:rsid w:val="5F1B05FE"/>
    <w:rsid w:val="5FFA05B7"/>
    <w:rsid w:val="605D7F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5.jpeg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508</Words>
  <Characters>626</Characters>
  <TotalTime>1</TotalTime>
  <ScaleCrop>false</ScaleCrop>
  <LinksUpToDate>false</LinksUpToDate>
  <CharactersWithSpaces>725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2021-06-27T06:11:00Z</dcterms:created>
  <dc:creator>A</dc:creator>
  <cp:lastModifiedBy>yingjie</cp:lastModifiedBy>
  <dcterms:modified xsi:type="dcterms:W3CDTF">2022-11-04T07:25:20Z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2AA9D30A84B844949C5CA21D46CB2BF6</vt:lpwstr>
  </property>
</Properties>
</file>