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r>
        <w:ptab w:relativeTo="margin" w:alignment="center" w:leader="none"/>
      </w:r>
    </w:p>
    <w:tbl>
      <w:tblPr>
        <w:tblStyle w:val="6"/>
        <w:tblpPr w:leftFromText="180" w:rightFromText="180" w:vertAnchor="text" w:horzAnchor="page" w:tblpX="1083" w:tblpY="474"/>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sz w:val="21"/>
                <w:szCs w:val="21"/>
              </w:rPr>
            </w:pPr>
            <w:r>
              <w:rPr>
                <w:rFonts w:hint="eastAsia"/>
                <w:sz w:val="21"/>
                <w:szCs w:val="21"/>
              </w:rPr>
              <w:t>过程与活动、</w:t>
            </w:r>
          </w:p>
          <w:p>
            <w:pPr>
              <w:spacing w:line="360" w:lineRule="auto"/>
              <w:jc w:val="center"/>
              <w:rPr>
                <w:sz w:val="21"/>
                <w:szCs w:val="21"/>
              </w:rPr>
            </w:pPr>
            <w:r>
              <w:rPr>
                <w:rFonts w:hint="eastAsia"/>
                <w:sz w:val="21"/>
                <w:szCs w:val="21"/>
              </w:rPr>
              <w:t>抽样计划</w:t>
            </w:r>
          </w:p>
        </w:tc>
        <w:tc>
          <w:tcPr>
            <w:tcW w:w="960" w:type="dxa"/>
            <w:vMerge w:val="restart"/>
            <w:vAlign w:val="center"/>
          </w:tcPr>
          <w:p>
            <w:pPr>
              <w:spacing w:line="360" w:lineRule="auto"/>
              <w:rPr>
                <w:sz w:val="21"/>
                <w:szCs w:val="21"/>
              </w:rPr>
            </w:pPr>
            <w:r>
              <w:rPr>
                <w:rFonts w:hint="eastAsia"/>
                <w:sz w:val="21"/>
                <w:szCs w:val="21"/>
              </w:rPr>
              <w:t>涉及</w:t>
            </w:r>
          </w:p>
          <w:p>
            <w:pPr>
              <w:spacing w:line="360" w:lineRule="auto"/>
              <w:rPr>
                <w:sz w:val="21"/>
                <w:szCs w:val="21"/>
              </w:rPr>
            </w:pPr>
            <w:r>
              <w:rPr>
                <w:rFonts w:hint="eastAsia"/>
                <w:sz w:val="21"/>
                <w:szCs w:val="21"/>
              </w:rPr>
              <w:t>条款</w:t>
            </w:r>
          </w:p>
        </w:tc>
        <w:tc>
          <w:tcPr>
            <w:tcW w:w="10004" w:type="dxa"/>
            <w:vAlign w:val="center"/>
          </w:tcPr>
          <w:p>
            <w:pPr>
              <w:spacing w:line="360" w:lineRule="auto"/>
              <w:rPr>
                <w:rFonts w:hint="default" w:eastAsia="宋体"/>
                <w:sz w:val="21"/>
                <w:szCs w:val="21"/>
                <w:lang w:val="en-US" w:eastAsia="zh-CN"/>
              </w:rPr>
            </w:pPr>
            <w:r>
              <w:rPr>
                <w:rFonts w:hint="eastAsia"/>
                <w:sz w:val="21"/>
                <w:szCs w:val="21"/>
              </w:rPr>
              <w:t>受审核部门：</w:t>
            </w:r>
            <w:r>
              <w:rPr>
                <w:rFonts w:hint="eastAsia"/>
                <w:sz w:val="21"/>
                <w:szCs w:val="21"/>
                <w:lang w:val="en-US" w:eastAsia="zh-CN"/>
              </w:rPr>
              <w:t xml:space="preserve">行政部       </w:t>
            </w:r>
            <w:r>
              <w:rPr>
                <w:rFonts w:hint="eastAsia"/>
                <w:sz w:val="21"/>
                <w:szCs w:val="21"/>
              </w:rPr>
              <w:t>主管领导：</w:t>
            </w:r>
            <w:r>
              <w:rPr>
                <w:rFonts w:hint="eastAsia"/>
                <w:sz w:val="21"/>
                <w:szCs w:val="21"/>
                <w:lang w:eastAsia="zh-CN"/>
              </w:rPr>
              <w:t>唐小茹</w:t>
            </w:r>
            <w:r>
              <w:rPr>
                <w:rFonts w:hint="eastAsia"/>
                <w:sz w:val="21"/>
                <w:szCs w:val="21"/>
                <w:lang w:val="en-US" w:eastAsia="zh-CN"/>
              </w:rPr>
              <w:t xml:space="preserve">     </w:t>
            </w:r>
            <w:r>
              <w:rPr>
                <w:rFonts w:hint="eastAsia"/>
                <w:sz w:val="21"/>
                <w:szCs w:val="21"/>
              </w:rPr>
              <w:t>陪同人员：</w:t>
            </w:r>
            <w:r>
              <w:rPr>
                <w:rFonts w:hint="eastAsia"/>
                <w:sz w:val="21"/>
                <w:szCs w:val="21"/>
                <w:lang w:val="en-US" w:eastAsia="zh-CN"/>
              </w:rPr>
              <w:t>张小民</w:t>
            </w:r>
          </w:p>
        </w:tc>
        <w:tc>
          <w:tcPr>
            <w:tcW w:w="1585" w:type="dxa"/>
            <w:vMerge w:val="restart"/>
            <w:vAlign w:val="center"/>
          </w:tcPr>
          <w:p>
            <w:pPr>
              <w:spacing w:line="360" w:lineRule="auto"/>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sz w:val="21"/>
                <w:szCs w:val="21"/>
              </w:rPr>
            </w:pPr>
          </w:p>
        </w:tc>
        <w:tc>
          <w:tcPr>
            <w:tcW w:w="960" w:type="dxa"/>
            <w:vMerge w:val="continue"/>
            <w:vAlign w:val="center"/>
          </w:tcPr>
          <w:p>
            <w:pPr>
              <w:spacing w:line="360" w:lineRule="auto"/>
              <w:rPr>
                <w:sz w:val="21"/>
                <w:szCs w:val="21"/>
              </w:rPr>
            </w:pPr>
          </w:p>
        </w:tc>
        <w:tc>
          <w:tcPr>
            <w:tcW w:w="10004" w:type="dxa"/>
            <w:vAlign w:val="center"/>
          </w:tcPr>
          <w:p>
            <w:pPr>
              <w:spacing w:before="120" w:line="360" w:lineRule="auto"/>
              <w:rPr>
                <w:rFonts w:hint="default" w:eastAsia="宋体"/>
                <w:sz w:val="21"/>
                <w:szCs w:val="21"/>
                <w:lang w:val="en-US" w:eastAsia="zh-CN"/>
              </w:rPr>
            </w:pPr>
            <w:r>
              <w:rPr>
                <w:rFonts w:hint="eastAsia"/>
                <w:sz w:val="21"/>
                <w:szCs w:val="21"/>
              </w:rPr>
              <w:t>审核员：</w:t>
            </w:r>
            <w:r>
              <w:rPr>
                <w:sz w:val="20"/>
                <w:lang w:val="de-DE"/>
              </w:rPr>
              <w:t>姜俊</w:t>
            </w:r>
            <w:r>
              <w:rPr>
                <w:rFonts w:hint="eastAsia"/>
                <w:sz w:val="21"/>
                <w:szCs w:val="21"/>
                <w:lang w:val="en-US" w:eastAsia="zh-CN"/>
              </w:rPr>
              <w:t xml:space="preserve">   </w:t>
            </w:r>
            <w:r>
              <w:rPr>
                <w:rFonts w:hint="eastAsia"/>
                <w:sz w:val="21"/>
                <w:szCs w:val="21"/>
              </w:rPr>
              <w:t>审核时间：</w:t>
            </w:r>
            <w:r>
              <w:rPr>
                <w:rFonts w:hint="eastAsia"/>
                <w:sz w:val="21"/>
                <w:szCs w:val="21"/>
                <w:lang w:val="en-US" w:eastAsia="zh-CN"/>
              </w:rPr>
              <w:t>2022年11月4日</w:t>
            </w:r>
          </w:p>
        </w:tc>
        <w:tc>
          <w:tcPr>
            <w:tcW w:w="1585" w:type="dxa"/>
            <w:vMerge w:val="continue"/>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sz w:val="21"/>
                <w:szCs w:val="21"/>
              </w:rPr>
            </w:pPr>
          </w:p>
        </w:tc>
        <w:tc>
          <w:tcPr>
            <w:tcW w:w="960" w:type="dxa"/>
            <w:vMerge w:val="continue"/>
            <w:vAlign w:val="center"/>
          </w:tcPr>
          <w:p>
            <w:pPr>
              <w:spacing w:line="360" w:lineRule="auto"/>
              <w:rPr>
                <w:sz w:val="21"/>
                <w:szCs w:val="21"/>
              </w:rPr>
            </w:pPr>
          </w:p>
        </w:tc>
        <w:tc>
          <w:tcPr>
            <w:tcW w:w="10004" w:type="dxa"/>
            <w:vAlign w:val="center"/>
          </w:tcPr>
          <w:p>
            <w:pPr>
              <w:snapToGrid w:val="0"/>
              <w:spacing w:line="360" w:lineRule="auto"/>
              <w:jc w:val="left"/>
              <w:rPr>
                <w:sz w:val="21"/>
                <w:szCs w:val="21"/>
              </w:rPr>
            </w:pPr>
            <w:r>
              <w:rPr>
                <w:rFonts w:hint="eastAsia"/>
                <w:sz w:val="21"/>
                <w:szCs w:val="21"/>
              </w:rPr>
              <w:t>审核</w:t>
            </w:r>
            <w:r>
              <w:rPr>
                <w:rFonts w:hint="eastAsia" w:ascii="Times New Roman" w:hAnsi="Times New Roman" w:cs="Times New Roman"/>
                <w:sz w:val="21"/>
                <w:szCs w:val="21"/>
              </w:rPr>
              <w:t>条款：</w:t>
            </w:r>
            <w:r>
              <w:rPr>
                <w:rFonts w:hint="eastAsia"/>
                <w:color w:val="auto"/>
                <w:sz w:val="21"/>
                <w:szCs w:val="21"/>
                <w:highlight w:val="none"/>
              </w:rPr>
              <w:t>Q</w:t>
            </w:r>
            <w:r>
              <w:rPr>
                <w:rFonts w:hint="eastAsia"/>
                <w:color w:val="auto"/>
                <w:sz w:val="21"/>
                <w:szCs w:val="21"/>
                <w:highlight w:val="none"/>
                <w:lang w:eastAsia="zh-CN"/>
              </w:rPr>
              <w:t>:</w:t>
            </w:r>
            <w:r>
              <w:rPr>
                <w:rFonts w:hint="eastAsia" w:ascii="宋体" w:hAnsi="宋体" w:eastAsia="宋体" w:cs="新宋体"/>
                <w:color w:val="auto"/>
                <w:sz w:val="21"/>
                <w:szCs w:val="21"/>
                <w:highlight w:val="none"/>
                <w:lang w:val="en-US" w:eastAsia="zh-CN"/>
              </w:rPr>
              <w:t>5.3</w:t>
            </w:r>
            <w:r>
              <w:rPr>
                <w:rFonts w:hint="eastAsia" w:ascii="宋体" w:hAnsi="宋体" w:eastAsia="宋体" w:cs="新宋体"/>
                <w:color w:val="auto"/>
                <w:sz w:val="21"/>
                <w:szCs w:val="21"/>
                <w:highlight w:val="none"/>
              </w:rPr>
              <w:t>；6.2；7.1.2；</w:t>
            </w:r>
            <w:r>
              <w:rPr>
                <w:rFonts w:hint="eastAsia" w:ascii="宋体" w:hAnsi="宋体" w:cs="新宋体"/>
                <w:color w:val="auto"/>
                <w:sz w:val="21"/>
                <w:szCs w:val="21"/>
                <w:highlight w:val="none"/>
              </w:rPr>
              <w:t>7.1.6</w:t>
            </w:r>
            <w:r>
              <w:rPr>
                <w:rFonts w:hint="eastAsia" w:ascii="宋体" w:hAnsi="宋体" w:cs="新宋体"/>
                <w:color w:val="auto"/>
                <w:sz w:val="21"/>
                <w:szCs w:val="21"/>
                <w:highlight w:val="none"/>
                <w:lang w:eastAsia="zh-CN"/>
              </w:rPr>
              <w:t>；</w:t>
            </w:r>
            <w:r>
              <w:rPr>
                <w:rFonts w:hint="eastAsia" w:ascii="宋体" w:hAnsi="宋体" w:eastAsia="宋体" w:cs="新宋体"/>
                <w:color w:val="auto"/>
                <w:sz w:val="21"/>
                <w:szCs w:val="21"/>
                <w:highlight w:val="none"/>
              </w:rPr>
              <w:t>7.2；7.3；7.5；9.1.3；9.2；10.2</w:t>
            </w:r>
          </w:p>
        </w:tc>
        <w:tc>
          <w:tcPr>
            <w:tcW w:w="1585" w:type="dxa"/>
            <w:vMerge w:val="continue"/>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职责和权限</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5.3</w:t>
            </w:r>
          </w:p>
        </w:tc>
        <w:tc>
          <w:tcPr>
            <w:tcW w:w="10004" w:type="dxa"/>
            <w:vAlign w:val="top"/>
          </w:tcPr>
          <w:p>
            <w:pPr>
              <w:spacing w:line="360" w:lineRule="auto"/>
              <w:rPr>
                <w:rFonts w:hint="eastAsia"/>
                <w:sz w:val="21"/>
                <w:szCs w:val="21"/>
              </w:rPr>
            </w:pPr>
            <w:r>
              <w:rPr>
                <w:rFonts w:hint="eastAsia"/>
                <w:sz w:val="21"/>
                <w:szCs w:val="21"/>
              </w:rPr>
              <w:t>部门主要职责如下：</w:t>
            </w:r>
          </w:p>
          <w:p>
            <w:pPr>
              <w:spacing w:line="360" w:lineRule="auto"/>
              <w:ind w:firstLine="420" w:firstLineChars="200"/>
              <w:rPr>
                <w:sz w:val="21"/>
                <w:szCs w:val="21"/>
              </w:rPr>
            </w:pPr>
            <w:r>
              <w:rPr>
                <w:rFonts w:hint="eastAsia"/>
                <w:sz w:val="21"/>
                <w:szCs w:val="21"/>
              </w:rPr>
              <w:t>1.负责组织质量管理体系文件编制、更新、发放等成文信息的控制；</w:t>
            </w:r>
          </w:p>
          <w:p>
            <w:pPr>
              <w:spacing w:line="360" w:lineRule="auto"/>
              <w:ind w:firstLine="420" w:firstLineChars="200"/>
              <w:rPr>
                <w:sz w:val="21"/>
                <w:szCs w:val="21"/>
              </w:rPr>
            </w:pPr>
            <w:r>
              <w:rPr>
                <w:rFonts w:hint="eastAsia"/>
                <w:sz w:val="21"/>
                <w:szCs w:val="21"/>
              </w:rPr>
              <w:t>2.负责组织公司内审和协助总经理实施管理评审；</w:t>
            </w:r>
          </w:p>
          <w:p>
            <w:pPr>
              <w:spacing w:line="360" w:lineRule="auto"/>
              <w:ind w:firstLine="420" w:firstLineChars="200"/>
              <w:rPr>
                <w:sz w:val="21"/>
                <w:szCs w:val="21"/>
              </w:rPr>
            </w:pPr>
            <w:r>
              <w:rPr>
                <w:rFonts w:hint="eastAsia"/>
                <w:sz w:val="21"/>
                <w:szCs w:val="21"/>
              </w:rPr>
              <w:t>3.在总经理领导下，确保公司质量管理体系正常运行和持续改进；</w:t>
            </w:r>
          </w:p>
          <w:p>
            <w:pPr>
              <w:spacing w:line="360" w:lineRule="auto"/>
              <w:ind w:firstLine="420" w:firstLineChars="200"/>
              <w:rPr>
                <w:sz w:val="21"/>
                <w:szCs w:val="21"/>
              </w:rPr>
            </w:pPr>
            <w:r>
              <w:rPr>
                <w:rFonts w:hint="eastAsia"/>
                <w:sz w:val="21"/>
                <w:szCs w:val="21"/>
              </w:rPr>
              <w:t>4.负责对体系绩效的统计汇总考核；</w:t>
            </w:r>
          </w:p>
          <w:p>
            <w:pPr>
              <w:tabs>
                <w:tab w:val="left" w:pos="425"/>
                <w:tab w:val="left" w:pos="574"/>
              </w:tabs>
              <w:spacing w:line="360" w:lineRule="auto"/>
              <w:ind w:firstLine="420" w:firstLineChars="200"/>
              <w:rPr>
                <w:sz w:val="21"/>
                <w:szCs w:val="21"/>
              </w:rPr>
            </w:pPr>
            <w:r>
              <w:rPr>
                <w:rFonts w:hint="eastAsia"/>
                <w:sz w:val="21"/>
                <w:szCs w:val="21"/>
              </w:rPr>
              <w:t>5.负责公司人力资源的管理，定期考察公司员工的知识，质量管理体系运行中所需要的基本知识是否达到要求；</w:t>
            </w:r>
          </w:p>
          <w:p>
            <w:pPr>
              <w:tabs>
                <w:tab w:val="left" w:pos="425"/>
                <w:tab w:val="left" w:pos="574"/>
              </w:tabs>
              <w:spacing w:line="360" w:lineRule="auto"/>
              <w:ind w:firstLine="420" w:firstLineChars="200"/>
              <w:rPr>
                <w:rFonts w:hint="eastAsia"/>
                <w:sz w:val="21"/>
                <w:szCs w:val="21"/>
              </w:rPr>
            </w:pPr>
            <w:r>
              <w:rPr>
                <w:rFonts w:hint="eastAsia"/>
                <w:sz w:val="21"/>
                <w:szCs w:val="21"/>
              </w:rPr>
              <w:t>6.对内负责上情下达，下情上传。对外负责与相关方进行沟通；</w:t>
            </w:r>
          </w:p>
          <w:p>
            <w:pPr>
              <w:spacing w:line="360" w:lineRule="auto"/>
              <w:ind w:left="422" w:leftChars="201"/>
              <w:rPr>
                <w:rFonts w:ascii="Times New Roman" w:hAnsi="Times New Roman" w:eastAsia="宋体" w:cs="Times New Roman"/>
                <w:kern w:val="2"/>
                <w:sz w:val="21"/>
                <w:szCs w:val="21"/>
                <w:lang w:val="en-US" w:eastAsia="zh-CN" w:bidi="ar-SA"/>
              </w:rPr>
            </w:pPr>
            <w:r>
              <w:rPr>
                <w:rFonts w:hint="eastAsia" w:ascii="宋体" w:hAnsi="宋体"/>
                <w:sz w:val="21"/>
                <w:szCs w:val="21"/>
              </w:rPr>
              <w:t>部门负责人熟悉本部门职责</w:t>
            </w:r>
          </w:p>
        </w:tc>
        <w:tc>
          <w:tcPr>
            <w:tcW w:w="1585" w:type="dxa"/>
            <w:vAlign w:val="top"/>
          </w:tcPr>
          <w:p>
            <w:pPr>
              <w:spacing w:line="360" w:lineRule="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质量目标</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6.2</w:t>
            </w:r>
          </w:p>
        </w:tc>
        <w:tc>
          <w:tcPr>
            <w:tcW w:w="10004" w:type="dxa"/>
            <w:vAlign w:val="top"/>
          </w:tcPr>
          <w:p>
            <w:pPr>
              <w:snapToGrid w:val="0"/>
              <w:spacing w:line="360" w:lineRule="auto"/>
              <w:ind w:firstLine="102" w:firstLineChars="49"/>
              <w:jc w:val="left"/>
              <w:rPr>
                <w:sz w:val="21"/>
                <w:szCs w:val="21"/>
              </w:rPr>
            </w:pPr>
            <w:r>
              <w:rPr>
                <w:rFonts w:hint="eastAsia"/>
                <w:sz w:val="21"/>
                <w:szCs w:val="21"/>
              </w:rPr>
              <w:t>分解目标及考核情况实际完成（</w:t>
            </w:r>
            <w:r>
              <w:rPr>
                <w:rFonts w:hint="eastAsia" w:ascii="宋体" w:hAnsi="宋体"/>
                <w:sz w:val="21"/>
                <w:szCs w:val="21"/>
              </w:rPr>
              <w:t>202</w:t>
            </w:r>
            <w:r>
              <w:rPr>
                <w:rFonts w:hint="eastAsia" w:ascii="宋体" w:hAnsi="宋体"/>
                <w:sz w:val="21"/>
                <w:szCs w:val="21"/>
                <w:lang w:val="en-US" w:eastAsia="zh-CN"/>
              </w:rPr>
              <w:t>2</w:t>
            </w:r>
            <w:r>
              <w:rPr>
                <w:rFonts w:hint="eastAsia" w:ascii="宋体" w:hAnsi="宋体"/>
                <w:sz w:val="21"/>
                <w:szCs w:val="21"/>
              </w:rPr>
              <w:t>.</w:t>
            </w:r>
            <w:r>
              <w:rPr>
                <w:rFonts w:hint="eastAsia" w:ascii="宋体" w:hAnsi="宋体"/>
                <w:sz w:val="21"/>
                <w:szCs w:val="21"/>
                <w:lang w:val="en-US" w:eastAsia="zh-CN"/>
              </w:rPr>
              <w:t>1</w:t>
            </w:r>
            <w:r>
              <w:rPr>
                <w:rFonts w:hint="eastAsia" w:ascii="宋体" w:hAnsi="宋体"/>
                <w:sz w:val="21"/>
                <w:szCs w:val="21"/>
              </w:rPr>
              <w:t>—20</w:t>
            </w:r>
            <w:r>
              <w:rPr>
                <w:rFonts w:hint="eastAsia" w:ascii="宋体" w:hAnsi="宋体"/>
                <w:sz w:val="21"/>
                <w:szCs w:val="21"/>
                <w:lang w:val="en-US" w:eastAsia="zh-CN"/>
              </w:rPr>
              <w:t>22</w:t>
            </w:r>
            <w:r>
              <w:rPr>
                <w:rFonts w:hint="eastAsia" w:ascii="宋体" w:hAnsi="宋体"/>
                <w:sz w:val="21"/>
                <w:szCs w:val="21"/>
              </w:rPr>
              <w:t>.</w:t>
            </w:r>
            <w:r>
              <w:rPr>
                <w:rFonts w:hint="eastAsia" w:ascii="宋体" w:hAnsi="宋体"/>
                <w:sz w:val="21"/>
                <w:szCs w:val="21"/>
                <w:lang w:val="en-US" w:eastAsia="zh-CN"/>
              </w:rPr>
              <w:t>10</w:t>
            </w:r>
            <w:r>
              <w:rPr>
                <w:rFonts w:hint="eastAsia"/>
                <w:sz w:val="21"/>
                <w:szCs w:val="21"/>
              </w:rPr>
              <w:t>考核）</w:t>
            </w:r>
          </w:p>
          <w:p>
            <w:pPr>
              <w:spacing w:line="360" w:lineRule="auto"/>
              <w:rPr>
                <w:rFonts w:hint="eastAsia"/>
                <w:sz w:val="21"/>
                <w:szCs w:val="21"/>
              </w:rPr>
            </w:pPr>
            <w:r>
              <w:rPr>
                <w:rFonts w:hint="eastAsia"/>
                <w:sz w:val="21"/>
                <w:szCs w:val="21"/>
              </w:rPr>
              <w:t>1、文件发放正确率100%</w:t>
            </w:r>
            <w:r>
              <w:rPr>
                <w:rFonts w:hint="eastAsia"/>
                <w:sz w:val="21"/>
                <w:szCs w:val="21"/>
                <w:lang w:val="en-US" w:eastAsia="zh-CN"/>
              </w:rPr>
              <w:t xml:space="preserve">       100%</w:t>
            </w:r>
          </w:p>
          <w:p>
            <w:pPr>
              <w:spacing w:line="360" w:lineRule="auto"/>
              <w:rPr>
                <w:rFonts w:hint="eastAsia"/>
                <w:sz w:val="21"/>
                <w:szCs w:val="21"/>
              </w:rPr>
            </w:pPr>
            <w:r>
              <w:rPr>
                <w:rFonts w:hint="eastAsia"/>
                <w:sz w:val="21"/>
                <w:szCs w:val="21"/>
                <w:lang w:val="en-US" w:eastAsia="zh-CN"/>
              </w:rPr>
              <w:t>2、</w:t>
            </w:r>
            <w:r>
              <w:rPr>
                <w:rFonts w:hint="eastAsia"/>
                <w:sz w:val="21"/>
                <w:szCs w:val="21"/>
              </w:rPr>
              <w:t>培训有效率100%</w:t>
            </w:r>
            <w:r>
              <w:rPr>
                <w:rFonts w:hint="eastAsia"/>
                <w:sz w:val="21"/>
                <w:szCs w:val="21"/>
                <w:lang w:val="en-US" w:eastAsia="zh-CN"/>
              </w:rPr>
              <w:t xml:space="preserve">           100%</w:t>
            </w:r>
          </w:p>
          <w:p>
            <w:pPr>
              <w:spacing w:line="360" w:lineRule="auto"/>
              <w:rPr>
                <w:rFonts w:ascii="Times New Roman" w:hAnsi="Times New Roman" w:eastAsia="宋体" w:cs="Times New Roman"/>
                <w:kern w:val="2"/>
                <w:sz w:val="21"/>
                <w:szCs w:val="21"/>
                <w:lang w:val="en-US" w:eastAsia="zh-CN" w:bidi="ar-SA"/>
              </w:rPr>
            </w:pPr>
            <w:r>
              <w:rPr>
                <w:sz w:val="21"/>
                <w:szCs w:val="21"/>
              </w:rPr>
              <w:t>20</w:t>
            </w:r>
            <w:r>
              <w:rPr>
                <w:rFonts w:hint="eastAsia"/>
                <w:sz w:val="21"/>
                <w:szCs w:val="21"/>
                <w:lang w:val="en-US" w:eastAsia="zh-CN"/>
              </w:rPr>
              <w:t>22</w:t>
            </w:r>
            <w:r>
              <w:rPr>
                <w:rFonts w:hint="eastAsia"/>
                <w:sz w:val="21"/>
                <w:szCs w:val="21"/>
              </w:rPr>
              <w:t>年</w:t>
            </w:r>
            <w:r>
              <w:rPr>
                <w:rFonts w:hint="eastAsia"/>
                <w:sz w:val="21"/>
                <w:szCs w:val="21"/>
                <w:lang w:val="en-US" w:eastAsia="zh-CN"/>
              </w:rPr>
              <w:t>10</w:t>
            </w:r>
            <w:r>
              <w:rPr>
                <w:rFonts w:hint="eastAsia"/>
                <w:sz w:val="21"/>
                <w:szCs w:val="21"/>
              </w:rPr>
              <w:t>月</w:t>
            </w:r>
            <w:r>
              <w:rPr>
                <w:rFonts w:hint="eastAsia"/>
                <w:sz w:val="21"/>
                <w:szCs w:val="21"/>
                <w:lang w:val="en-US" w:eastAsia="zh-CN"/>
              </w:rPr>
              <w:t>31</w:t>
            </w:r>
            <w:r>
              <w:rPr>
                <w:rFonts w:hint="eastAsia"/>
                <w:sz w:val="21"/>
                <w:szCs w:val="21"/>
              </w:rPr>
              <w:t>日质量目标考核表完成情况：均完成。</w:t>
            </w:r>
          </w:p>
        </w:tc>
        <w:tc>
          <w:tcPr>
            <w:tcW w:w="1585"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组织的知识</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7.1.6</w:t>
            </w:r>
          </w:p>
        </w:tc>
        <w:tc>
          <w:tcPr>
            <w:tcW w:w="10004" w:type="dxa"/>
            <w:vAlign w:val="top"/>
          </w:tcPr>
          <w:p>
            <w:pPr>
              <w:spacing w:line="360" w:lineRule="auto"/>
              <w:rPr>
                <w:rFonts w:hint="eastAsia" w:ascii="宋体" w:hAnsi="宋体"/>
                <w:sz w:val="21"/>
                <w:szCs w:val="21"/>
              </w:rPr>
            </w:pPr>
            <w:r>
              <w:rPr>
                <w:rFonts w:hint="eastAsia" w:ascii="宋体" w:hAnsi="宋体"/>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360" w:lineRule="auto"/>
              <w:rPr>
                <w:rFonts w:ascii="Times New Roman" w:hAnsi="Times New Roman" w:eastAsia="宋体" w:cs="Times New Roman"/>
                <w:kern w:val="2"/>
                <w:sz w:val="21"/>
                <w:szCs w:val="21"/>
                <w:lang w:val="en-US" w:eastAsia="zh-CN" w:bidi="ar-SA"/>
              </w:rPr>
            </w:pPr>
            <w:r>
              <w:rPr>
                <w:rFonts w:hint="eastAsia" w:ascii="宋体" w:hAnsi="宋体"/>
                <w:sz w:val="21"/>
                <w:szCs w:val="21"/>
              </w:rPr>
              <w:t>--公司明确组织知识作为公司的重要资源，按内部文件或外来文件予以受控管理，包括必要的分级保密措施</w:t>
            </w:r>
          </w:p>
        </w:tc>
        <w:tc>
          <w:tcPr>
            <w:tcW w:w="1585"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sz w:val="21"/>
                <w:szCs w:val="21"/>
              </w:rPr>
            </w:pPr>
            <w:r>
              <w:rPr>
                <w:rFonts w:hint="eastAsia"/>
                <w:sz w:val="21"/>
                <w:szCs w:val="21"/>
              </w:rPr>
              <w:t>人员</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能力</w:t>
            </w:r>
          </w:p>
        </w:tc>
        <w:tc>
          <w:tcPr>
            <w:tcW w:w="960" w:type="dxa"/>
            <w:vAlign w:val="top"/>
          </w:tcPr>
          <w:p>
            <w:pPr>
              <w:spacing w:line="360" w:lineRule="auto"/>
              <w:rPr>
                <w:sz w:val="21"/>
                <w:szCs w:val="21"/>
              </w:rPr>
            </w:pPr>
            <w:r>
              <w:rPr>
                <w:sz w:val="21"/>
                <w:szCs w:val="21"/>
              </w:rPr>
              <w:t>7.1.2</w:t>
            </w:r>
          </w:p>
          <w:p>
            <w:pPr>
              <w:spacing w:line="360" w:lineRule="auto"/>
              <w:rPr>
                <w:rFonts w:ascii="Times New Roman" w:hAnsi="Times New Roman" w:eastAsia="宋体" w:cs="Times New Roman"/>
                <w:kern w:val="2"/>
                <w:sz w:val="21"/>
                <w:szCs w:val="21"/>
                <w:lang w:val="en-US" w:eastAsia="zh-CN" w:bidi="ar-SA"/>
              </w:rPr>
            </w:pPr>
            <w:r>
              <w:rPr>
                <w:sz w:val="21"/>
                <w:szCs w:val="21"/>
              </w:rPr>
              <w:t>7.2</w:t>
            </w:r>
          </w:p>
        </w:tc>
        <w:tc>
          <w:tcPr>
            <w:tcW w:w="10004" w:type="dxa"/>
            <w:vAlign w:val="top"/>
          </w:tcPr>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查，公司编制了《人力资源控制程序》，公司</w:t>
            </w:r>
            <w:r>
              <w:rPr>
                <w:rFonts w:hint="eastAsia" w:ascii="宋体" w:hAnsi="宋体" w:cs="宋体"/>
                <w:spacing w:val="-4"/>
                <w:sz w:val="21"/>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公司从岗位设置、任职资格等方面确定了适宜的人选。</w:t>
            </w:r>
          </w:p>
          <w:p>
            <w:pPr>
              <w:widowControl/>
              <w:spacing w:line="360" w:lineRule="auto"/>
              <w:ind w:firstLine="404" w:firstLineChars="200"/>
              <w:jc w:val="left"/>
              <w:rPr>
                <w:rFonts w:ascii="宋体" w:hAnsi="宋体" w:cs="宋体"/>
                <w:sz w:val="21"/>
                <w:szCs w:val="21"/>
              </w:rPr>
            </w:pPr>
            <w:r>
              <w:rPr>
                <w:rFonts w:hint="eastAsia" w:ascii="宋体" w:hAnsi="宋体" w:cs="宋体"/>
                <w:spacing w:val="-4"/>
                <w:sz w:val="21"/>
                <w:szCs w:val="21"/>
              </w:rPr>
              <w:t>查，公司策划了各岗位的人员任职要求，编制有《</w:t>
            </w:r>
            <w:r>
              <w:rPr>
                <w:rFonts w:hint="eastAsia" w:ascii="宋体" w:hAnsi="宋体" w:cs="宋体"/>
                <w:color w:val="000000"/>
                <w:sz w:val="21"/>
                <w:szCs w:val="21"/>
              </w:rPr>
              <w:t>公司岗位职责及任职要求》</w:t>
            </w:r>
            <w:r>
              <w:rPr>
                <w:rFonts w:hint="eastAsia" w:ascii="宋体" w:hAnsi="宋体" w:cs="宋体"/>
                <w:sz w:val="21"/>
                <w:szCs w:val="21"/>
              </w:rPr>
              <w:t>对各岗位人员的技能、教育经历、工作经历、岗位职责等做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210" w:firstLineChars="100"/>
              <w:jc w:val="left"/>
              <w:rPr>
                <w:rFonts w:ascii="宋体" w:hAnsi="宋体" w:cs="宋体"/>
                <w:sz w:val="21"/>
                <w:szCs w:val="21"/>
              </w:rPr>
            </w:pPr>
            <w:r>
              <w:rPr>
                <w:rFonts w:hint="eastAsia" w:ascii="宋体" w:hAnsi="宋体" w:cs="宋体"/>
                <w:sz w:val="21"/>
                <w:szCs w:val="21"/>
              </w:rPr>
              <w:t xml:space="preserve"> 查见：《</w:t>
            </w:r>
            <w:r>
              <w:rPr>
                <w:rFonts w:hint="eastAsia" w:ascii="宋体" w:hAnsi="宋体"/>
                <w:sz w:val="21"/>
                <w:szCs w:val="21"/>
              </w:rPr>
              <w:t>公司岗位职责及任职要求</w:t>
            </w:r>
            <w:r>
              <w:rPr>
                <w:rFonts w:hint="eastAsia" w:ascii="宋体" w:hAnsi="宋体" w:cs="宋体"/>
                <w:sz w:val="21"/>
                <w:szCs w:val="21"/>
              </w:rPr>
              <w:t>》中总经理任职要求，学历：大学本科以上，从事过企业相关职位管理工作3年以上，思想解放，观念新潮，有开拓精神，熟悉市场经济规律；有优秀的组织、指挥、协调、团结的能力和素质等；</w:t>
            </w:r>
          </w:p>
          <w:p>
            <w:pPr>
              <w:widowControl/>
              <w:spacing w:line="360" w:lineRule="auto"/>
              <w:ind w:firstLine="420" w:firstLineChars="200"/>
              <w:jc w:val="left"/>
              <w:rPr>
                <w:rFonts w:hint="eastAsia" w:ascii="宋体" w:hAnsi="宋体" w:cs="宋体"/>
                <w:sz w:val="21"/>
                <w:szCs w:val="21"/>
              </w:rPr>
            </w:pPr>
            <w:r>
              <w:rPr>
                <w:rFonts w:hint="eastAsia" w:ascii="宋体" w:hAnsi="宋体" w:cs="宋体"/>
                <w:sz w:val="21"/>
                <w:szCs w:val="21"/>
              </w:rPr>
              <w:t>抽见：</w:t>
            </w:r>
            <w:r>
              <w:rPr>
                <w:rFonts w:hint="eastAsia" w:ascii="宋体" w:hAnsi="宋体" w:cs="宋体"/>
                <w:sz w:val="21"/>
                <w:szCs w:val="21"/>
                <w:lang w:val="en-US" w:eastAsia="zh-CN"/>
              </w:rPr>
              <w:t>徐春荣，具备高级工程师职称，电子信息工作专业</w:t>
            </w:r>
            <w:r>
              <w:rPr>
                <w:rFonts w:hint="eastAsia" w:ascii="宋体" w:hAnsi="宋体" w:cs="宋体"/>
                <w:sz w:val="21"/>
                <w:szCs w:val="21"/>
              </w:rPr>
              <w:t>。熟悉产品标准，熟悉生产工艺及各种量具的使用等。</w:t>
            </w:r>
          </w:p>
          <w:p>
            <w:pPr>
              <w:widowControl/>
              <w:spacing w:line="360" w:lineRule="auto"/>
              <w:ind w:firstLine="420" w:firstLineChars="200"/>
              <w:jc w:val="left"/>
              <w:rPr>
                <w:rFonts w:hint="eastAsia" w:ascii="宋体" w:hAnsi="宋体" w:cs="宋体"/>
                <w:sz w:val="21"/>
                <w:szCs w:val="21"/>
                <w:lang w:val="en-US" w:eastAsia="zh-CN"/>
              </w:rPr>
            </w:pPr>
            <w:r>
              <w:rPr>
                <w:rFonts w:hint="eastAsia" w:ascii="宋体" w:hAnsi="宋体" w:cs="宋体"/>
                <w:sz w:val="21"/>
                <w:szCs w:val="21"/>
                <w:lang w:val="en-US" w:eastAsia="zh-CN"/>
              </w:rPr>
              <w:t>抽查工程师叶青，具备高级工程师职称，电子信息工程，能够满足产品研发生产所需。</w:t>
            </w:r>
          </w:p>
          <w:p>
            <w:pPr>
              <w:widowControl/>
              <w:spacing w:line="360" w:lineRule="auto"/>
              <w:ind w:firstLine="420" w:firstLineChars="200"/>
              <w:jc w:val="left"/>
              <w:rPr>
                <w:rFonts w:hint="default" w:ascii="宋体" w:hAnsi="宋体" w:cs="宋体"/>
                <w:sz w:val="21"/>
                <w:szCs w:val="21"/>
                <w:lang w:val="en-US" w:eastAsia="zh-CN"/>
              </w:rPr>
            </w:pPr>
            <w:r>
              <w:rPr>
                <w:rFonts w:hint="eastAsia" w:ascii="宋体" w:hAnsi="宋体" w:cs="宋体"/>
                <w:sz w:val="21"/>
                <w:szCs w:val="21"/>
                <w:lang w:val="en-US" w:eastAsia="zh-CN"/>
              </w:rPr>
              <w:t xml:space="preserve"> </w:t>
            </w:r>
            <w:r>
              <w:rPr>
                <w:rFonts w:hint="default" w:ascii="宋体" w:hAnsi="宋体" w:cs="宋体"/>
                <w:sz w:val="21"/>
                <w:szCs w:val="21"/>
                <w:lang w:val="en-US" w:eastAsia="zh-CN"/>
              </w:rPr>
              <w:drawing>
                <wp:inline distT="0" distB="0" distL="114300" distR="114300">
                  <wp:extent cx="2842895" cy="1978660"/>
                  <wp:effectExtent l="0" t="0" r="1905" b="2540"/>
                  <wp:docPr id="3" name="图片 3" descr="叶青高工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叶青高工证"/>
                          <pic:cNvPicPr>
                            <a:picLocks noChangeAspect="1"/>
                          </pic:cNvPicPr>
                        </pic:nvPicPr>
                        <pic:blipFill>
                          <a:blip r:embed="rId6"/>
                          <a:stretch>
                            <a:fillRect/>
                          </a:stretch>
                        </pic:blipFill>
                        <pic:spPr>
                          <a:xfrm>
                            <a:off x="0" y="0"/>
                            <a:ext cx="2842895" cy="1978660"/>
                          </a:xfrm>
                          <a:prstGeom prst="rect">
                            <a:avLst/>
                          </a:prstGeom>
                        </pic:spPr>
                      </pic:pic>
                    </a:graphicData>
                  </a:graphic>
                </wp:inline>
              </w:drawing>
            </w:r>
            <w:r>
              <w:rPr>
                <w:rFonts w:hint="eastAsia" w:ascii="宋体" w:hAnsi="宋体" w:cs="宋体"/>
                <w:sz w:val="21"/>
                <w:szCs w:val="21"/>
                <w:lang w:val="en-US" w:eastAsia="zh-CN"/>
              </w:rPr>
              <w:t xml:space="preserve"> </w:t>
            </w:r>
            <w:r>
              <w:rPr>
                <w:rFonts w:hint="default" w:ascii="宋体" w:hAnsi="宋体" w:cs="宋体"/>
                <w:sz w:val="21"/>
                <w:szCs w:val="21"/>
                <w:lang w:val="en-US" w:eastAsia="zh-CN"/>
              </w:rPr>
              <w:drawing>
                <wp:inline distT="0" distB="0" distL="114300" distR="114300">
                  <wp:extent cx="2808605" cy="1977390"/>
                  <wp:effectExtent l="0" t="0" r="10795" b="3810"/>
                  <wp:docPr id="5" name="图片 5" descr="徐春荣高工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徐春荣高工证"/>
                          <pic:cNvPicPr>
                            <a:picLocks noChangeAspect="1"/>
                          </pic:cNvPicPr>
                        </pic:nvPicPr>
                        <pic:blipFill>
                          <a:blip r:embed="rId7"/>
                          <a:stretch>
                            <a:fillRect/>
                          </a:stretch>
                        </pic:blipFill>
                        <pic:spPr>
                          <a:xfrm>
                            <a:off x="0" y="0"/>
                            <a:ext cx="2808605" cy="1977390"/>
                          </a:xfrm>
                          <a:prstGeom prst="rect">
                            <a:avLst/>
                          </a:prstGeom>
                        </pic:spPr>
                      </pic:pic>
                    </a:graphicData>
                  </a:graphic>
                </wp:inline>
              </w:drawing>
            </w:r>
          </w:p>
          <w:p>
            <w:pPr>
              <w:widowControl/>
              <w:spacing w:line="360" w:lineRule="auto"/>
              <w:ind w:firstLine="420" w:firstLineChars="200"/>
              <w:jc w:val="left"/>
              <w:rPr>
                <w:rFonts w:hint="eastAsia" w:ascii="宋体" w:hAnsi="宋体" w:eastAsia="宋体" w:cs="宋体"/>
                <w:sz w:val="21"/>
                <w:szCs w:val="21"/>
                <w:lang w:val="en-US" w:eastAsia="zh-CN"/>
              </w:rPr>
            </w:pPr>
          </w:p>
          <w:p>
            <w:pPr>
              <w:spacing w:line="360" w:lineRule="auto"/>
              <w:ind w:firstLine="420" w:firstLineChars="200"/>
              <w:rPr>
                <w:sz w:val="21"/>
                <w:szCs w:val="21"/>
              </w:rPr>
            </w:pPr>
            <w:r>
              <w:rPr>
                <w:rFonts w:hint="eastAsia" w:ascii="宋体" w:hAnsi="宋体" w:cs="宋体"/>
                <w:sz w:val="21"/>
                <w:szCs w:val="21"/>
                <w:lang w:val="en-US" w:eastAsia="zh-CN"/>
              </w:rPr>
              <w:t>现场</w:t>
            </w:r>
            <w:r>
              <w:rPr>
                <w:rFonts w:hint="eastAsia" w:ascii="宋体" w:hAnsi="宋体" w:cs="宋体"/>
                <w:sz w:val="21"/>
                <w:szCs w:val="21"/>
              </w:rPr>
              <w:t>确认，能满足规定要求。</w:t>
            </w:r>
          </w:p>
          <w:p>
            <w:pPr>
              <w:spacing w:line="360" w:lineRule="auto"/>
              <w:ind w:firstLine="420" w:firstLineChars="200"/>
              <w:rPr>
                <w:rFonts w:ascii="宋体" w:hAnsi="宋体" w:cs="宋体"/>
                <w:sz w:val="21"/>
                <w:szCs w:val="21"/>
              </w:rPr>
            </w:pPr>
            <w:r>
              <w:rPr>
                <w:rFonts w:hint="eastAsia" w:ascii="宋体" w:hAnsi="宋体" w:cs="宋体"/>
                <w:sz w:val="21"/>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ascii="宋体" w:hAnsi="宋体" w:cs="宋体"/>
                <w:sz w:val="21"/>
                <w:szCs w:val="21"/>
              </w:rPr>
            </w:pPr>
            <w:r>
              <w:rPr>
                <w:rFonts w:hint="eastAsia" w:ascii="宋体" w:hAnsi="宋体" w:cs="宋体"/>
                <w:sz w:val="21"/>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ascii="宋体" w:hAnsi="宋体" w:cs="宋体"/>
                <w:sz w:val="21"/>
                <w:szCs w:val="21"/>
              </w:rPr>
            </w:pPr>
            <w:r>
              <w:rPr>
                <w:rFonts w:hint="eastAsia" w:ascii="宋体" w:hAnsi="宋体" w:cs="宋体"/>
                <w:sz w:val="21"/>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hint="default" w:eastAsia="宋体"/>
                <w:sz w:val="21"/>
                <w:szCs w:val="21"/>
                <w:lang w:val="en-US" w:eastAsia="zh-CN"/>
              </w:rPr>
            </w:pPr>
            <w:r>
              <w:rPr>
                <w:rFonts w:hint="eastAsia"/>
                <w:sz w:val="21"/>
                <w:szCs w:val="21"/>
                <w:lang w:val="en-US" w:eastAsia="zh-CN"/>
              </w:rPr>
              <w:t>2022</w:t>
            </w:r>
            <w:r>
              <w:rPr>
                <w:rFonts w:hint="eastAsia"/>
                <w:sz w:val="21"/>
                <w:szCs w:val="21"/>
              </w:rPr>
              <w:t>年制定与体系运行有关的培训计划</w:t>
            </w:r>
            <w:r>
              <w:rPr>
                <w:rFonts w:hint="eastAsia"/>
                <w:sz w:val="21"/>
                <w:szCs w:val="21"/>
                <w:lang w:val="en-US" w:eastAsia="zh-CN"/>
              </w:rPr>
              <w:t>8</w:t>
            </w:r>
            <w:r>
              <w:rPr>
                <w:rFonts w:hint="eastAsia"/>
                <w:sz w:val="21"/>
                <w:szCs w:val="21"/>
              </w:rPr>
              <w:t>项。已完成</w:t>
            </w:r>
            <w:r>
              <w:rPr>
                <w:rFonts w:hint="eastAsia"/>
                <w:sz w:val="21"/>
                <w:szCs w:val="21"/>
                <w:lang w:val="en-US" w:eastAsia="zh-CN"/>
              </w:rPr>
              <w:t>6</w:t>
            </w:r>
            <w:r>
              <w:rPr>
                <w:rFonts w:hint="eastAsia"/>
                <w:sz w:val="21"/>
                <w:szCs w:val="21"/>
              </w:rPr>
              <w:t>项</w:t>
            </w:r>
            <w:r>
              <w:rPr>
                <w:rFonts w:hint="eastAsia"/>
                <w:sz w:val="21"/>
                <w:szCs w:val="21"/>
                <w:lang w:eastAsia="zh-CN"/>
              </w:rPr>
              <w:t>，</w:t>
            </w:r>
            <w:r>
              <w:rPr>
                <w:rFonts w:hint="eastAsia"/>
                <w:sz w:val="21"/>
                <w:szCs w:val="21"/>
                <w:lang w:val="en-US" w:eastAsia="zh-CN"/>
              </w:rPr>
              <w:t>并制定了2022年度培训计划。</w:t>
            </w:r>
          </w:p>
          <w:p>
            <w:pPr>
              <w:spacing w:line="360" w:lineRule="auto"/>
              <w:rPr>
                <w:sz w:val="21"/>
                <w:szCs w:val="21"/>
              </w:rPr>
            </w:pPr>
            <w:r>
              <w:rPr>
                <w:sz w:val="21"/>
                <w:szCs w:val="21"/>
              </w:rPr>
              <w:t>1</w:t>
            </w:r>
            <w:r>
              <w:rPr>
                <w:rFonts w:hint="eastAsia"/>
                <w:sz w:val="21"/>
                <w:szCs w:val="21"/>
              </w:rPr>
              <w:t>、抽《培训记录表》</w:t>
            </w:r>
          </w:p>
          <w:p>
            <w:pPr>
              <w:spacing w:line="360" w:lineRule="auto"/>
              <w:rPr>
                <w:sz w:val="21"/>
                <w:szCs w:val="21"/>
              </w:rPr>
            </w:pPr>
            <w:r>
              <w:rPr>
                <w:rFonts w:hint="eastAsia"/>
                <w:sz w:val="21"/>
                <w:szCs w:val="21"/>
              </w:rPr>
              <w:t>培训题目：</w:t>
            </w:r>
            <w:r>
              <w:rPr>
                <w:rFonts w:hint="eastAsia" w:ascii="宋体" w:hAnsi="宋体"/>
                <w:sz w:val="21"/>
                <w:szCs w:val="21"/>
              </w:rPr>
              <w:t>管理体系内审员</w:t>
            </w:r>
            <w:r>
              <w:rPr>
                <w:rFonts w:hint="eastAsia"/>
                <w:sz w:val="21"/>
                <w:szCs w:val="21"/>
              </w:rPr>
              <w:t>相关知识</w:t>
            </w:r>
          </w:p>
          <w:p>
            <w:pPr>
              <w:spacing w:line="360" w:lineRule="auto"/>
              <w:rPr>
                <w:sz w:val="21"/>
                <w:szCs w:val="21"/>
              </w:rPr>
            </w:pPr>
            <w:r>
              <w:rPr>
                <w:rFonts w:hint="eastAsia"/>
                <w:sz w:val="21"/>
                <w:szCs w:val="21"/>
              </w:rPr>
              <w:t>培训方式：面授</w:t>
            </w:r>
          </w:p>
          <w:p>
            <w:pPr>
              <w:spacing w:line="360" w:lineRule="auto"/>
              <w:rPr>
                <w:sz w:val="21"/>
                <w:szCs w:val="21"/>
              </w:rPr>
            </w:pPr>
            <w:r>
              <w:rPr>
                <w:rFonts w:hint="eastAsia"/>
                <w:sz w:val="21"/>
                <w:szCs w:val="21"/>
              </w:rPr>
              <w:t>培训内容：</w:t>
            </w:r>
            <w:r>
              <w:rPr>
                <w:rFonts w:hint="eastAsia" w:ascii="宋体" w:hAnsi="宋体"/>
                <w:sz w:val="21"/>
                <w:szCs w:val="21"/>
              </w:rPr>
              <w:t>确定审核范围、编制审核计划、进行过程分析和编制检查表、收集审核证据、形成审核发现、判断不合格项、编写不合格报告、评价过程、体系的有效性、编写审核报告、验证纠正措施、主持首末次会议</w:t>
            </w:r>
          </w:p>
          <w:p>
            <w:pPr>
              <w:spacing w:line="360" w:lineRule="auto"/>
              <w:rPr>
                <w:sz w:val="21"/>
                <w:szCs w:val="21"/>
              </w:rPr>
            </w:pPr>
            <w:r>
              <w:rPr>
                <w:rFonts w:hint="eastAsia" w:ascii="宋体" w:hAnsi="宋体"/>
                <w:sz w:val="21"/>
                <w:szCs w:val="21"/>
              </w:rPr>
              <w:t>管理体系内审员培训</w:t>
            </w:r>
            <w:r>
              <w:rPr>
                <w:rFonts w:hint="eastAsia"/>
                <w:sz w:val="21"/>
                <w:szCs w:val="21"/>
              </w:rPr>
              <w:t>；</w:t>
            </w:r>
          </w:p>
          <w:p>
            <w:pPr>
              <w:spacing w:line="360" w:lineRule="auto"/>
              <w:rPr>
                <w:sz w:val="21"/>
                <w:szCs w:val="21"/>
              </w:rPr>
            </w:pPr>
            <w:r>
              <w:rPr>
                <w:rFonts w:hint="eastAsia"/>
                <w:sz w:val="21"/>
                <w:szCs w:val="21"/>
              </w:rPr>
              <w:t>培训日期：</w:t>
            </w:r>
            <w:r>
              <w:rPr>
                <w:sz w:val="21"/>
                <w:szCs w:val="21"/>
              </w:rPr>
              <w:t xml:space="preserve"> 20</w:t>
            </w:r>
            <w:r>
              <w:rPr>
                <w:rFonts w:hint="eastAsia"/>
                <w:sz w:val="21"/>
                <w:szCs w:val="21"/>
                <w:lang w:val="en-US" w:eastAsia="zh-CN"/>
              </w:rPr>
              <w:t>22</w:t>
            </w:r>
            <w:r>
              <w:rPr>
                <w:rFonts w:hint="eastAsia"/>
                <w:sz w:val="21"/>
                <w:szCs w:val="21"/>
              </w:rPr>
              <w:t>年</w:t>
            </w:r>
            <w:r>
              <w:rPr>
                <w:rFonts w:hint="eastAsia"/>
                <w:sz w:val="21"/>
                <w:szCs w:val="21"/>
                <w:lang w:val="en-US" w:eastAsia="zh-CN"/>
              </w:rPr>
              <w:t>4</w:t>
            </w:r>
            <w:r>
              <w:rPr>
                <w:rFonts w:hint="eastAsia"/>
                <w:sz w:val="21"/>
                <w:szCs w:val="21"/>
              </w:rPr>
              <w:t>月</w:t>
            </w:r>
            <w:r>
              <w:rPr>
                <w:rFonts w:hint="eastAsia"/>
                <w:sz w:val="21"/>
                <w:szCs w:val="21"/>
                <w:lang w:val="en-US" w:eastAsia="zh-CN"/>
              </w:rPr>
              <w:t>12</w:t>
            </w:r>
            <w:r>
              <w:rPr>
                <w:rFonts w:hint="eastAsia"/>
                <w:sz w:val="21"/>
                <w:szCs w:val="21"/>
              </w:rPr>
              <w:t>日</w:t>
            </w:r>
          </w:p>
          <w:p>
            <w:pPr>
              <w:spacing w:line="360" w:lineRule="auto"/>
              <w:rPr>
                <w:rFonts w:hint="default"/>
                <w:sz w:val="21"/>
                <w:szCs w:val="21"/>
                <w:lang w:val="en-US"/>
              </w:rPr>
            </w:pPr>
            <w:r>
              <w:rPr>
                <w:rFonts w:hint="eastAsia"/>
                <w:sz w:val="21"/>
                <w:szCs w:val="21"/>
              </w:rPr>
              <w:t>参加培训人员：</w:t>
            </w:r>
            <w:r>
              <w:rPr>
                <w:rFonts w:hint="eastAsia"/>
                <w:sz w:val="21"/>
                <w:szCs w:val="21"/>
                <w:lang w:val="en-US" w:eastAsia="zh-CN"/>
              </w:rPr>
              <w:t>全体员工</w:t>
            </w:r>
          </w:p>
          <w:p>
            <w:pPr>
              <w:spacing w:line="360" w:lineRule="auto"/>
              <w:rPr>
                <w:sz w:val="21"/>
                <w:szCs w:val="21"/>
              </w:rPr>
            </w:pPr>
            <w:r>
              <w:rPr>
                <w:rFonts w:hint="eastAsia"/>
                <w:sz w:val="21"/>
                <w:szCs w:val="21"/>
              </w:rPr>
              <w:t>考核方式：提问考核成绩：通过考核合格</w:t>
            </w:r>
          </w:p>
          <w:p>
            <w:pPr>
              <w:spacing w:line="360" w:lineRule="auto"/>
              <w:rPr>
                <w:sz w:val="21"/>
                <w:szCs w:val="21"/>
              </w:rPr>
            </w:pPr>
            <w:r>
              <w:rPr>
                <w:sz w:val="21"/>
                <w:szCs w:val="21"/>
              </w:rPr>
              <w:t>2</w:t>
            </w:r>
            <w:r>
              <w:rPr>
                <w:rFonts w:hint="eastAsia"/>
                <w:sz w:val="21"/>
                <w:szCs w:val="21"/>
              </w:rPr>
              <w:t>、抽《培训记录表》</w:t>
            </w:r>
          </w:p>
          <w:p>
            <w:pPr>
              <w:spacing w:line="360" w:lineRule="auto"/>
              <w:rPr>
                <w:rFonts w:hint="default" w:eastAsia="宋体"/>
                <w:sz w:val="21"/>
                <w:szCs w:val="21"/>
                <w:lang w:val="en-US" w:eastAsia="zh-CN"/>
              </w:rPr>
            </w:pPr>
            <w:r>
              <w:rPr>
                <w:rFonts w:hint="eastAsia"/>
                <w:sz w:val="21"/>
                <w:szCs w:val="21"/>
              </w:rPr>
              <w:t>培训题目：设备操作规程</w:t>
            </w:r>
            <w:r>
              <w:rPr>
                <w:rFonts w:hint="eastAsia"/>
                <w:sz w:val="21"/>
                <w:szCs w:val="21"/>
                <w:lang w:val="en-US" w:eastAsia="zh-CN"/>
              </w:rPr>
              <w:t>及产品要求</w:t>
            </w:r>
            <w:r>
              <w:rPr>
                <w:rFonts w:hint="eastAsia"/>
                <w:sz w:val="21"/>
                <w:szCs w:val="21"/>
                <w:lang w:eastAsia="zh-CN"/>
              </w:rPr>
              <w:t>、</w:t>
            </w:r>
            <w:r>
              <w:rPr>
                <w:rFonts w:hint="eastAsia"/>
                <w:sz w:val="21"/>
                <w:szCs w:val="21"/>
                <w:lang w:val="en-US" w:eastAsia="zh-CN"/>
              </w:rPr>
              <w:t>产品工艺文件设计要求</w:t>
            </w:r>
          </w:p>
          <w:p>
            <w:pPr>
              <w:spacing w:line="360" w:lineRule="auto"/>
              <w:rPr>
                <w:sz w:val="21"/>
                <w:szCs w:val="21"/>
              </w:rPr>
            </w:pPr>
            <w:r>
              <w:rPr>
                <w:rFonts w:hint="eastAsia"/>
                <w:sz w:val="21"/>
                <w:szCs w:val="21"/>
              </w:rPr>
              <w:t>培训方式：面授</w:t>
            </w:r>
          </w:p>
          <w:p>
            <w:pPr>
              <w:spacing w:line="360" w:lineRule="auto"/>
              <w:rPr>
                <w:rFonts w:hint="default" w:ascii="宋体" w:hAnsi="宋体" w:eastAsia="宋体" w:cs="宋体"/>
                <w:sz w:val="21"/>
                <w:szCs w:val="21"/>
                <w:lang w:val="en-US" w:eastAsia="zh-CN"/>
              </w:rPr>
            </w:pPr>
            <w:r>
              <w:rPr>
                <w:rFonts w:hint="eastAsia"/>
                <w:sz w:val="21"/>
                <w:szCs w:val="21"/>
              </w:rPr>
              <w:t>培训内容：</w:t>
            </w:r>
            <w:r>
              <w:rPr>
                <w:rFonts w:hint="eastAsia" w:ascii="宋体" w:hAnsi="宋体" w:cs="宋体"/>
                <w:sz w:val="21"/>
                <w:szCs w:val="21"/>
              </w:rPr>
              <w:t>设备安全操作规程</w:t>
            </w:r>
            <w:r>
              <w:rPr>
                <w:rFonts w:hint="eastAsia"/>
                <w:sz w:val="21"/>
                <w:szCs w:val="21"/>
                <w:lang w:val="en-US" w:eastAsia="zh-CN"/>
              </w:rPr>
              <w:t>及产品要求</w:t>
            </w:r>
            <w:r>
              <w:rPr>
                <w:rFonts w:hint="eastAsia" w:ascii="宋体" w:hAnsi="宋体" w:cs="宋体"/>
                <w:sz w:val="21"/>
                <w:szCs w:val="21"/>
              </w:rPr>
              <w:t>、岗位责任制</w:t>
            </w:r>
            <w:r>
              <w:rPr>
                <w:rFonts w:hint="eastAsia" w:ascii="宋体" w:hAnsi="宋体" w:cs="宋体"/>
                <w:sz w:val="21"/>
                <w:szCs w:val="21"/>
                <w:lang w:eastAsia="zh-CN"/>
              </w:rPr>
              <w:t>、</w:t>
            </w:r>
            <w:r>
              <w:rPr>
                <w:rFonts w:hint="eastAsia"/>
                <w:sz w:val="21"/>
                <w:szCs w:val="21"/>
                <w:lang w:val="en-US" w:eastAsia="zh-CN"/>
              </w:rPr>
              <w:t>产品工艺文件设计流程及要求</w:t>
            </w:r>
          </w:p>
          <w:p>
            <w:pPr>
              <w:spacing w:line="360" w:lineRule="auto"/>
              <w:rPr>
                <w:sz w:val="21"/>
                <w:szCs w:val="21"/>
              </w:rPr>
            </w:pPr>
            <w:r>
              <w:rPr>
                <w:rFonts w:hint="eastAsia"/>
                <w:sz w:val="21"/>
                <w:szCs w:val="21"/>
              </w:rPr>
              <w:t>培训日期：</w:t>
            </w:r>
            <w:r>
              <w:rPr>
                <w:sz w:val="21"/>
                <w:szCs w:val="21"/>
              </w:rPr>
              <w:t>20</w:t>
            </w:r>
            <w:r>
              <w:rPr>
                <w:rFonts w:hint="eastAsia"/>
                <w:sz w:val="21"/>
                <w:szCs w:val="21"/>
                <w:lang w:val="en-US" w:eastAsia="zh-CN"/>
              </w:rPr>
              <w:t>22</w:t>
            </w:r>
            <w:r>
              <w:rPr>
                <w:rFonts w:hint="eastAsia"/>
                <w:sz w:val="21"/>
                <w:szCs w:val="21"/>
              </w:rPr>
              <w:t>年</w:t>
            </w:r>
            <w:r>
              <w:rPr>
                <w:rFonts w:hint="eastAsia"/>
                <w:sz w:val="21"/>
                <w:szCs w:val="21"/>
                <w:lang w:val="en-US" w:eastAsia="zh-CN"/>
              </w:rPr>
              <w:t>5</w:t>
            </w:r>
            <w:r>
              <w:rPr>
                <w:rFonts w:hint="eastAsia"/>
                <w:sz w:val="21"/>
                <w:szCs w:val="21"/>
              </w:rPr>
              <w:t>月</w:t>
            </w:r>
            <w:r>
              <w:rPr>
                <w:rFonts w:hint="eastAsia"/>
                <w:sz w:val="21"/>
                <w:szCs w:val="21"/>
                <w:lang w:val="en-US" w:eastAsia="zh-CN"/>
              </w:rPr>
              <w:t>23</w:t>
            </w:r>
            <w:r>
              <w:rPr>
                <w:rFonts w:hint="eastAsia"/>
                <w:sz w:val="21"/>
                <w:szCs w:val="21"/>
              </w:rPr>
              <w:t>日</w:t>
            </w:r>
          </w:p>
          <w:p>
            <w:pPr>
              <w:spacing w:line="360" w:lineRule="auto"/>
              <w:rPr>
                <w:sz w:val="21"/>
                <w:szCs w:val="21"/>
              </w:rPr>
            </w:pPr>
            <w:r>
              <w:rPr>
                <w:rFonts w:hint="eastAsia"/>
                <w:sz w:val="21"/>
                <w:szCs w:val="21"/>
              </w:rPr>
              <w:t>参加培训人员：</w:t>
            </w:r>
            <w:r>
              <w:rPr>
                <w:rFonts w:hint="eastAsia"/>
                <w:sz w:val="21"/>
                <w:szCs w:val="21"/>
                <w:lang w:val="en-US" w:eastAsia="zh-CN"/>
              </w:rPr>
              <w:t>工艺人员、技术人员、</w:t>
            </w:r>
            <w:r>
              <w:rPr>
                <w:rFonts w:hint="eastAsia" w:ascii="宋体" w:hAnsi="宋体" w:cs="宋体"/>
                <w:sz w:val="21"/>
                <w:szCs w:val="21"/>
              </w:rPr>
              <w:t>车间岗位操作人员</w:t>
            </w:r>
          </w:p>
          <w:p>
            <w:pPr>
              <w:spacing w:line="360" w:lineRule="auto"/>
              <w:rPr>
                <w:sz w:val="21"/>
                <w:szCs w:val="21"/>
              </w:rPr>
            </w:pPr>
            <w:r>
              <w:rPr>
                <w:rFonts w:hint="eastAsia"/>
                <w:sz w:val="21"/>
                <w:szCs w:val="21"/>
              </w:rPr>
              <w:t>考核方式：提问考核成绩：通过考核合格</w:t>
            </w:r>
          </w:p>
          <w:p>
            <w:pPr>
              <w:spacing w:line="360" w:lineRule="auto"/>
              <w:rPr>
                <w:sz w:val="21"/>
                <w:szCs w:val="21"/>
              </w:rPr>
            </w:pPr>
            <w:r>
              <w:rPr>
                <w:sz w:val="21"/>
                <w:szCs w:val="21"/>
              </w:rPr>
              <w:t>3</w:t>
            </w:r>
            <w:r>
              <w:rPr>
                <w:rFonts w:hint="eastAsia"/>
                <w:sz w:val="21"/>
                <w:szCs w:val="21"/>
              </w:rPr>
              <w:t>、抽《培训记录表》</w:t>
            </w:r>
          </w:p>
          <w:p>
            <w:pPr>
              <w:spacing w:line="360" w:lineRule="auto"/>
              <w:rPr>
                <w:sz w:val="21"/>
                <w:szCs w:val="21"/>
              </w:rPr>
            </w:pPr>
            <w:r>
              <w:rPr>
                <w:rFonts w:hint="eastAsia"/>
                <w:sz w:val="21"/>
                <w:szCs w:val="21"/>
              </w:rPr>
              <w:t>培训题目：</w:t>
            </w:r>
            <w:r>
              <w:rPr>
                <w:rFonts w:hint="eastAsia" w:ascii="宋体" w:hAnsi="宋体" w:cs="宋体"/>
                <w:sz w:val="21"/>
                <w:szCs w:val="21"/>
              </w:rPr>
              <w:t>公司体系文件</w:t>
            </w:r>
          </w:p>
          <w:p>
            <w:pPr>
              <w:spacing w:line="360" w:lineRule="auto"/>
              <w:rPr>
                <w:sz w:val="21"/>
                <w:szCs w:val="21"/>
              </w:rPr>
            </w:pPr>
            <w:r>
              <w:rPr>
                <w:rFonts w:hint="eastAsia"/>
                <w:sz w:val="21"/>
                <w:szCs w:val="21"/>
              </w:rPr>
              <w:t>培训方式：面授</w:t>
            </w:r>
          </w:p>
          <w:p>
            <w:pPr>
              <w:spacing w:line="360" w:lineRule="auto"/>
              <w:rPr>
                <w:rFonts w:hint="eastAsia" w:eastAsia="宋体"/>
                <w:sz w:val="21"/>
                <w:szCs w:val="21"/>
                <w:lang w:eastAsia="zh-CN"/>
              </w:rPr>
            </w:pPr>
            <w:r>
              <w:rPr>
                <w:rFonts w:hint="eastAsia"/>
                <w:sz w:val="21"/>
                <w:szCs w:val="21"/>
              </w:rPr>
              <w:t>培训内容：</w:t>
            </w:r>
            <w:r>
              <w:rPr>
                <w:rFonts w:hint="eastAsia" w:ascii="宋体" w:hAnsi="宋体" w:cs="宋体"/>
                <w:sz w:val="21"/>
                <w:szCs w:val="21"/>
                <w:lang w:val="en-US" w:eastAsia="zh-CN"/>
              </w:rPr>
              <w:t>管理</w:t>
            </w:r>
            <w:r>
              <w:rPr>
                <w:rFonts w:hint="eastAsia" w:ascii="宋体" w:hAnsi="宋体" w:cs="宋体"/>
                <w:sz w:val="21"/>
                <w:szCs w:val="21"/>
              </w:rPr>
              <w:t>手册、程序文件、作业文件</w:t>
            </w:r>
          </w:p>
          <w:p>
            <w:pPr>
              <w:spacing w:line="360" w:lineRule="auto"/>
              <w:rPr>
                <w:sz w:val="21"/>
                <w:szCs w:val="21"/>
              </w:rPr>
            </w:pPr>
            <w:r>
              <w:rPr>
                <w:rFonts w:hint="eastAsia"/>
                <w:sz w:val="21"/>
                <w:szCs w:val="21"/>
              </w:rPr>
              <w:t>培训日期：</w:t>
            </w:r>
            <w:r>
              <w:rPr>
                <w:sz w:val="21"/>
                <w:szCs w:val="21"/>
              </w:rPr>
              <w:t>20</w:t>
            </w:r>
            <w:r>
              <w:rPr>
                <w:rFonts w:hint="eastAsia"/>
                <w:sz w:val="21"/>
                <w:szCs w:val="21"/>
                <w:lang w:val="en-US" w:eastAsia="zh-CN"/>
              </w:rPr>
              <w:t>22</w:t>
            </w:r>
            <w:r>
              <w:rPr>
                <w:rFonts w:hint="eastAsia"/>
                <w:sz w:val="21"/>
                <w:szCs w:val="21"/>
              </w:rPr>
              <w:t>年</w:t>
            </w:r>
            <w:r>
              <w:rPr>
                <w:rFonts w:hint="eastAsia"/>
                <w:sz w:val="21"/>
                <w:szCs w:val="21"/>
                <w:lang w:val="en-US" w:eastAsia="zh-CN"/>
              </w:rPr>
              <w:t>9</w:t>
            </w:r>
            <w:r>
              <w:rPr>
                <w:rFonts w:hint="eastAsia"/>
                <w:sz w:val="21"/>
                <w:szCs w:val="21"/>
              </w:rPr>
              <w:t>月</w:t>
            </w:r>
            <w:r>
              <w:rPr>
                <w:rFonts w:hint="eastAsia"/>
                <w:sz w:val="21"/>
                <w:szCs w:val="21"/>
                <w:lang w:val="en-US" w:eastAsia="zh-CN"/>
              </w:rPr>
              <w:t>2-3</w:t>
            </w:r>
            <w:r>
              <w:rPr>
                <w:rFonts w:hint="eastAsia"/>
                <w:sz w:val="21"/>
                <w:szCs w:val="21"/>
              </w:rPr>
              <w:t>日</w:t>
            </w:r>
          </w:p>
          <w:p>
            <w:pPr>
              <w:spacing w:line="360" w:lineRule="auto"/>
              <w:rPr>
                <w:rFonts w:hint="eastAsia" w:eastAsia="宋体"/>
                <w:sz w:val="21"/>
                <w:szCs w:val="21"/>
                <w:lang w:eastAsia="zh-CN"/>
              </w:rPr>
            </w:pPr>
            <w:r>
              <w:rPr>
                <w:rFonts w:hint="eastAsia"/>
                <w:sz w:val="21"/>
                <w:szCs w:val="21"/>
              </w:rPr>
              <w:t>参加培训人员：</w:t>
            </w:r>
            <w:r>
              <w:rPr>
                <w:rFonts w:hint="eastAsia" w:ascii="宋体" w:hAnsi="宋体"/>
                <w:sz w:val="21"/>
                <w:szCs w:val="21"/>
              </w:rPr>
              <w:t>全体</w:t>
            </w:r>
            <w:r>
              <w:rPr>
                <w:rFonts w:hint="eastAsia" w:ascii="宋体" w:hAnsi="宋体"/>
                <w:sz w:val="21"/>
                <w:szCs w:val="21"/>
                <w:lang w:val="en-US" w:eastAsia="zh-CN"/>
              </w:rPr>
              <w:t>员工</w:t>
            </w:r>
          </w:p>
          <w:p>
            <w:pPr>
              <w:spacing w:line="360" w:lineRule="auto"/>
              <w:rPr>
                <w:sz w:val="21"/>
                <w:szCs w:val="21"/>
              </w:rPr>
            </w:pPr>
            <w:r>
              <w:rPr>
                <w:rFonts w:hint="eastAsia"/>
                <w:sz w:val="21"/>
                <w:szCs w:val="21"/>
              </w:rPr>
              <w:t>考核方式：提问考核成绩：通过考核合格</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另抽其他培训记录，均保存完好，符合要求。</w:t>
            </w:r>
          </w:p>
        </w:tc>
        <w:tc>
          <w:tcPr>
            <w:tcW w:w="1585" w:type="dxa"/>
            <w:vAlign w:val="top"/>
          </w:tcPr>
          <w:p>
            <w:pPr>
              <w:spacing w:line="360" w:lineRule="auto"/>
              <w:rPr>
                <w:rFonts w:hint="eastAsia"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意识</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7.3</w:t>
            </w:r>
          </w:p>
        </w:tc>
        <w:tc>
          <w:tcPr>
            <w:tcW w:w="10004" w:type="dxa"/>
            <w:vAlign w:val="top"/>
          </w:tcPr>
          <w:p>
            <w:pPr>
              <w:spacing w:line="360" w:lineRule="auto"/>
              <w:ind w:firstLine="420" w:firstLineChars="200"/>
              <w:rPr>
                <w:sz w:val="21"/>
                <w:szCs w:val="21"/>
              </w:rPr>
            </w:pPr>
            <w:r>
              <w:rPr>
                <w:rFonts w:hint="eastAsia"/>
                <w:sz w:val="21"/>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w:t>
            </w:r>
            <w:r>
              <w:rPr>
                <w:sz w:val="21"/>
                <w:szCs w:val="21"/>
              </w:rPr>
              <w:t>/</w:t>
            </w:r>
            <w:r>
              <w:rPr>
                <w:rFonts w:hint="eastAsia"/>
                <w:sz w:val="21"/>
                <w:szCs w:val="21"/>
              </w:rPr>
              <w:t>指标，并在绩效考核的约束氛围中自觉实施。</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远程询问一名员工，询问公司质量方针和目标，及对方针的了解，能够正确回答。</w:t>
            </w:r>
          </w:p>
        </w:tc>
        <w:tc>
          <w:tcPr>
            <w:tcW w:w="1585" w:type="dxa"/>
            <w:vAlign w:val="top"/>
          </w:tcPr>
          <w:p>
            <w:pPr>
              <w:spacing w:line="360" w:lineRule="auto"/>
              <w:rPr>
                <w:rFonts w:hint="eastAsia"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文件化信息</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7.5</w:t>
            </w:r>
          </w:p>
        </w:tc>
        <w:tc>
          <w:tcPr>
            <w:tcW w:w="10004" w:type="dxa"/>
            <w:vAlign w:val="top"/>
          </w:tcPr>
          <w:p>
            <w:pPr>
              <w:spacing w:line="360" w:lineRule="auto"/>
              <w:ind w:firstLine="420" w:firstLineChars="200"/>
              <w:rPr>
                <w:sz w:val="21"/>
                <w:szCs w:val="21"/>
              </w:rPr>
            </w:pPr>
            <w:r>
              <w:rPr>
                <w:rFonts w:hint="eastAsia"/>
                <w:sz w:val="21"/>
                <w:szCs w:val="21"/>
              </w:rPr>
              <w:t>编制《成文信息的控制程序》</w:t>
            </w:r>
          </w:p>
          <w:p>
            <w:pPr>
              <w:spacing w:line="360" w:lineRule="auto"/>
              <w:rPr>
                <w:sz w:val="21"/>
                <w:szCs w:val="21"/>
              </w:rPr>
            </w:pPr>
            <w:r>
              <w:rPr>
                <w:rFonts w:hint="eastAsia"/>
                <w:sz w:val="21"/>
                <w:szCs w:val="21"/>
              </w:rPr>
              <w:t>公司质量管理体系文件包括：</w:t>
            </w:r>
            <w:r>
              <w:rPr>
                <w:rFonts w:hint="eastAsia"/>
                <w:sz w:val="21"/>
                <w:szCs w:val="21"/>
                <w:lang w:val="en-US" w:eastAsia="zh-CN"/>
              </w:rPr>
              <w:t>管理</w:t>
            </w:r>
            <w:r>
              <w:rPr>
                <w:rFonts w:hint="eastAsia"/>
                <w:sz w:val="21"/>
                <w:szCs w:val="21"/>
              </w:rPr>
              <w:t>手册、程序文件、作业文件、外来文件、记录等。已建立“受控文件清单”。查：公司质量《管</w:t>
            </w:r>
            <w:r>
              <w:rPr>
                <w:rFonts w:hint="eastAsia" w:ascii="Times New Roman" w:hAnsi="Times New Roman" w:cs="Times New Roman"/>
                <w:sz w:val="21"/>
                <w:szCs w:val="21"/>
              </w:rPr>
              <w:t>理手册》、文件编号：SR100-20200308-F0   发布日期：   2020.3.8</w:t>
            </w:r>
            <w:r>
              <w:rPr>
                <w:rFonts w:hint="eastAsia" w:ascii="Times New Roman" w:hAnsi="Times New Roman" w:cs="Times New Roman"/>
                <w:sz w:val="21"/>
                <w:szCs w:val="21"/>
              </w:rPr>
              <w:tab/>
            </w:r>
            <w:r>
              <w:rPr>
                <w:rFonts w:hint="eastAsia" w:ascii="Times New Roman" w:hAnsi="Times New Roman" w:cs="Times New Roman"/>
                <w:sz w:val="21"/>
                <w:szCs w:val="21"/>
              </w:rPr>
              <w:t>生效日期： 2020.3.8</w:t>
            </w:r>
            <w:r>
              <w:rPr>
                <w:rFonts w:hint="eastAsia"/>
                <w:sz w:val="21"/>
                <w:szCs w:val="21"/>
              </w:rPr>
              <w:t>，目前版本为</w:t>
            </w:r>
            <w:r>
              <w:rPr>
                <w:rFonts w:hint="eastAsia"/>
                <w:sz w:val="21"/>
                <w:szCs w:val="21"/>
                <w:lang w:val="en-US" w:eastAsia="zh-CN"/>
              </w:rPr>
              <w:t>F0</w:t>
            </w:r>
            <w:r>
              <w:rPr>
                <w:rFonts w:hint="eastAsia"/>
                <w:sz w:val="21"/>
                <w:szCs w:val="21"/>
              </w:rPr>
              <w:t>版</w:t>
            </w:r>
            <w:r>
              <w:rPr>
                <w:rFonts w:hint="eastAsia"/>
                <w:sz w:val="21"/>
                <w:szCs w:val="21"/>
                <w:lang w:eastAsia="zh-CN"/>
              </w:rPr>
              <w:t>；</w:t>
            </w:r>
            <w:r>
              <w:rPr>
                <w:rFonts w:hint="eastAsia"/>
                <w:sz w:val="21"/>
                <w:szCs w:val="21"/>
                <w:lang w:val="en-US" w:eastAsia="zh-CN"/>
              </w:rPr>
              <w:t>程序文件：</w:t>
            </w:r>
            <w:r>
              <w:rPr>
                <w:rFonts w:hint="eastAsia"/>
                <w:sz w:val="21"/>
                <w:szCs w:val="21"/>
                <w:lang w:eastAsia="zh-CN"/>
              </w:rPr>
              <w:t>SR201--20170308-A0    版次：A0    发布日期：   2017.03.08生效日期： 2017.03.08</w:t>
            </w:r>
            <w:r>
              <w:rPr>
                <w:rFonts w:hint="eastAsia"/>
                <w:sz w:val="21"/>
                <w:szCs w:val="21"/>
              </w:rPr>
              <w:t>。</w:t>
            </w:r>
          </w:p>
          <w:p>
            <w:pPr>
              <w:spacing w:line="360" w:lineRule="auto"/>
              <w:rPr>
                <w:sz w:val="21"/>
                <w:szCs w:val="21"/>
              </w:rPr>
            </w:pPr>
            <w:r>
              <w:rPr>
                <w:rFonts w:hint="eastAsia"/>
                <w:sz w:val="21"/>
                <w:szCs w:val="21"/>
              </w:rPr>
              <w:t>由管理者代表审核，总经理批准后发布。</w:t>
            </w:r>
          </w:p>
          <w:p>
            <w:pPr>
              <w:spacing w:line="360" w:lineRule="auto"/>
              <w:rPr>
                <w:sz w:val="21"/>
                <w:szCs w:val="21"/>
              </w:rPr>
            </w:pPr>
            <w:r>
              <w:rPr>
                <w:rFonts w:hint="eastAsia"/>
                <w:sz w:val="21"/>
                <w:szCs w:val="21"/>
              </w:rPr>
              <w:t>质量手册、程序文件已发放各部门，有签收部门确认。</w:t>
            </w:r>
          </w:p>
          <w:p>
            <w:pPr>
              <w:spacing w:line="360" w:lineRule="auto"/>
              <w:rPr>
                <w:sz w:val="21"/>
                <w:szCs w:val="21"/>
              </w:rPr>
            </w:pPr>
            <w:r>
              <w:rPr>
                <w:rFonts w:hint="eastAsia"/>
                <w:sz w:val="21"/>
                <w:szCs w:val="21"/>
              </w:rPr>
              <w:t>规定对所有失效文件，从使用场所回收并填写《文件销毁申请单》经总经理批准后要加盖“作废”印章，统一销毁。</w:t>
            </w:r>
          </w:p>
          <w:p>
            <w:pPr>
              <w:spacing w:line="360" w:lineRule="auto"/>
              <w:rPr>
                <w:sz w:val="21"/>
                <w:szCs w:val="21"/>
              </w:rPr>
            </w:pPr>
            <w:r>
              <w:rPr>
                <w:rFonts w:hint="eastAsia"/>
                <w:sz w:val="21"/>
                <w:szCs w:val="21"/>
              </w:rPr>
              <w:t>文件更改采用局部修改、换页、换版等方式。</w:t>
            </w:r>
          </w:p>
          <w:p>
            <w:pPr>
              <w:spacing w:line="360" w:lineRule="auto"/>
              <w:rPr>
                <w:sz w:val="21"/>
                <w:szCs w:val="21"/>
              </w:rPr>
            </w:pPr>
            <w:r>
              <w:rPr>
                <w:rFonts w:hint="eastAsia"/>
                <w:sz w:val="21"/>
                <w:szCs w:val="21"/>
              </w:rPr>
              <w:t>查：有“外来文件清单”记录了《产品质量法》等外来文件，控制分发，有专人负责。</w:t>
            </w:r>
          </w:p>
          <w:p>
            <w:pPr>
              <w:spacing w:line="360" w:lineRule="auto"/>
              <w:rPr>
                <w:sz w:val="21"/>
                <w:szCs w:val="21"/>
              </w:rPr>
            </w:pPr>
            <w:r>
              <w:rPr>
                <w:rFonts w:hint="eastAsia"/>
                <w:sz w:val="21"/>
                <w:szCs w:val="21"/>
              </w:rPr>
              <w:t>已建立“记录清单”内容含盖：序号、记录名称、记录编号、保存部门、保存期限。</w:t>
            </w:r>
          </w:p>
          <w:p>
            <w:pPr>
              <w:spacing w:line="360" w:lineRule="auto"/>
              <w:rPr>
                <w:sz w:val="21"/>
                <w:szCs w:val="21"/>
              </w:rPr>
            </w:pPr>
            <w:r>
              <w:rPr>
                <w:rFonts w:hint="eastAsia"/>
                <w:sz w:val="21"/>
                <w:szCs w:val="21"/>
              </w:rPr>
              <w:t>现场查看，文件、记录保持清晰，保存完好。</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文件化信息受控。</w:t>
            </w:r>
          </w:p>
        </w:tc>
        <w:tc>
          <w:tcPr>
            <w:tcW w:w="1585" w:type="dxa"/>
            <w:vAlign w:val="top"/>
          </w:tcPr>
          <w:p>
            <w:pPr>
              <w:spacing w:line="360" w:lineRule="auto"/>
              <w:rPr>
                <w:rFonts w:hint="eastAsia"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内审</w:t>
            </w:r>
          </w:p>
        </w:tc>
        <w:tc>
          <w:tcPr>
            <w:tcW w:w="960" w:type="dxa"/>
            <w:vAlign w:val="center"/>
          </w:tcPr>
          <w:p>
            <w:pPr>
              <w:spacing w:line="360" w:lineRule="auto"/>
              <w:rPr>
                <w:rFonts w:ascii="Times New Roman" w:hAnsi="Times New Roman" w:eastAsia="宋体" w:cs="Times New Roman"/>
                <w:kern w:val="2"/>
                <w:sz w:val="21"/>
                <w:szCs w:val="21"/>
                <w:lang w:val="en-US" w:eastAsia="zh-CN" w:bidi="ar-SA"/>
              </w:rPr>
            </w:pPr>
            <w:r>
              <w:rPr>
                <w:sz w:val="21"/>
                <w:szCs w:val="21"/>
              </w:rPr>
              <w:t>9.2</w:t>
            </w:r>
          </w:p>
        </w:tc>
        <w:tc>
          <w:tcPr>
            <w:tcW w:w="10004" w:type="dxa"/>
            <w:vAlign w:val="center"/>
          </w:tcPr>
          <w:p>
            <w:pPr>
              <w:spacing w:line="360" w:lineRule="auto"/>
              <w:rPr>
                <w:rFonts w:hint="eastAsia"/>
                <w:sz w:val="21"/>
                <w:szCs w:val="21"/>
              </w:rPr>
            </w:pPr>
            <w:r>
              <w:rPr>
                <w:rFonts w:hint="eastAsia"/>
                <w:sz w:val="21"/>
                <w:szCs w:val="21"/>
              </w:rPr>
              <w:t>公司制定了《内部审核控制程序》，文件规定每年至少进行一次内部审核，间隔时间不超过</w:t>
            </w:r>
            <w:r>
              <w:rPr>
                <w:sz w:val="21"/>
                <w:szCs w:val="21"/>
              </w:rPr>
              <w:t>12</w:t>
            </w:r>
            <w:r>
              <w:rPr>
                <w:rFonts w:hint="eastAsia"/>
                <w:sz w:val="21"/>
                <w:szCs w:val="21"/>
              </w:rPr>
              <w:t>个月。规定了审核的策划、实施、形成记录以及报告结果的要求。</w:t>
            </w:r>
          </w:p>
          <w:p>
            <w:pPr>
              <w:spacing w:line="360" w:lineRule="auto"/>
              <w:rPr>
                <w:rFonts w:hint="eastAsia"/>
                <w:sz w:val="21"/>
                <w:szCs w:val="21"/>
              </w:rPr>
            </w:pPr>
            <w:r>
              <w:rPr>
                <w:rFonts w:hint="eastAsia"/>
                <w:sz w:val="21"/>
                <w:szCs w:val="21"/>
              </w:rPr>
              <w:t>提供了《年度内审计划》，审核目的，审核依据、审核时间、受审部门、日程安排、审核组长和成员等内容。</w:t>
            </w:r>
          </w:p>
          <w:p>
            <w:pPr>
              <w:spacing w:line="360" w:lineRule="auto"/>
              <w:rPr>
                <w:rFonts w:hint="eastAsia"/>
                <w:sz w:val="21"/>
                <w:szCs w:val="21"/>
              </w:rPr>
            </w:pPr>
            <w:r>
              <w:rPr>
                <w:rFonts w:hint="eastAsia"/>
                <w:sz w:val="21"/>
                <w:szCs w:val="21"/>
              </w:rPr>
              <w:t>内审时间：2022年9月8日。</w:t>
            </w:r>
          </w:p>
          <w:p>
            <w:pPr>
              <w:spacing w:line="360" w:lineRule="auto"/>
              <w:rPr>
                <w:rFonts w:hint="eastAsia"/>
                <w:sz w:val="21"/>
                <w:szCs w:val="21"/>
              </w:rPr>
            </w:pPr>
            <w:r>
              <w:rPr>
                <w:rFonts w:hint="eastAsia"/>
                <w:sz w:val="21"/>
                <w:szCs w:val="21"/>
              </w:rPr>
              <w:t>审核组人员：</w:t>
            </w:r>
          </w:p>
          <w:p>
            <w:pPr>
              <w:spacing w:line="360" w:lineRule="auto"/>
              <w:rPr>
                <w:rFonts w:hint="eastAsia"/>
                <w:sz w:val="21"/>
                <w:szCs w:val="21"/>
              </w:rPr>
            </w:pPr>
            <w:r>
              <w:rPr>
                <w:rFonts w:hint="eastAsia"/>
                <w:sz w:val="21"/>
                <w:szCs w:val="21"/>
              </w:rPr>
              <w:t>组长：张小民</w:t>
            </w:r>
          </w:p>
          <w:p>
            <w:pPr>
              <w:spacing w:line="360" w:lineRule="auto"/>
              <w:rPr>
                <w:rFonts w:hint="eastAsia"/>
                <w:sz w:val="21"/>
                <w:szCs w:val="21"/>
              </w:rPr>
            </w:pPr>
            <w:r>
              <w:rPr>
                <w:rFonts w:hint="eastAsia"/>
                <w:sz w:val="21"/>
                <w:szCs w:val="21"/>
              </w:rPr>
              <w:t>组员：张小民，石超，陈文筠，叶青，戴云霞</w:t>
            </w:r>
          </w:p>
          <w:p>
            <w:pPr>
              <w:spacing w:line="360" w:lineRule="auto"/>
              <w:rPr>
                <w:rFonts w:hint="eastAsia"/>
                <w:sz w:val="21"/>
                <w:szCs w:val="21"/>
              </w:rPr>
            </w:pPr>
            <w:r>
              <w:rPr>
                <w:rFonts w:hint="eastAsia"/>
                <w:sz w:val="21"/>
                <w:szCs w:val="21"/>
              </w:rPr>
              <w:t>依据GB/T19001-2016版标准，质量管理手册和体系其他文件。计划由总经理批准后实施。</w:t>
            </w:r>
          </w:p>
          <w:p>
            <w:pPr>
              <w:spacing w:line="360" w:lineRule="auto"/>
              <w:rPr>
                <w:sz w:val="21"/>
                <w:szCs w:val="21"/>
              </w:rPr>
            </w:pPr>
            <w:r>
              <w:rPr>
                <w:rFonts w:hint="eastAsia"/>
                <w:sz w:val="21"/>
                <w:szCs w:val="21"/>
              </w:rPr>
              <w:t>公司按计划实施了内审。提供了内审员任命书，写明了内审员任职要求及审核要求。内审员的安排考虑了审核过程的客观性和公正性，没有发现自己审核本部门的情况。</w:t>
            </w:r>
          </w:p>
          <w:p>
            <w:pPr>
              <w:spacing w:line="360" w:lineRule="auto"/>
              <w:rPr>
                <w:sz w:val="21"/>
                <w:szCs w:val="21"/>
              </w:rPr>
            </w:pPr>
            <w:r>
              <w:rPr>
                <w:rFonts w:hint="eastAsia"/>
                <w:sz w:val="21"/>
                <w:szCs w:val="21"/>
              </w:rPr>
              <w:t>提供了内审检查表。内审不符合</w:t>
            </w:r>
            <w:r>
              <w:rPr>
                <w:rFonts w:hint="eastAsia"/>
                <w:sz w:val="21"/>
                <w:szCs w:val="21"/>
                <w:lang w:val="en-US" w:eastAsia="zh-CN"/>
              </w:rPr>
              <w:t>1</w:t>
            </w:r>
            <w:r>
              <w:rPr>
                <w:rFonts w:hint="eastAsia"/>
                <w:sz w:val="21"/>
                <w:szCs w:val="21"/>
              </w:rPr>
              <w:t>项，已整改验收合格。</w:t>
            </w:r>
          </w:p>
          <w:p>
            <w:pPr>
              <w:spacing w:line="360" w:lineRule="auto"/>
              <w:rPr>
                <w:sz w:val="21"/>
                <w:szCs w:val="21"/>
              </w:rPr>
            </w:pPr>
            <w:r>
              <w:rPr>
                <w:rFonts w:hint="eastAsia"/>
                <w:sz w:val="21"/>
                <w:szCs w:val="21"/>
              </w:rPr>
              <w:t>内审报告显示本公司的质量体系均运行良好。</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现场发现内审深度有待提高，与受审方沟通，希望加强内审人员培训，深化学习标准知识，受审方表示接受。</w:t>
            </w:r>
          </w:p>
        </w:tc>
        <w:tc>
          <w:tcPr>
            <w:tcW w:w="1585" w:type="dxa"/>
          </w:tcPr>
          <w:p>
            <w:pPr>
              <w:spacing w:line="360" w:lineRule="auto"/>
              <w:rPr>
                <w:rFonts w:hint="eastAsia"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hint="eastAsia" w:ascii="Times New Roman" w:hAnsi="Times New Roman" w:eastAsia="宋体" w:cs="Times New Roman"/>
                <w:kern w:val="2"/>
                <w:sz w:val="21"/>
                <w:szCs w:val="21"/>
                <w:lang w:val="en-US" w:eastAsia="zh-CN" w:bidi="ar-SA"/>
              </w:rPr>
            </w:pPr>
            <w:r>
              <w:rPr>
                <w:rFonts w:hint="eastAsia"/>
                <w:sz w:val="21"/>
                <w:szCs w:val="21"/>
              </w:rPr>
              <w:t>分析与评价</w:t>
            </w:r>
          </w:p>
        </w:tc>
        <w:tc>
          <w:tcPr>
            <w:tcW w:w="960" w:type="dxa"/>
            <w:vAlign w:val="top"/>
          </w:tcPr>
          <w:p>
            <w:pPr>
              <w:spacing w:line="360" w:lineRule="auto"/>
              <w:rPr>
                <w:rFonts w:hint="eastAsia" w:ascii="Times New Roman" w:hAnsi="Times New Roman" w:eastAsia="宋体" w:cs="Times New Roman"/>
                <w:kern w:val="2"/>
                <w:sz w:val="21"/>
                <w:szCs w:val="21"/>
                <w:lang w:val="en-US" w:eastAsia="zh-CN" w:bidi="ar-SA"/>
              </w:rPr>
            </w:pPr>
            <w:r>
              <w:rPr>
                <w:sz w:val="21"/>
                <w:szCs w:val="21"/>
              </w:rPr>
              <w:t>9.1.3</w:t>
            </w:r>
          </w:p>
        </w:tc>
        <w:tc>
          <w:tcPr>
            <w:tcW w:w="10004" w:type="dxa"/>
            <w:vAlign w:val="center"/>
          </w:tcPr>
          <w:p>
            <w:pPr>
              <w:spacing w:line="360" w:lineRule="auto"/>
              <w:ind w:firstLine="420" w:firstLineChars="200"/>
              <w:rPr>
                <w:sz w:val="21"/>
                <w:szCs w:val="21"/>
              </w:rPr>
            </w:pPr>
            <w:r>
              <w:rPr>
                <w:rFonts w:hint="eastAsia"/>
                <w:sz w:val="21"/>
                <w:szCs w:val="21"/>
              </w:rPr>
              <w:t>公司通过质量目标考核、内审、管理评审等对体系的有效性进行评价。</w:t>
            </w:r>
          </w:p>
          <w:p>
            <w:pPr>
              <w:spacing w:line="360" w:lineRule="auto"/>
              <w:rPr>
                <w:sz w:val="21"/>
                <w:szCs w:val="21"/>
              </w:rPr>
            </w:pPr>
            <w:r>
              <w:rPr>
                <w:sz w:val="21"/>
                <w:szCs w:val="21"/>
              </w:rPr>
              <w:t>1</w:t>
            </w:r>
            <w:r>
              <w:rPr>
                <w:rFonts w:hint="eastAsia"/>
                <w:sz w:val="21"/>
                <w:szCs w:val="21"/>
              </w:rPr>
              <w:t>）提供了顾客满意调查表，并进行了分析。</w:t>
            </w:r>
          </w:p>
          <w:p>
            <w:pPr>
              <w:spacing w:line="360" w:lineRule="auto"/>
              <w:rPr>
                <w:sz w:val="21"/>
                <w:szCs w:val="21"/>
              </w:rPr>
            </w:pPr>
            <w:r>
              <w:rPr>
                <w:sz w:val="21"/>
                <w:szCs w:val="21"/>
              </w:rPr>
              <w:t>2</w:t>
            </w:r>
            <w:r>
              <w:rPr>
                <w:rFonts w:hint="eastAsia"/>
                <w:sz w:val="21"/>
                <w:szCs w:val="21"/>
              </w:rPr>
              <w:t>）对过程产品质量进行了统计分析</w:t>
            </w:r>
          </w:p>
          <w:p>
            <w:pPr>
              <w:spacing w:line="360" w:lineRule="auto"/>
              <w:rPr>
                <w:sz w:val="21"/>
                <w:szCs w:val="21"/>
              </w:rPr>
            </w:pPr>
            <w:r>
              <w:rPr>
                <w:sz w:val="21"/>
                <w:szCs w:val="21"/>
              </w:rPr>
              <w:t>3</w:t>
            </w:r>
            <w:r>
              <w:rPr>
                <w:rFonts w:hint="eastAsia"/>
                <w:sz w:val="21"/>
                <w:szCs w:val="21"/>
              </w:rPr>
              <w:t>）对采购物资进行验证。根据验收结果，证明供方提供的产品质量是稳定的</w:t>
            </w:r>
            <w:r>
              <w:rPr>
                <w:sz w:val="21"/>
                <w:szCs w:val="21"/>
              </w:rPr>
              <w:t>.</w:t>
            </w:r>
          </w:p>
          <w:p>
            <w:pPr>
              <w:spacing w:line="360" w:lineRule="auto"/>
              <w:rPr>
                <w:sz w:val="21"/>
                <w:szCs w:val="21"/>
              </w:rPr>
            </w:pPr>
            <w:r>
              <w:rPr>
                <w:sz w:val="21"/>
                <w:szCs w:val="21"/>
              </w:rPr>
              <w:t>4</w:t>
            </w:r>
            <w:r>
              <w:rPr>
                <w:rFonts w:hint="eastAsia"/>
                <w:sz w:val="21"/>
                <w:szCs w:val="21"/>
              </w:rPr>
              <w:t>）通过内审中发现的不符合，确定改进措施并实施。</w:t>
            </w:r>
          </w:p>
          <w:p>
            <w:pPr>
              <w:spacing w:line="360" w:lineRule="auto"/>
              <w:rPr>
                <w:rFonts w:hint="eastAsia" w:ascii="Times New Roman" w:hAnsi="Times New Roman" w:eastAsia="宋体" w:cs="Times New Roman"/>
                <w:kern w:val="2"/>
                <w:sz w:val="21"/>
                <w:szCs w:val="21"/>
                <w:lang w:val="en-US" w:eastAsia="zh-CN" w:bidi="ar-SA"/>
              </w:rPr>
            </w:pPr>
            <w:r>
              <w:rPr>
                <w:sz w:val="21"/>
                <w:szCs w:val="21"/>
              </w:rPr>
              <w:t>5</w:t>
            </w:r>
            <w:r>
              <w:rPr>
                <w:rFonts w:hint="eastAsia"/>
                <w:sz w:val="21"/>
                <w:szCs w:val="21"/>
              </w:rPr>
              <w:t>）通过管理评审，提出改进措施，以便发现改进方向。</w:t>
            </w:r>
          </w:p>
        </w:tc>
        <w:tc>
          <w:tcPr>
            <w:tcW w:w="1585" w:type="dxa"/>
          </w:tcPr>
          <w:p>
            <w:pPr>
              <w:spacing w:line="360" w:lineRule="auto"/>
              <w:rPr>
                <w:rFonts w:hint="eastAsia"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宋体" w:hAnsi="宋体" w:eastAsia="宋体" w:cs="宋体"/>
                <w:sz w:val="21"/>
                <w:szCs w:val="21"/>
                <w:highlight w:val="none"/>
              </w:rPr>
              <w:t>不合格与纠正措施</w:t>
            </w:r>
          </w:p>
        </w:tc>
        <w:tc>
          <w:tcPr>
            <w:tcW w:w="960" w:type="dxa"/>
            <w:vAlign w:val="top"/>
          </w:tcPr>
          <w:p>
            <w:pPr>
              <w:keepNext w:val="0"/>
              <w:keepLines w:val="0"/>
              <w:suppressLineNumbers w:val="0"/>
              <w:spacing w:before="0" w:beforeAutospacing="0" w:after="0" w:afterAutospacing="0"/>
              <w:ind w:left="0" w:leftChars="0" w:right="0" w:rightChars="0"/>
              <w:rPr>
                <w:rFonts w:ascii="Times New Roman" w:hAnsi="Times New Roman" w:eastAsia="宋体" w:cs="Times New Roman"/>
                <w:kern w:val="2"/>
                <w:sz w:val="21"/>
                <w:szCs w:val="21"/>
                <w:lang w:val="en-US" w:eastAsia="zh-CN" w:bidi="ar-SA"/>
              </w:rPr>
            </w:pPr>
            <w:r>
              <w:rPr>
                <w:rFonts w:hint="eastAsia" w:ascii="宋体" w:hAnsi="宋体" w:eastAsia="宋体" w:cs="宋体"/>
                <w:sz w:val="21"/>
                <w:szCs w:val="21"/>
                <w:highlight w:val="none"/>
                <w:lang w:val="en-US" w:eastAsia="zh-CN"/>
              </w:rPr>
              <w:t>Q</w:t>
            </w:r>
            <w:r>
              <w:rPr>
                <w:rFonts w:hint="eastAsia" w:ascii="宋体" w:hAnsi="宋体" w:eastAsia="宋体" w:cs="宋体"/>
                <w:sz w:val="21"/>
                <w:szCs w:val="21"/>
                <w:highlight w:val="none"/>
              </w:rPr>
              <w:t>10.2</w:t>
            </w:r>
          </w:p>
        </w:tc>
        <w:tc>
          <w:tcPr>
            <w:tcW w:w="10004" w:type="dxa"/>
            <w:vAlign w:val="top"/>
          </w:tcPr>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查：公司编制有《纠正措施控制程序》，规定了发现不合格应采取纠正措施的具体要求，并按要求进行了控制。</w:t>
            </w:r>
          </w:p>
          <w:p>
            <w:pPr>
              <w:keepNext w:val="0"/>
              <w:keepLines w:val="0"/>
              <w:suppressLineNumbers w:val="0"/>
              <w:tabs>
                <w:tab w:val="left" w:pos="810"/>
                <w:tab w:val="right" w:pos="10332"/>
              </w:tabs>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抽查内审《不符合报告》，针对内审中发现的不</w:t>
            </w:r>
            <w:bookmarkStart w:id="0" w:name="_GoBack"/>
            <w:bookmarkEnd w:id="0"/>
            <w:r>
              <w:rPr>
                <w:rFonts w:hint="eastAsia" w:ascii="宋体" w:hAnsi="宋体" w:eastAsia="宋体" w:cs="宋体"/>
                <w:sz w:val="21"/>
                <w:szCs w:val="21"/>
              </w:rPr>
              <w:t>合格事实，责任部门进行了原因分析，制定了纠正措施并实施</w:t>
            </w:r>
            <w:r>
              <w:rPr>
                <w:rFonts w:hint="eastAsia" w:ascii="宋体" w:hAnsi="宋体" w:eastAsia="宋体" w:cs="宋体"/>
                <w:bCs/>
                <w:sz w:val="21"/>
                <w:szCs w:val="21"/>
              </w:rPr>
              <w:t>，</w:t>
            </w:r>
            <w:r>
              <w:rPr>
                <w:rFonts w:hint="eastAsia" w:ascii="宋体" w:hAnsi="宋体" w:eastAsia="宋体" w:cs="宋体"/>
                <w:sz w:val="21"/>
                <w:szCs w:val="21"/>
              </w:rPr>
              <w:t>经验证整改有效。</w:t>
            </w:r>
          </w:p>
          <w:p>
            <w:pPr>
              <w:keepNext w:val="0"/>
              <w:keepLines w:val="0"/>
              <w:suppressLineNumbers w:val="0"/>
              <w:spacing w:before="0" w:beforeAutospacing="0" w:after="0" w:afterAutospacing="0" w:line="460" w:lineRule="exact"/>
              <w:ind w:left="0" w:leftChars="0" w:right="0" w:rightChars="0" w:firstLine="420" w:firstLineChars="200"/>
              <w:rPr>
                <w:rFonts w:hint="eastAsia" w:ascii="Times New Roman" w:hAnsi="Times New Roman" w:eastAsia="宋体" w:cs="Times New Roman"/>
                <w:kern w:val="2"/>
                <w:sz w:val="21"/>
                <w:szCs w:val="21"/>
                <w:lang w:val="en-US" w:eastAsia="zh-CN" w:bidi="ar-SA"/>
              </w:rPr>
            </w:pPr>
            <w:r>
              <w:rPr>
                <w:rFonts w:hint="eastAsia" w:ascii="宋体" w:hAnsi="宋体" w:eastAsia="宋体" w:cs="宋体"/>
                <w:sz w:val="21"/>
                <w:szCs w:val="21"/>
              </w:rPr>
              <w:t>体系运行的其他方面经过日常工作检查和数据分析，暂未发现应采取纠正和预防措施的机会。日后应进一步加大日常工作检查力度，及时发现不符合及潜在 不符合并及时采取相应措施，持续改进体系的有效性。</w:t>
            </w:r>
          </w:p>
        </w:tc>
        <w:tc>
          <w:tcPr>
            <w:tcW w:w="1585" w:type="dxa"/>
          </w:tcPr>
          <w:p>
            <w:pPr>
              <w:spacing w:line="360" w:lineRule="auto"/>
              <w:rPr>
                <w:rFonts w:hint="eastAsia" w:cs="Times New Roman"/>
                <w:kern w:val="2"/>
                <w:sz w:val="21"/>
                <w:szCs w:val="21"/>
                <w:lang w:val="en-US" w:eastAsia="zh-CN" w:bidi="ar-SA"/>
              </w:rPr>
            </w:pPr>
          </w:p>
        </w:tc>
      </w:tr>
    </w:tbl>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JhMzVmMjRhOTI3NTFjNmRlYmM5YzA2NWZhNjBiZTEifQ=="/>
  </w:docVars>
  <w:rsids>
    <w:rsidRoot w:val="00000000"/>
    <w:rsid w:val="03807728"/>
    <w:rsid w:val="0457408B"/>
    <w:rsid w:val="059F7391"/>
    <w:rsid w:val="06D47740"/>
    <w:rsid w:val="1710501F"/>
    <w:rsid w:val="29FD79AE"/>
    <w:rsid w:val="2F2620FA"/>
    <w:rsid w:val="30275F10"/>
    <w:rsid w:val="31CC4FC0"/>
    <w:rsid w:val="344A47EA"/>
    <w:rsid w:val="514F7451"/>
    <w:rsid w:val="66E557FD"/>
    <w:rsid w:val="6A7C1419"/>
    <w:rsid w:val="6C8952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line="420" w:lineRule="exact"/>
    </w:pPr>
    <w:rPr>
      <w:sz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2022-12-02T07:20:23Z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2052-11.1.0.12598</vt:lpwstr>
  </property>
</Properties>
</file>