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-1845945</wp:posOffset>
            </wp:positionH>
            <wp:positionV relativeFrom="paragraph">
              <wp:posOffset>-1140460</wp:posOffset>
            </wp:positionV>
            <wp:extent cx="9448165" cy="11316970"/>
            <wp:effectExtent l="0" t="0" r="635" b="11430"/>
            <wp:wrapNone/>
            <wp:docPr id="4" name="图片 4" descr="D ISC-A-II-08 不符合项报告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 ISC-A-II-08 不符合项报告(1)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8165" cy="1131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200-2019-2022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重庆科宝电缆股份有限公司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03月26日对</w:t>
            </w:r>
            <w:r>
              <w:rPr>
                <w:rFonts w:hint="eastAsia"/>
                <w:color w:val="000000"/>
                <w:szCs w:val="21"/>
              </w:rPr>
              <w:t>重庆市计量质量检测研究院第六分院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东莞市帝恩检测有限公司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重庆市计量质量检测研究院</w:t>
            </w:r>
            <w:r>
              <w:rPr>
                <w:rFonts w:hint="eastAsia"/>
                <w:szCs w:val="21"/>
                <w:lang w:val="en-US" w:eastAsia="zh-CN"/>
              </w:rPr>
              <w:t>的索证情况，符有资质证明和能力证明材料，企业并对其进行了</w:t>
            </w:r>
            <w:r>
              <w:rPr>
                <w:rFonts w:hint="eastAsia"/>
                <w:szCs w:val="21"/>
              </w:rPr>
              <w:t>评价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记录，符合要求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但在合格供方目录中没有看到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东莞市帝恩检测有限公司。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GB/T19022标准6.4条款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295275</wp:posOffset>
                  </wp:positionV>
                  <wp:extent cx="627380" cy="203200"/>
                  <wp:effectExtent l="0" t="0" r="7620" b="0"/>
                  <wp:wrapNone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东莞市帝恩检测有限公司加入和合格供方目录。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3316605</wp:posOffset>
                  </wp:positionH>
                  <wp:positionV relativeFrom="paragraph">
                    <wp:posOffset>28575</wp:posOffset>
                  </wp:positionV>
                  <wp:extent cx="627380" cy="203200"/>
                  <wp:effectExtent l="0" t="0" r="7620" b="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2022.11.08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15875</wp:posOffset>
                  </wp:positionV>
                  <wp:extent cx="627380" cy="203200"/>
                  <wp:effectExtent l="0" t="0" r="7620" b="0"/>
                  <wp:wrapNone/>
                  <wp:docPr id="3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2022.11.08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609484F"/>
    <w:rsid w:val="5B604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414</Characters>
  <Lines>2</Lines>
  <Paragraphs>1</Paragraphs>
  <TotalTime>1</TotalTime>
  <ScaleCrop>false</ScaleCrop>
  <LinksUpToDate>false</LinksUpToDate>
  <CharactersWithSpaces>552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2022-11-09T02:48:48Z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F66F166EAE104124AB85A57C6A78901E</vt:lpwstr>
  </property>
</Properties>
</file>