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A8" w:rsidRPr="00E505A8" w:rsidRDefault="00C92F59" w:rsidP="00E505A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D12A17">
        <w:trPr>
          <w:trHeight w:val="557"/>
        </w:trPr>
        <w:tc>
          <w:tcPr>
            <w:tcW w:w="1142" w:type="dxa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合肥市宽虹迎宾</w:t>
            </w:r>
            <w:proofErr w:type="gramEnd"/>
            <w:r>
              <w:rPr>
                <w:sz w:val="21"/>
                <w:szCs w:val="21"/>
              </w:rPr>
              <w:t>楼餐饮管理有限公司</w:t>
            </w:r>
            <w:bookmarkEnd w:id="0"/>
          </w:p>
        </w:tc>
      </w:tr>
      <w:tr w:rsidR="00D12A17">
        <w:trPr>
          <w:trHeight w:val="557"/>
        </w:trPr>
        <w:tc>
          <w:tcPr>
            <w:tcW w:w="1142" w:type="dxa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92F5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安徽省合肥市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蜀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山区东流路100号政务中心二区B座</w:t>
            </w:r>
            <w:bookmarkEnd w:id="1"/>
          </w:p>
        </w:tc>
      </w:tr>
      <w:tr w:rsidR="00D12A17">
        <w:trPr>
          <w:trHeight w:val="557"/>
        </w:trPr>
        <w:tc>
          <w:tcPr>
            <w:tcW w:w="1142" w:type="dxa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92F5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安徽省合肥市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蜀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山区东流路100号政务中心二区B座一楼/办公地址：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蜀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山区天鹅湖万达2号写字楼1801室</w:t>
            </w:r>
            <w:bookmarkEnd w:id="2"/>
          </w:p>
        </w:tc>
      </w:tr>
      <w:tr w:rsidR="00D12A17">
        <w:trPr>
          <w:trHeight w:val="557"/>
        </w:trPr>
        <w:tc>
          <w:tcPr>
            <w:tcW w:w="1142" w:type="dxa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16655132207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740699967@qq.com</w:t>
            </w:r>
            <w:bookmarkEnd w:id="5"/>
          </w:p>
        </w:tc>
      </w:tr>
      <w:tr w:rsidR="00D12A17">
        <w:trPr>
          <w:trHeight w:val="557"/>
        </w:trPr>
        <w:tc>
          <w:tcPr>
            <w:tcW w:w="1142" w:type="dxa"/>
            <w:vAlign w:val="center"/>
          </w:tcPr>
          <w:p w:rsidR="00A62166" w:rsidRDefault="00C92F5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70D1D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92F59">
            <w:bookmarkStart w:id="7" w:name="管代电话"/>
            <w:r>
              <w:t>13339192606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70D1D">
            <w:pPr>
              <w:rPr>
                <w:sz w:val="21"/>
                <w:szCs w:val="21"/>
              </w:rPr>
            </w:pPr>
          </w:p>
        </w:tc>
      </w:tr>
      <w:tr w:rsidR="00D12A17">
        <w:trPr>
          <w:trHeight w:val="418"/>
        </w:trPr>
        <w:tc>
          <w:tcPr>
            <w:tcW w:w="1142" w:type="dxa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92F5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0698-2022-EnMS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E505A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spellStart"/>
            <w:r w:rsidR="00C92F59"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 w:rsidR="00C92F59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12A17">
        <w:trPr>
          <w:trHeight w:val="455"/>
        </w:trPr>
        <w:tc>
          <w:tcPr>
            <w:tcW w:w="1142" w:type="dxa"/>
            <w:vAlign w:val="center"/>
          </w:tcPr>
          <w:p w:rsidR="00A62166" w:rsidRDefault="00C92F5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92F59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12A17">
        <w:trPr>
          <w:trHeight w:val="455"/>
        </w:trPr>
        <w:tc>
          <w:tcPr>
            <w:tcW w:w="1142" w:type="dxa"/>
          </w:tcPr>
          <w:p w:rsidR="00A62166" w:rsidRDefault="00C92F5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C92F5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2"/>
            <w:r w:rsidRPr="00E505A8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bookmarkStart w:id="13" w:name="远程审核勾选"/>
            <w:r w:rsidRPr="00E505A8"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 w:rsidRPr="00E505A8">
              <w:rPr>
                <w:rFonts w:ascii="宋体" w:hAnsi="宋体" w:hint="eastAsia"/>
                <w:b/>
                <w:bCs/>
                <w:sz w:val="20"/>
              </w:rPr>
              <w:t xml:space="preserve">远程审核   </w:t>
            </w:r>
            <w:bookmarkStart w:id="14" w:name="现场与远程审核勾选"/>
            <w:r w:rsidRPr="00E505A8"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 w:rsidRPr="00E505A8">
              <w:rPr>
                <w:rFonts w:ascii="宋体" w:hAnsi="宋体" w:hint="eastAsia"/>
                <w:b/>
                <w:bCs/>
                <w:sz w:val="20"/>
              </w:rPr>
              <w:t>现场结合远程审核 □非现场审核（仅限一阶段）</w:t>
            </w:r>
          </w:p>
        </w:tc>
      </w:tr>
      <w:tr w:rsidR="00D12A17">
        <w:trPr>
          <w:trHeight w:val="455"/>
        </w:trPr>
        <w:tc>
          <w:tcPr>
            <w:tcW w:w="1142" w:type="dxa"/>
          </w:tcPr>
          <w:p w:rsidR="00A62166" w:rsidRDefault="00C92F5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C92F5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12A17">
        <w:trPr>
          <w:trHeight w:val="455"/>
        </w:trPr>
        <w:tc>
          <w:tcPr>
            <w:tcW w:w="1142" w:type="dxa"/>
          </w:tcPr>
          <w:p w:rsidR="00A62166" w:rsidRDefault="00C92F5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C92F5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12A17">
        <w:trPr>
          <w:trHeight w:val="990"/>
        </w:trPr>
        <w:tc>
          <w:tcPr>
            <w:tcW w:w="1142" w:type="dxa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C92F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C92F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C92F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C92F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C92F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C92F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C92F5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D12A17" w:rsidTr="00E505A8">
        <w:trPr>
          <w:trHeight w:val="553"/>
        </w:trPr>
        <w:tc>
          <w:tcPr>
            <w:tcW w:w="1142" w:type="dxa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C92F59"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熟食类食品制售所涉及的能源管理活动</w:t>
            </w:r>
            <w:bookmarkEnd w:id="18"/>
          </w:p>
        </w:tc>
        <w:tc>
          <w:tcPr>
            <w:tcW w:w="680" w:type="dxa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92F59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2.10</w:t>
            </w:r>
            <w:bookmarkEnd w:id="19"/>
          </w:p>
        </w:tc>
      </w:tr>
      <w:tr w:rsidR="00D12A17">
        <w:trPr>
          <w:trHeight w:val="1184"/>
        </w:trPr>
        <w:tc>
          <w:tcPr>
            <w:tcW w:w="1142" w:type="dxa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505A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C92F59">
              <w:rPr>
                <w:rFonts w:ascii="宋体" w:hAnsi="宋体"/>
                <w:b/>
                <w:sz w:val="21"/>
                <w:szCs w:val="21"/>
              </w:rPr>
              <w:t>GB/T 2</w:t>
            </w:r>
            <w:r w:rsidR="00C92F59"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E505A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B20923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RB/T1</w:t>
            </w:r>
            <w:r w:rsidR="00B20923">
              <w:rPr>
                <w:rFonts w:ascii="宋体" w:hAnsi="宋体" w:cs="宋体"/>
                <w:b/>
                <w:bCs/>
                <w:sz w:val="22"/>
                <w:szCs w:val="22"/>
              </w:rPr>
              <w:t>20</w:t>
            </w:r>
            <w:r w:rsidR="00B20923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-201</w:t>
            </w:r>
            <w:r w:rsidR="00B20923">
              <w:rPr>
                <w:rFonts w:ascii="宋体" w:hAnsi="宋体" w:cs="宋体"/>
                <w:b/>
                <w:bCs/>
                <w:sz w:val="22"/>
                <w:szCs w:val="22"/>
              </w:rPr>
              <w:t>5</w:t>
            </w:r>
            <w:r w:rsidR="00B20923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《能源管理体系 食品企业认证要求》</w:t>
            </w:r>
          </w:p>
          <w:p w:rsidR="00A62166" w:rsidRDefault="00E505A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C92F5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</w:p>
          <w:p w:rsidR="00A62166" w:rsidRDefault="00E505A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C92F5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C92F5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E505A8" w:rsidRPr="00E505A8" w:rsidRDefault="00E505A8" w:rsidP="00E505A8">
            <w:pPr>
              <w:pStyle w:val="a0"/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</w:tc>
      </w:tr>
      <w:tr w:rsidR="00D12A17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92F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1" w:name="审核天数"/>
            <w:r>
              <w:rPr>
                <w:rFonts w:hint="eastAsia"/>
                <w:b/>
                <w:sz w:val="20"/>
              </w:rPr>
              <w:t>3.0</w:t>
            </w:r>
            <w:bookmarkEnd w:id="2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12A17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370D1D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C92F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12A17">
        <w:trPr>
          <w:trHeight w:val="465"/>
        </w:trPr>
        <w:tc>
          <w:tcPr>
            <w:tcW w:w="1142" w:type="dxa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505A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C92F59">
              <w:rPr>
                <w:rFonts w:hint="eastAsia"/>
                <w:b/>
                <w:sz w:val="20"/>
              </w:rPr>
              <w:t>普通话</w:t>
            </w:r>
            <w:r w:rsidR="00C92F59">
              <w:rPr>
                <w:rFonts w:hint="eastAsia"/>
                <w:sz w:val="20"/>
                <w:lang w:val="de-DE"/>
              </w:rPr>
              <w:t>□</w:t>
            </w:r>
            <w:r w:rsidR="00C92F59">
              <w:rPr>
                <w:rFonts w:hint="eastAsia"/>
                <w:b/>
                <w:sz w:val="20"/>
              </w:rPr>
              <w:t>英语</w:t>
            </w:r>
            <w:r w:rsidR="00C92F59">
              <w:rPr>
                <w:rFonts w:hint="eastAsia"/>
                <w:sz w:val="20"/>
                <w:lang w:val="de-DE"/>
              </w:rPr>
              <w:t>□</w:t>
            </w:r>
            <w:r w:rsidR="00C92F59">
              <w:rPr>
                <w:rFonts w:hint="eastAsia"/>
                <w:b/>
                <w:sz w:val="20"/>
              </w:rPr>
              <w:t>其他</w:t>
            </w:r>
          </w:p>
        </w:tc>
      </w:tr>
      <w:tr w:rsidR="00D12A17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C92F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12A17" w:rsidTr="00E505A8">
        <w:trPr>
          <w:trHeight w:val="465"/>
        </w:trPr>
        <w:tc>
          <w:tcPr>
            <w:tcW w:w="1142" w:type="dxa"/>
            <w:vAlign w:val="center"/>
          </w:tcPr>
          <w:p w:rsidR="00A62166" w:rsidRDefault="00C92F5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C92F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C92F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C92F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92F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C92F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C92F5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12A17" w:rsidTr="00E505A8">
        <w:trPr>
          <w:trHeight w:val="465"/>
        </w:trPr>
        <w:tc>
          <w:tcPr>
            <w:tcW w:w="1142" w:type="dxa"/>
            <w:vAlign w:val="center"/>
          </w:tcPr>
          <w:p w:rsidR="00A62166" w:rsidRDefault="00C92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E505A8">
              <w:rPr>
                <w:rFonts w:hint="eastAsia"/>
                <w:sz w:val="20"/>
              </w:rPr>
              <w:t>（</w:t>
            </w:r>
            <w:r w:rsidR="00E505A8">
              <w:rPr>
                <w:rFonts w:hint="eastAsia"/>
                <w:sz w:val="20"/>
              </w:rPr>
              <w:t>A</w:t>
            </w:r>
            <w:r w:rsidR="00E505A8">
              <w:rPr>
                <w:rFonts w:hint="eastAsia"/>
                <w:sz w:val="20"/>
              </w:rPr>
              <w:t>）</w:t>
            </w:r>
          </w:p>
        </w:tc>
        <w:tc>
          <w:tcPr>
            <w:tcW w:w="1350" w:type="dxa"/>
            <w:vAlign w:val="center"/>
          </w:tcPr>
          <w:p w:rsidR="00A62166" w:rsidRDefault="00C92F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</w:t>
            </w:r>
            <w:r w:rsidR="00E505A8">
              <w:rPr>
                <w:rFonts w:hint="eastAsia"/>
                <w:sz w:val="20"/>
                <w:lang w:val="de-DE"/>
              </w:rPr>
              <w:t xml:space="preserve"> </w:t>
            </w:r>
            <w:r w:rsidR="00E505A8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涛</w:t>
            </w:r>
          </w:p>
        </w:tc>
        <w:tc>
          <w:tcPr>
            <w:tcW w:w="948" w:type="dxa"/>
            <w:vAlign w:val="center"/>
          </w:tcPr>
          <w:p w:rsidR="00A62166" w:rsidRDefault="00C92F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C92F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92F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C92F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82" w:type="dxa"/>
            <w:vAlign w:val="center"/>
          </w:tcPr>
          <w:p w:rsidR="00A62166" w:rsidRDefault="00370D1D">
            <w:pPr>
              <w:rPr>
                <w:sz w:val="20"/>
                <w:lang w:val="de-DE"/>
              </w:rPr>
            </w:pPr>
          </w:p>
        </w:tc>
      </w:tr>
      <w:tr w:rsidR="00D12A17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C92F5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12A17" w:rsidTr="00E505A8">
        <w:trPr>
          <w:trHeight w:val="586"/>
        </w:trPr>
        <w:tc>
          <w:tcPr>
            <w:tcW w:w="1142" w:type="dxa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505A8">
            <w:pPr>
              <w:rPr>
                <w:sz w:val="21"/>
                <w:szCs w:val="21"/>
              </w:rPr>
            </w:pPr>
            <w:r>
              <w:rPr>
                <w:rFonts w:ascii="宋体" w:hAnsi="宋体"/>
                <w:b/>
                <w:noProof/>
                <w:kern w:val="0"/>
                <w:sz w:val="20"/>
              </w:rPr>
              <w:drawing>
                <wp:inline distT="0" distB="0" distL="0" distR="0">
                  <wp:extent cx="637540" cy="3327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C92F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李凤娟</w:t>
            </w:r>
            <w:bookmarkEnd w:id="22"/>
          </w:p>
        </w:tc>
        <w:tc>
          <w:tcPr>
            <w:tcW w:w="2159" w:type="dxa"/>
            <w:gridSpan w:val="5"/>
            <w:vMerge w:val="restart"/>
            <w:vAlign w:val="center"/>
          </w:tcPr>
          <w:p w:rsidR="00A62166" w:rsidRDefault="00C92F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C92F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62166" w:rsidRDefault="00370D1D">
            <w:pPr>
              <w:rPr>
                <w:sz w:val="21"/>
                <w:szCs w:val="21"/>
              </w:rPr>
            </w:pPr>
          </w:p>
        </w:tc>
      </w:tr>
      <w:tr w:rsidR="00D12A17" w:rsidTr="00E505A8">
        <w:trPr>
          <w:trHeight w:val="509"/>
        </w:trPr>
        <w:tc>
          <w:tcPr>
            <w:tcW w:w="1142" w:type="dxa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505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3863734938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370D1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370D1D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A62166" w:rsidRDefault="00370D1D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62166" w:rsidRDefault="00370D1D">
            <w:pPr>
              <w:rPr>
                <w:sz w:val="21"/>
                <w:szCs w:val="21"/>
              </w:rPr>
            </w:pPr>
          </w:p>
        </w:tc>
      </w:tr>
      <w:tr w:rsidR="00D12A17" w:rsidTr="00E505A8">
        <w:trPr>
          <w:trHeight w:val="600"/>
        </w:trPr>
        <w:tc>
          <w:tcPr>
            <w:tcW w:w="1142" w:type="dxa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505A8" w:rsidP="00E505A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E505A8" w:rsidP="00E505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022.11.3</w:t>
            </w:r>
          </w:p>
        </w:tc>
        <w:tc>
          <w:tcPr>
            <w:tcW w:w="2159" w:type="dxa"/>
            <w:gridSpan w:val="5"/>
            <w:vAlign w:val="center"/>
          </w:tcPr>
          <w:p w:rsidR="00A62166" w:rsidRDefault="00C92F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A62166" w:rsidRDefault="00E505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022.11.4</w:t>
            </w:r>
          </w:p>
        </w:tc>
      </w:tr>
    </w:tbl>
    <w:p w:rsidR="00A62166" w:rsidRDefault="00370D1D"/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940"/>
        <w:gridCol w:w="7211"/>
        <w:gridCol w:w="1257"/>
      </w:tblGrid>
      <w:tr w:rsidR="00435BD0" w:rsidTr="009C1166">
        <w:trPr>
          <w:cantSplit/>
          <w:trHeight w:val="401"/>
          <w:jc w:val="center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5BD0" w:rsidRDefault="00435BD0" w:rsidP="009C1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35BD0" w:rsidTr="009C1166">
        <w:trPr>
          <w:cantSplit/>
          <w:trHeight w:val="349"/>
          <w:jc w:val="center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435BD0" w:rsidRDefault="00435BD0" w:rsidP="009C1166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 w:rsidR="00435BD0" w:rsidRDefault="00435BD0" w:rsidP="009C1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 w:rsidR="00435BD0" w:rsidRDefault="00435BD0" w:rsidP="009C1166">
            <w:pPr>
              <w:snapToGrid w:val="0"/>
              <w:spacing w:line="280" w:lineRule="exact"/>
              <w:ind w:firstLineChars="1300" w:firstLine="274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435BD0" w:rsidRDefault="00435BD0" w:rsidP="009C1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35BD0" w:rsidTr="009C1166">
        <w:trPr>
          <w:cantSplit/>
          <w:trHeight w:val="396"/>
          <w:jc w:val="center"/>
        </w:trPr>
        <w:tc>
          <w:tcPr>
            <w:tcW w:w="103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5BD0" w:rsidRDefault="00435BD0" w:rsidP="00435BD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</w:tr>
      <w:tr w:rsidR="00435BD0" w:rsidTr="009C1166">
        <w:trPr>
          <w:cantSplit/>
          <w:trHeight w:val="560"/>
          <w:jc w:val="center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435BD0" w:rsidRDefault="00435BD0" w:rsidP="009C1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:00-</w:t>
            </w:r>
          </w:p>
          <w:p w:rsidR="00435BD0" w:rsidRDefault="00435BD0" w:rsidP="009C1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940" w:type="dxa"/>
            <w:vAlign w:val="center"/>
          </w:tcPr>
          <w:p w:rsidR="00435BD0" w:rsidRDefault="00435BD0" w:rsidP="009C116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 w:rsidR="00435BD0" w:rsidRDefault="00435BD0" w:rsidP="009C1166">
            <w:pPr>
              <w:spacing w:line="300" w:lineRule="exact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435BD0" w:rsidRDefault="00435BD0" w:rsidP="00990065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435BD0" w:rsidTr="009C1166">
        <w:trPr>
          <w:cantSplit/>
          <w:trHeight w:val="892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435BD0" w:rsidRDefault="00435BD0" w:rsidP="009C1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</w:t>
            </w:r>
          </w:p>
          <w:p w:rsidR="00435BD0" w:rsidRDefault="00435BD0" w:rsidP="00435BD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0" w:type="dxa"/>
          </w:tcPr>
          <w:p w:rsidR="00435BD0" w:rsidRDefault="00435BD0" w:rsidP="009C1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7211" w:type="dxa"/>
          </w:tcPr>
          <w:p w:rsidR="00435BD0" w:rsidRPr="00990065" w:rsidRDefault="00435BD0" w:rsidP="009C116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持续改进。</w:t>
            </w:r>
          </w:p>
        </w:tc>
        <w:tc>
          <w:tcPr>
            <w:tcW w:w="1257" w:type="dxa"/>
            <w:tcBorders>
              <w:right w:val="single" w:sz="8" w:space="0" w:color="auto"/>
            </w:tcBorders>
          </w:tcPr>
          <w:p w:rsidR="00435BD0" w:rsidRDefault="00435BD0" w:rsidP="0099006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35BD0" w:rsidRDefault="00435BD0" w:rsidP="0099006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435BD0" w:rsidTr="007E6C79">
        <w:trPr>
          <w:cantSplit/>
          <w:trHeight w:val="494"/>
          <w:jc w:val="center"/>
        </w:trPr>
        <w:tc>
          <w:tcPr>
            <w:tcW w:w="1037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435BD0" w:rsidRDefault="00435BD0" w:rsidP="004E5464">
            <w:pPr>
              <w:snapToGrid w:val="0"/>
              <w:spacing w:line="320" w:lineRule="exact"/>
              <w:ind w:firstLineChars="2000" w:firstLine="4216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</w:tr>
      <w:tr w:rsidR="007B2029" w:rsidTr="007B2029">
        <w:trPr>
          <w:cantSplit/>
          <w:trHeight w:val="1290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7B2029" w:rsidRDefault="007B2029" w:rsidP="007B202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</w:p>
          <w:p w:rsidR="007B2029" w:rsidRDefault="007B2029" w:rsidP="007B202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0" w:type="dxa"/>
          </w:tcPr>
          <w:p w:rsidR="007B2029" w:rsidRDefault="007B2029" w:rsidP="007B202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运营部</w:t>
            </w:r>
          </w:p>
          <w:p w:rsidR="007B2029" w:rsidRDefault="007B2029" w:rsidP="007B202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 w:rsidR="007B2029" w:rsidRPr="007B2029" w:rsidRDefault="007B2029" w:rsidP="007B202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目标、能源指及其实现的策划、6.3 能源评审、6.4 能源绩效参数、6.5 能源基准、6.6 采集能源数据的策划、7.4沟通交流、8.1 运行的策划和控制、8</w:t>
            </w:r>
            <w:r>
              <w:rPr>
                <w:rFonts w:ascii="宋体" w:hAnsi="宋体"/>
                <w:szCs w:val="21"/>
              </w:rPr>
              <w:t>.2</w:t>
            </w:r>
            <w:r>
              <w:rPr>
                <w:rFonts w:ascii="宋体" w:hAnsi="宋体" w:hint="eastAsia"/>
                <w:szCs w:val="21"/>
              </w:rPr>
              <w:t>设计、9</w:t>
            </w:r>
            <w:r>
              <w:rPr>
                <w:rFonts w:ascii="宋体" w:hAnsi="宋体"/>
                <w:szCs w:val="21"/>
              </w:rPr>
              <w:t>.1.1</w:t>
            </w:r>
            <w:r>
              <w:rPr>
                <w:rFonts w:ascii="宋体" w:hAnsi="宋体" w:hint="eastAsia"/>
                <w:szCs w:val="21"/>
              </w:rPr>
              <w:t>监视测量和分析、10.1 不符合与纠正措施、10.2 持续改进</w:t>
            </w:r>
          </w:p>
        </w:tc>
        <w:tc>
          <w:tcPr>
            <w:tcW w:w="1257" w:type="dxa"/>
            <w:tcBorders>
              <w:right w:val="single" w:sz="8" w:space="0" w:color="auto"/>
            </w:tcBorders>
          </w:tcPr>
          <w:p w:rsidR="007B2029" w:rsidRDefault="007B2029" w:rsidP="00990065">
            <w:pPr>
              <w:snapToGrid w:val="0"/>
              <w:spacing w:line="320" w:lineRule="exact"/>
              <w:jc w:val="center"/>
            </w:pPr>
          </w:p>
          <w:p w:rsidR="007B2029" w:rsidRDefault="007B2029" w:rsidP="00990065">
            <w:pPr>
              <w:pStyle w:val="a0"/>
              <w:jc w:val="center"/>
            </w:pPr>
            <w:r>
              <w:rPr>
                <w:rFonts w:ascii="宋体" w:hAnsi="宋体"/>
                <w:b/>
                <w:bCs w:val="0"/>
                <w:sz w:val="21"/>
                <w:szCs w:val="21"/>
              </w:rPr>
              <w:t>A</w:t>
            </w:r>
          </w:p>
        </w:tc>
      </w:tr>
      <w:tr w:rsidR="007B2029" w:rsidTr="007B2029">
        <w:trPr>
          <w:cantSplit/>
          <w:trHeight w:val="783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7B2029" w:rsidRDefault="007B2029" w:rsidP="007B202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</w:p>
          <w:p w:rsidR="007B2029" w:rsidRDefault="007B2029" w:rsidP="007B202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0" w:type="dxa"/>
          </w:tcPr>
          <w:p w:rsidR="007B2029" w:rsidRPr="007B2029" w:rsidRDefault="007B2029" w:rsidP="007B2029">
            <w:pPr>
              <w:pStyle w:val="a0"/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采购部</w:t>
            </w:r>
          </w:p>
        </w:tc>
        <w:tc>
          <w:tcPr>
            <w:tcW w:w="7211" w:type="dxa"/>
          </w:tcPr>
          <w:p w:rsidR="007B2029" w:rsidRPr="007B2029" w:rsidRDefault="007B2029" w:rsidP="007B2029">
            <w:pPr>
              <w:pStyle w:val="a0"/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目标、能源指及其实现的策划、7.4沟通交流、8.1 运行的策划和控制、8</w:t>
            </w:r>
            <w:r>
              <w:rPr>
                <w:rFonts w:ascii="宋体" w:hAnsi="宋体"/>
                <w:szCs w:val="21"/>
              </w:rPr>
              <w:t>.3</w:t>
            </w:r>
            <w:r>
              <w:rPr>
                <w:rFonts w:ascii="宋体" w:hAnsi="宋体" w:hint="eastAsia"/>
                <w:szCs w:val="21"/>
              </w:rPr>
              <w:t>采购</w:t>
            </w:r>
          </w:p>
        </w:tc>
        <w:tc>
          <w:tcPr>
            <w:tcW w:w="1257" w:type="dxa"/>
            <w:tcBorders>
              <w:right w:val="single" w:sz="8" w:space="0" w:color="auto"/>
            </w:tcBorders>
          </w:tcPr>
          <w:p w:rsidR="007B2029" w:rsidRDefault="007B2029" w:rsidP="00990065"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 w:rsidR="007B2029" w:rsidRDefault="007B2029" w:rsidP="00990065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7B2029" w:rsidTr="009C1166">
        <w:trPr>
          <w:cantSplit/>
          <w:trHeight w:val="344"/>
          <w:jc w:val="center"/>
        </w:trPr>
        <w:tc>
          <w:tcPr>
            <w:tcW w:w="1037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7B2029" w:rsidRDefault="007B2029" w:rsidP="00990065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</w:tr>
      <w:tr w:rsidR="007B2029" w:rsidTr="009C1166">
        <w:trPr>
          <w:cantSplit/>
          <w:trHeight w:val="673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7B2029" w:rsidRDefault="007B2029" w:rsidP="007B202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:00-</w:t>
            </w:r>
          </w:p>
          <w:p w:rsidR="007B2029" w:rsidRDefault="007B2029" w:rsidP="007B2029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0" w:type="dxa"/>
            <w:vAlign w:val="center"/>
          </w:tcPr>
          <w:p w:rsidR="007B2029" w:rsidRPr="007B2029" w:rsidRDefault="007B2029" w:rsidP="007B2029">
            <w:pPr>
              <w:pStyle w:val="a0"/>
              <w:rPr>
                <w:rFonts w:ascii="宋体" w:hAnsi="宋体"/>
                <w:b/>
                <w:bCs w:val="0"/>
                <w:sz w:val="21"/>
                <w:szCs w:val="21"/>
              </w:rPr>
            </w:pPr>
            <w:r w:rsidRPr="007B2029">
              <w:rPr>
                <w:rFonts w:ascii="宋体" w:hAnsi="宋体" w:hint="eastAsia"/>
                <w:b/>
                <w:bCs w:val="0"/>
                <w:sz w:val="21"/>
                <w:szCs w:val="21"/>
              </w:rPr>
              <w:t>人事行政部</w:t>
            </w:r>
          </w:p>
        </w:tc>
        <w:tc>
          <w:tcPr>
            <w:tcW w:w="7211" w:type="dxa"/>
          </w:tcPr>
          <w:p w:rsidR="007B2029" w:rsidRDefault="007B2029" w:rsidP="007B202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目标、能源指及其实现的策划、7.2 能力、7.3 意识、7.4沟通交流、7.5 文件化信息、8.1运行的策划和控制、9.1.1能源绩效和能源管理体系的监视、测量、分析和评价（总则）、9.1.2 法律法规要求和其他要求的合</w:t>
            </w: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性评价、9.2 内部审核、10.1 </w:t>
            </w:r>
            <w:r w:rsidR="00990065">
              <w:rPr>
                <w:rFonts w:ascii="宋体" w:hAnsi="宋体" w:hint="eastAsia"/>
                <w:szCs w:val="21"/>
              </w:rPr>
              <w:t>不符合与纠正措施；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7B2029" w:rsidRDefault="007B2029" w:rsidP="0099006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7B2029" w:rsidTr="009C1166">
        <w:trPr>
          <w:cantSplit/>
          <w:trHeight w:val="673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7B2029" w:rsidRDefault="007B2029" w:rsidP="007B202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</w:p>
          <w:p w:rsidR="007B2029" w:rsidRDefault="007B2029" w:rsidP="007B2029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0" w:type="dxa"/>
          </w:tcPr>
          <w:p w:rsidR="007B2029" w:rsidRDefault="007B2029" w:rsidP="007B202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7211" w:type="dxa"/>
            <w:vAlign w:val="center"/>
          </w:tcPr>
          <w:p w:rsidR="007B2029" w:rsidRDefault="007B2029" w:rsidP="007B2029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目标、能源指及其实现的策划、7.4沟通交流、8.1 运行的策划和控制</w:t>
            </w:r>
            <w:r w:rsidR="0092671F">
              <w:rPr>
                <w:rFonts w:ascii="宋体" w:hAnsi="宋体" w:hint="eastAsia"/>
                <w:szCs w:val="21"/>
              </w:rPr>
              <w:t>、8</w:t>
            </w:r>
            <w:r w:rsidR="0092671F">
              <w:rPr>
                <w:rFonts w:ascii="宋体" w:hAnsi="宋体"/>
                <w:szCs w:val="21"/>
              </w:rPr>
              <w:t>.2</w:t>
            </w:r>
            <w:r w:rsidR="0092671F">
              <w:rPr>
                <w:rFonts w:ascii="宋体" w:hAnsi="宋体" w:hint="eastAsia"/>
                <w:szCs w:val="21"/>
              </w:rPr>
              <w:t>设计、1</w:t>
            </w:r>
            <w:r w:rsidR="0092671F">
              <w:rPr>
                <w:rFonts w:ascii="宋体" w:hAnsi="宋体"/>
                <w:szCs w:val="21"/>
              </w:rPr>
              <w:t>0.1</w:t>
            </w:r>
            <w:r w:rsidR="0092671F">
              <w:rPr>
                <w:rFonts w:ascii="宋体" w:hAnsi="宋体" w:hint="eastAsia"/>
                <w:szCs w:val="21"/>
              </w:rPr>
              <w:t>不符合及纠正措施</w:t>
            </w:r>
            <w:bookmarkStart w:id="23" w:name="_GoBack"/>
            <w:bookmarkEnd w:id="23"/>
          </w:p>
        </w:tc>
        <w:tc>
          <w:tcPr>
            <w:tcW w:w="1257" w:type="dxa"/>
            <w:tcBorders>
              <w:right w:val="single" w:sz="8" w:space="0" w:color="auto"/>
            </w:tcBorders>
          </w:tcPr>
          <w:p w:rsidR="007B2029" w:rsidRDefault="007B2029" w:rsidP="0099006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B2029" w:rsidRDefault="007B2029" w:rsidP="00990065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7B2029" w:rsidTr="009C1166">
        <w:trPr>
          <w:cantSplit/>
          <w:trHeight w:val="412"/>
          <w:jc w:val="center"/>
        </w:trPr>
        <w:tc>
          <w:tcPr>
            <w:tcW w:w="1037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7B2029" w:rsidRDefault="007B2029" w:rsidP="004E5464">
            <w:pPr>
              <w:snapToGrid w:val="0"/>
              <w:spacing w:line="320" w:lineRule="exact"/>
              <w:ind w:firstLineChars="2000" w:firstLine="4216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</w:tr>
      <w:tr w:rsidR="007B2029" w:rsidTr="009C1166">
        <w:trPr>
          <w:cantSplit/>
          <w:trHeight w:val="673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7B2029" w:rsidRDefault="007B2029" w:rsidP="007B202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:00-</w:t>
            </w:r>
          </w:p>
          <w:p w:rsidR="007B2029" w:rsidRDefault="007B2029" w:rsidP="00990065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="00990065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990065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0" w:type="dxa"/>
            <w:vAlign w:val="center"/>
          </w:tcPr>
          <w:p w:rsidR="007B2029" w:rsidRPr="007B2029" w:rsidRDefault="007B2029" w:rsidP="007B202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B2029">
              <w:rPr>
                <w:rFonts w:ascii="宋体" w:hAnsi="宋体" w:hint="eastAsia"/>
                <w:b/>
                <w:bCs/>
                <w:sz w:val="21"/>
                <w:szCs w:val="21"/>
              </w:rPr>
              <w:t>财务中心</w:t>
            </w:r>
          </w:p>
        </w:tc>
        <w:tc>
          <w:tcPr>
            <w:tcW w:w="7211" w:type="dxa"/>
          </w:tcPr>
          <w:p w:rsidR="007B2029" w:rsidRPr="007B2029" w:rsidRDefault="007B2029" w:rsidP="007B2029">
            <w:pPr>
              <w:pStyle w:val="a0"/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目标、能源指及其实现的策划、8.1 运行的策划和控制；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7B2029" w:rsidRDefault="007B2029" w:rsidP="0099006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7B2029" w:rsidTr="009C1166">
        <w:trPr>
          <w:cantSplit/>
          <w:trHeight w:val="90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7B2029" w:rsidRDefault="007B2029" w:rsidP="007B2029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990065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990065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</w:p>
          <w:p w:rsidR="007B2029" w:rsidRDefault="007B2029" w:rsidP="009900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990065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99006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0" w:type="dxa"/>
          </w:tcPr>
          <w:p w:rsidR="007B2029" w:rsidRDefault="007B2029" w:rsidP="007B202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 w:rsidR="007B2029" w:rsidRDefault="007B2029" w:rsidP="007B2029">
            <w:pPr>
              <w:spacing w:line="300" w:lineRule="exact"/>
              <w:ind w:firstLineChars="500" w:firstLine="1200"/>
              <w:rPr>
                <w:rFonts w:ascii="宋体" w:hAnsi="宋体"/>
                <w:szCs w:val="21"/>
              </w:rPr>
            </w:pPr>
            <w:r w:rsidRPr="0088576F">
              <w:rPr>
                <w:rFonts w:ascii="宋体" w:hAnsi="宋体" w:hint="eastAsia"/>
                <w:szCs w:val="21"/>
              </w:rPr>
              <w:t>末次会议</w:t>
            </w:r>
          </w:p>
        </w:tc>
        <w:tc>
          <w:tcPr>
            <w:tcW w:w="1257" w:type="dxa"/>
            <w:tcBorders>
              <w:right w:val="single" w:sz="8" w:space="0" w:color="auto"/>
            </w:tcBorders>
          </w:tcPr>
          <w:p w:rsidR="007B2029" w:rsidRDefault="007B2029" w:rsidP="0099006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A62166" w:rsidRDefault="00C92F5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C92F5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  <w:r w:rsidR="00990065" w:rsidRPr="00990065">
        <w:rPr>
          <w:rFonts w:ascii="宋体" w:hAnsi="宋体" w:hint="eastAsia"/>
          <w:b/>
          <w:sz w:val="18"/>
          <w:szCs w:val="18"/>
        </w:rPr>
        <w:t xml:space="preserve"> </w:t>
      </w:r>
      <w:r w:rsidR="00990065">
        <w:rPr>
          <w:rFonts w:ascii="宋体" w:hAnsi="宋体" w:hint="eastAsia"/>
          <w:b/>
          <w:sz w:val="18"/>
          <w:szCs w:val="18"/>
        </w:rPr>
        <w:t>4.1、4.2、4.3、4.4、5.</w:t>
      </w:r>
      <w:r w:rsidR="00990065">
        <w:rPr>
          <w:rFonts w:ascii="宋体" w:hAnsi="宋体"/>
          <w:b/>
          <w:sz w:val="18"/>
          <w:szCs w:val="18"/>
        </w:rPr>
        <w:t>1</w:t>
      </w:r>
      <w:r w:rsidR="00990065">
        <w:rPr>
          <w:rFonts w:ascii="宋体" w:hAnsi="宋体" w:hint="eastAsia"/>
          <w:b/>
          <w:sz w:val="18"/>
          <w:szCs w:val="18"/>
        </w:rPr>
        <w:t>、5.2、5.3、6.1、6.2、6</w:t>
      </w:r>
      <w:r w:rsidR="00990065">
        <w:rPr>
          <w:rFonts w:ascii="宋体" w:hAnsi="宋体"/>
          <w:b/>
          <w:sz w:val="18"/>
          <w:szCs w:val="18"/>
        </w:rPr>
        <w:t>.3</w:t>
      </w:r>
      <w:r w:rsidR="00990065">
        <w:rPr>
          <w:rFonts w:ascii="宋体" w:hAnsi="宋体" w:hint="eastAsia"/>
          <w:b/>
          <w:sz w:val="18"/>
          <w:szCs w:val="18"/>
        </w:rPr>
        <w:t>、6</w:t>
      </w:r>
      <w:r w:rsidR="00990065">
        <w:rPr>
          <w:rFonts w:ascii="宋体" w:hAnsi="宋体"/>
          <w:b/>
          <w:sz w:val="18"/>
          <w:szCs w:val="18"/>
        </w:rPr>
        <w:t>.4</w:t>
      </w:r>
      <w:r w:rsidR="00990065">
        <w:rPr>
          <w:rFonts w:ascii="宋体" w:hAnsi="宋体" w:hint="eastAsia"/>
          <w:b/>
          <w:sz w:val="18"/>
          <w:szCs w:val="18"/>
        </w:rPr>
        <w:t>、6</w:t>
      </w:r>
      <w:r w:rsidR="00990065">
        <w:rPr>
          <w:rFonts w:ascii="宋体" w:hAnsi="宋体"/>
          <w:b/>
          <w:sz w:val="18"/>
          <w:szCs w:val="18"/>
        </w:rPr>
        <w:t>.5</w:t>
      </w:r>
      <w:r w:rsidR="00990065">
        <w:rPr>
          <w:rFonts w:ascii="宋体" w:hAnsi="宋体" w:hint="eastAsia"/>
          <w:b/>
          <w:sz w:val="18"/>
          <w:szCs w:val="18"/>
        </w:rPr>
        <w:t>、</w:t>
      </w:r>
      <w:r w:rsidR="00990065">
        <w:rPr>
          <w:rFonts w:ascii="宋体" w:hAnsi="宋体"/>
          <w:b/>
          <w:sz w:val="18"/>
          <w:szCs w:val="18"/>
        </w:rPr>
        <w:t>6.5</w:t>
      </w:r>
      <w:r w:rsidR="00990065">
        <w:rPr>
          <w:rFonts w:ascii="宋体" w:hAnsi="宋体" w:hint="eastAsia"/>
          <w:b/>
          <w:sz w:val="18"/>
          <w:szCs w:val="18"/>
        </w:rPr>
        <w:t>、8.1、8.2、9.1、9.2、9.3、10.</w:t>
      </w:r>
      <w:r w:rsidR="00990065">
        <w:rPr>
          <w:rFonts w:ascii="宋体" w:hAnsi="宋体"/>
          <w:b/>
          <w:sz w:val="18"/>
          <w:szCs w:val="18"/>
        </w:rPr>
        <w:t>1</w:t>
      </w:r>
      <w:r w:rsidR="00990065">
        <w:rPr>
          <w:rFonts w:ascii="宋体" w:hAnsi="宋体" w:hint="eastAsia"/>
          <w:b/>
          <w:sz w:val="18"/>
          <w:szCs w:val="18"/>
        </w:rPr>
        <w:t>、1</w:t>
      </w:r>
      <w:r w:rsidR="00990065">
        <w:rPr>
          <w:rFonts w:ascii="宋体" w:hAnsi="宋体"/>
          <w:b/>
          <w:sz w:val="18"/>
          <w:szCs w:val="18"/>
        </w:rPr>
        <w:t>0.2</w:t>
      </w:r>
    </w:p>
    <w:p w:rsidR="00A62166" w:rsidRDefault="00C92F59" w:rsidP="0099006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990065" w:rsidRPr="00990065" w:rsidRDefault="00990065" w:rsidP="0099006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午餐时间：1</w:t>
      </w:r>
      <w:r>
        <w:rPr>
          <w:rFonts w:ascii="宋体" w:hAnsi="宋体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：0</w:t>
      </w:r>
      <w:r>
        <w:rPr>
          <w:rFonts w:ascii="宋体" w:hAnsi="宋体"/>
          <w:b/>
          <w:sz w:val="18"/>
          <w:szCs w:val="18"/>
        </w:rPr>
        <w:t>0-12</w:t>
      </w:r>
      <w:r>
        <w:rPr>
          <w:rFonts w:ascii="宋体" w:hAnsi="宋体" w:hint="eastAsia"/>
          <w:b/>
          <w:sz w:val="18"/>
          <w:szCs w:val="18"/>
        </w:rPr>
        <w:t>：3</w:t>
      </w:r>
      <w:r>
        <w:rPr>
          <w:rFonts w:ascii="宋体" w:hAnsi="宋体"/>
          <w:b/>
          <w:sz w:val="18"/>
          <w:szCs w:val="18"/>
        </w:rPr>
        <w:t>0</w:t>
      </w:r>
    </w:p>
    <w:sectPr w:rsidR="00990065" w:rsidRPr="00990065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1D" w:rsidRDefault="00370D1D">
      <w:r>
        <w:separator/>
      </w:r>
    </w:p>
  </w:endnote>
  <w:endnote w:type="continuationSeparator" w:id="0">
    <w:p w:rsidR="00370D1D" w:rsidRDefault="0037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1D" w:rsidRDefault="00370D1D">
      <w:r>
        <w:separator/>
      </w:r>
    </w:p>
  </w:footnote>
  <w:footnote w:type="continuationSeparator" w:id="0">
    <w:p w:rsidR="00370D1D" w:rsidRDefault="0037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C92F59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0D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C92F5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C92F59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A17"/>
    <w:rsid w:val="00370D1D"/>
    <w:rsid w:val="00435BD0"/>
    <w:rsid w:val="004E5464"/>
    <w:rsid w:val="007B2029"/>
    <w:rsid w:val="0092671F"/>
    <w:rsid w:val="00990065"/>
    <w:rsid w:val="009F5D7F"/>
    <w:rsid w:val="00B20923"/>
    <w:rsid w:val="00C92F59"/>
    <w:rsid w:val="00D12A17"/>
    <w:rsid w:val="00DF0AD8"/>
    <w:rsid w:val="00E5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D2B53BB"/>
  <w15:docId w15:val="{E6684A5C-472D-464E-A81F-0B19387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330</Words>
  <Characters>1884</Characters>
  <Application>Microsoft Office Word</Application>
  <DocSecurity>0</DocSecurity>
  <Lines>15</Lines>
  <Paragraphs>4</Paragraphs>
  <ScaleCrop>false</ScaleCrop>
  <Company>微软中国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66</cp:revision>
  <dcterms:created xsi:type="dcterms:W3CDTF">2015-06-17T14:31:00Z</dcterms:created>
  <dcterms:modified xsi:type="dcterms:W3CDTF">2022-11-06T03:17:00Z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