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霸州市洪祥科技有限公司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1196-2021-QEO-2022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val="0"/>
                <w:bCs w:val="0"/>
                <w:sz w:val="22"/>
                <w:szCs w:val="22"/>
                <w:highlight w:val="none"/>
                <w:lang w:val="en-US" w:eastAsia="zh-CN"/>
              </w:rPr>
            </w:pPr>
            <w:r>
              <w:rPr>
                <w:rFonts w:hint="eastAsia"/>
                <w:b w:val="0"/>
                <w:bCs w:val="0"/>
                <w:sz w:val="22"/>
                <w:szCs w:val="22"/>
                <w:highlight w:val="none"/>
                <w:lang w:val="en-US" w:eastAsia="zh-CN"/>
              </w:rPr>
              <w:t>伍光华</w:t>
            </w:r>
          </w:p>
        </w:tc>
        <w:tc>
          <w:tcPr>
            <w:tcW w:w="1184" w:type="dxa"/>
            <w:vAlign w:val="center"/>
          </w:tcPr>
          <w:p>
            <w:pPr>
              <w:snapToGrid w:val="0"/>
              <w:spacing w:line="320" w:lineRule="exact"/>
              <w:ind w:left="572"/>
              <w:rPr>
                <w:rFonts w:hint="eastAsia" w:eastAsia="宋体"/>
                <w:b w:val="0"/>
                <w:bCs w:val="0"/>
                <w:sz w:val="22"/>
                <w:szCs w:val="22"/>
                <w:highlight w:val="none"/>
                <w:lang w:val="en-US" w:eastAsia="zh-CN"/>
              </w:rPr>
            </w:pPr>
            <w:r>
              <w:rPr>
                <w:rFonts w:hint="eastAsia"/>
                <w:b w:val="0"/>
                <w:bCs w:val="0"/>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2020-N1EMS-2219448</w:t>
            </w:r>
          </w:p>
          <w:p>
            <w:pPr>
              <w:jc w:val="center"/>
              <w:rPr>
                <w:sz w:val="20"/>
                <w:lang w:val="de-DE"/>
              </w:rPr>
            </w:pPr>
            <w:r>
              <w:rPr>
                <w:sz w:val="20"/>
                <w:lang w:val="de-DE"/>
              </w:rPr>
              <w:t>2020-N1QMS-2219448</w:t>
            </w:r>
          </w:p>
          <w:p>
            <w:pPr>
              <w:snapToGrid w:val="0"/>
              <w:spacing w:line="320" w:lineRule="exact"/>
              <w:ind w:left="1309" w:firstLine="400" w:firstLineChars="200"/>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val="0"/>
                <w:bCs w:val="0"/>
                <w:sz w:val="22"/>
                <w:szCs w:val="22"/>
                <w:highlight w:val="none"/>
                <w:lang w:val="en-US" w:eastAsia="zh-CN"/>
              </w:rPr>
            </w:pPr>
            <w:r>
              <w:rPr>
                <w:rFonts w:hint="eastAsia"/>
                <w:b w:val="0"/>
                <w:bCs w:val="0"/>
                <w:sz w:val="22"/>
                <w:szCs w:val="22"/>
                <w:highlight w:val="none"/>
                <w:lang w:val="en-US" w:eastAsia="zh-CN"/>
              </w:rPr>
              <w:t>温红玲</w:t>
            </w:r>
          </w:p>
        </w:tc>
        <w:tc>
          <w:tcPr>
            <w:tcW w:w="1184" w:type="dxa"/>
            <w:vAlign w:val="center"/>
          </w:tcPr>
          <w:p>
            <w:pPr>
              <w:snapToGrid w:val="0"/>
              <w:spacing w:line="320" w:lineRule="exact"/>
              <w:ind w:left="572"/>
              <w:rPr>
                <w:rFonts w:hint="eastAsia" w:eastAsia="宋体"/>
                <w:b w:val="0"/>
                <w:bCs w:val="0"/>
                <w:sz w:val="22"/>
                <w:szCs w:val="22"/>
                <w:highlight w:val="none"/>
                <w:lang w:val="en-US" w:eastAsia="zh-CN"/>
              </w:rPr>
            </w:pPr>
            <w:r>
              <w:rPr>
                <w:rFonts w:hint="eastAsia"/>
                <w:b w:val="0"/>
                <w:bCs w:val="0"/>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2021-N1EMS-1210533</w:t>
            </w:r>
          </w:p>
          <w:p>
            <w:pPr>
              <w:jc w:val="center"/>
              <w:rPr>
                <w:sz w:val="20"/>
                <w:lang w:val="de-DE"/>
              </w:rPr>
            </w:pPr>
            <w:r>
              <w:rPr>
                <w:sz w:val="20"/>
                <w:lang w:val="de-DE"/>
              </w:rPr>
              <w:t>2022-N1QMS-3210533</w:t>
            </w:r>
          </w:p>
          <w:p>
            <w:pPr>
              <w:snapToGrid w:val="0"/>
              <w:spacing w:line="320" w:lineRule="exact"/>
              <w:ind w:left="1309" w:firstLine="400" w:firstLineChars="200"/>
              <w:rPr>
                <w:b/>
                <w:sz w:val="22"/>
                <w:szCs w:val="22"/>
                <w:highlight w:val="yellow"/>
              </w:rPr>
            </w:pPr>
            <w:r>
              <w:rPr>
                <w:sz w:val="20"/>
                <w:lang w:val="de-D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2022.11.8</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5D724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651</Characters>
  <Lines>5</Lines>
  <Paragraphs>1</Paragraphs>
  <TotalTime>2</TotalTime>
  <ScaleCrop>false</ScaleCrop>
  <LinksUpToDate>false</LinksUpToDate>
  <CharactersWithSpaces>676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2022-11-07T06:49:30Z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